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Supplementary Materials</w:t>
      </w:r>
    </w:p>
    <w:tbl>
      <w:tblPr>
        <w:tblStyle w:val="2"/>
        <w:tblpPr w:leftFromText="180" w:rightFromText="180" w:vertAnchor="text" w:horzAnchor="page" w:tblpX="1495" w:tblpY="624"/>
        <w:tblOverlap w:val="never"/>
        <w:tblW w:w="9038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57"/>
        <w:gridCol w:w="1057"/>
        <w:gridCol w:w="1835"/>
        <w:gridCol w:w="1836"/>
        <w:gridCol w:w="18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  <w:b/>
                <w:kern w:val="0"/>
                <w:sz w:val="22"/>
              </w:rPr>
            </w:pPr>
            <w:bookmarkStart w:id="0" w:name="_GoBack" w:colFirst="0" w:colLast="5"/>
            <w:r>
              <w:rPr>
                <w:rFonts w:ascii="Times New Roman" w:hAnsi="Times New Roman"/>
                <w:b/>
                <w:kern w:val="0"/>
                <w:sz w:val="22"/>
              </w:rPr>
              <w:t>Donor</w:t>
            </w:r>
          </w:p>
        </w:tc>
        <w:tc>
          <w:tcPr>
            <w:tcW w:w="1057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Age (years)</w:t>
            </w:r>
          </w:p>
        </w:tc>
        <w:tc>
          <w:tcPr>
            <w:tcW w:w="1057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Gender</w:t>
            </w:r>
          </w:p>
        </w:tc>
        <w:tc>
          <w:tcPr>
            <w:tcW w:w="1835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Ethnicity</w:t>
            </w:r>
          </w:p>
        </w:tc>
        <w:tc>
          <w:tcPr>
            <w:tcW w:w="183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/>
                <w:bCs/>
                <w:color w:val="000000"/>
                <w:kern w:val="0"/>
                <w:sz w:val="22"/>
              </w:rPr>
              <w:t>Hemisphere</w:t>
            </w:r>
          </w:p>
        </w:tc>
        <w:tc>
          <w:tcPr>
            <w:tcW w:w="183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/>
                <w:bCs/>
                <w:color w:val="000000"/>
                <w:kern w:val="0"/>
                <w:sz w:val="22"/>
              </w:rPr>
              <w:t>Post-mortem interval (h)</w:t>
            </w:r>
          </w:p>
        </w:tc>
      </w:tr>
      <w:bookmarkEnd w:id="0"/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H0351.2001</w:t>
            </w:r>
          </w:p>
        </w:tc>
        <w:tc>
          <w:tcPr>
            <w:tcW w:w="105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05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83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African American</w:t>
            </w:r>
          </w:p>
        </w:tc>
        <w:tc>
          <w:tcPr>
            <w:tcW w:w="183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Both</w:t>
            </w:r>
          </w:p>
        </w:tc>
        <w:tc>
          <w:tcPr>
            <w:tcW w:w="183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H0351.2002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African American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Both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H0351.1009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Caucasian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Left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25.5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H0351.1012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Caucasian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Left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17.5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H0351.1015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Hispanic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Left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H0351.1016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Caucasian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Left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宋体"/>
                <w:bCs/>
                <w:color w:val="000000"/>
                <w:kern w:val="0"/>
                <w:sz w:val="22"/>
              </w:rPr>
              <w:t>18</w:t>
            </w:r>
          </w:p>
        </w:tc>
      </w:tr>
    </w:tbl>
    <w:p>
      <w:pPr>
        <w:widowControl/>
        <w:spacing w:line="480" w:lineRule="auto"/>
        <w:rPr>
          <w:rFonts w:ascii="Times New Roman" w:hAnsi="Times New Roman"/>
          <w:b/>
          <w:bCs/>
          <w:sz w:val="22"/>
        </w:rPr>
      </w:pPr>
      <w:r>
        <w:rPr>
          <w:rFonts w:hint="eastAsia"/>
          <w:b/>
          <w:sz w:val="22"/>
          <w:szCs w:val="22"/>
        </w:rPr>
        <w:t>Table S1.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 xml:space="preserve">Demographic information </w:t>
      </w:r>
      <w:r>
        <w:rPr>
          <w:rFonts w:hint="eastAsia" w:ascii="Times New Roman" w:hAnsi="Times New Roman"/>
          <w:b/>
          <w:bCs/>
          <w:sz w:val="22"/>
        </w:rPr>
        <w:t>of</w:t>
      </w:r>
      <w:r>
        <w:rPr>
          <w:rFonts w:ascii="Times New Roman" w:hAnsi="Times New Roman"/>
          <w:b/>
          <w:bCs/>
          <w:sz w:val="22"/>
        </w:rPr>
        <w:t xml:space="preserve"> the six adult donors in </w:t>
      </w:r>
      <w:r>
        <w:rPr>
          <w:rFonts w:hint="eastAsia" w:ascii="Times New Roman" w:hAnsi="Times New Roman"/>
          <w:b/>
          <w:bCs/>
          <w:sz w:val="22"/>
        </w:rPr>
        <w:t xml:space="preserve">the </w:t>
      </w:r>
      <w:r>
        <w:rPr>
          <w:rFonts w:ascii="Times New Roman" w:hAnsi="Times New Roman"/>
          <w:b/>
          <w:bCs/>
          <w:sz w:val="22"/>
        </w:rPr>
        <w:t>AHBA</w:t>
      </w:r>
    </w:p>
    <w:p>
      <w:pP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Abbreviations: AHBA, Allen Human Brain Atlas. </w:t>
      </w:r>
    </w:p>
    <w:p>
      <w:pPr>
        <w:spacing w:line="480" w:lineRule="auto"/>
        <w:jc w:val="both"/>
        <w:rPr>
          <w:rFonts w:hint="eastAsia"/>
          <w:b/>
          <w:sz w:val="30"/>
          <w:szCs w:val="30"/>
        </w:rPr>
      </w:pPr>
    </w:p>
    <w:tbl>
      <w:tblPr>
        <w:tblStyle w:val="3"/>
        <w:tblpPr w:leftFromText="180" w:rightFromText="180" w:vertAnchor="text" w:horzAnchor="page" w:tblpX="1795" w:tblpY="123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Clusters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Peak MNI coordinates (x, y, and z) </w:t>
            </w:r>
          </w:p>
        </w:tc>
        <w:tc>
          <w:tcPr>
            <w:tcW w:w="2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Number of voxels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Max T value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21" w:type="dxa"/>
            <w:tcBorders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Two-sample </w:t>
            </w:r>
            <w:r>
              <w:rPr>
                <w:rFonts w:hint="default" w:ascii="Times New Roman" w:hAnsi="Times New Roman" w:eastAsia="HelveticaNeueLTPro-It" w:cs="Times New Roman"/>
                <w:i/>
                <w:iCs/>
                <w:color w:val="231F20"/>
                <w:kern w:val="0"/>
                <w:sz w:val="22"/>
                <w:szCs w:val="22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-test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(EM</w:t>
            </w:r>
            <w:r>
              <w:rPr>
                <w:rFonts w:hint="eastAsia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&gt;</w:t>
            </w:r>
            <w:r>
              <w:rPr>
                <w:rFonts w:hint="eastAsia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HCs)</w:t>
            </w:r>
          </w:p>
        </w:tc>
        <w:tc>
          <w:tcPr>
            <w:tcW w:w="220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21" w:type="dxa"/>
            <w:tcBorders>
              <w:top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Rectus_L</w:t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-6, 33, -24</w:t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126</w:t>
            </w:r>
          </w:p>
        </w:tc>
        <w:tc>
          <w:tcPr>
            <w:tcW w:w="2201" w:type="dxa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4.8476</w:t>
            </w:r>
          </w:p>
        </w:tc>
      </w:tr>
    </w:tbl>
    <w:p>
      <w:pPr>
        <w:keepNext w:val="0"/>
        <w:keepLines w:val="0"/>
        <w:widowControl/>
        <w:suppressLineNumbers w:val="0"/>
        <w:spacing w:line="480" w:lineRule="auto"/>
        <w:jc w:val="both"/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</w:pPr>
      <w:r>
        <w:rPr>
          <w:rFonts w:hint="eastAsia"/>
          <w:b/>
          <w:sz w:val="22"/>
          <w:szCs w:val="22"/>
        </w:rPr>
        <w:t>Table S</w:t>
      </w:r>
      <w:r>
        <w:rPr>
          <w:rFonts w:hint="eastAsia"/>
          <w:b/>
          <w:sz w:val="22"/>
          <w:szCs w:val="22"/>
          <w:lang w:val="en-US" w:eastAsia="zh-CN"/>
        </w:rPr>
        <w:t>2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Brain areas with significant differences in the ALFF values between EM</w:t>
      </w:r>
      <w:r>
        <w:rPr>
          <w:rFonts w:hint="eastAsia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patients and HCs</w:t>
      </w:r>
      <w:r>
        <w:rPr>
          <w:rFonts w:hint="eastAsia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(</w:t>
      </w:r>
      <w:r>
        <w:rPr>
          <w:rFonts w:hint="default" w:ascii="Times New Roman" w:hAnsi="Times New Roman" w:eastAsia="Janson Text LT" w:cs="Times New Roman"/>
          <w:b/>
          <w:bCs/>
          <w:i/>
          <w:iCs/>
          <w:color w:val="231F20"/>
          <w:kern w:val="0"/>
          <w:sz w:val="22"/>
          <w:szCs w:val="22"/>
          <w:lang w:val="en-US" w:eastAsia="zh-CN" w:bidi="ar"/>
        </w:rPr>
        <w:t>P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&lt; 0.05, cluster-level FWE-corrected)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Abbreviations: </w:t>
      </w:r>
      <w:r>
        <w:rPr>
          <w:rFonts w:hint="default" w:ascii="Times New Roman" w:hAnsi="Times New Roman" w:eastAsia="HelveticaNeueLTPro-Roman" w:cs="Times New Roman"/>
          <w:color w:val="231F20"/>
          <w:kern w:val="0"/>
          <w:sz w:val="22"/>
          <w:szCs w:val="22"/>
          <w:lang w:val="en-US" w:eastAsia="zh-CN" w:bidi="ar"/>
        </w:rPr>
        <w:t>ALFF, amplitude of low-frequency fluctuations; MNI, Montreal Neurological Institute;</w:t>
      </w:r>
      <w:r>
        <w:rPr>
          <w:rFonts w:hint="eastAsia" w:eastAsia="HelveticaNeueLTPro-Roman" w:cs="Times New Roman"/>
          <w:color w:val="231F20"/>
          <w:kern w:val="0"/>
          <w:sz w:val="22"/>
          <w:szCs w:val="22"/>
          <w:lang w:val="en-US" w:eastAsia="zh-CN" w:bidi="ar"/>
        </w:rPr>
        <w:t xml:space="preserve"> EM, episodic migraine; HCs, healthy controls; </w:t>
      </w:r>
      <w:r>
        <w:rPr>
          <w:rFonts w:hint="default" w:ascii="Times New Roman" w:hAnsi="Times New Roman" w:eastAsia="HelveticaNeueLTPro-Roman" w:cs="Times New Roman"/>
          <w:color w:val="231F20"/>
          <w:kern w:val="0"/>
          <w:sz w:val="22"/>
          <w:szCs w:val="22"/>
          <w:lang w:val="en-US" w:eastAsia="zh-CN" w:bidi="ar"/>
        </w:rPr>
        <w:t>L, left</w:t>
      </w:r>
      <w:r>
        <w:rPr>
          <w:rFonts w:hint="eastAsia" w:eastAsia="HelveticaNeueLTPro-Roman" w:cs="Times New Roman"/>
          <w:color w:val="231F20"/>
          <w:kern w:val="0"/>
          <w:sz w:val="22"/>
          <w:szCs w:val="22"/>
          <w:lang w:val="en-US" w:eastAsia="zh-CN" w:bidi="ar"/>
        </w:rPr>
        <w:t>.</w:t>
      </w: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line="480" w:lineRule="auto"/>
        <w:jc w:val="both"/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</w:pPr>
      <w:r>
        <w:rPr>
          <w:rFonts w:hint="eastAsia"/>
          <w:b/>
          <w:sz w:val="22"/>
          <w:szCs w:val="22"/>
        </w:rPr>
        <w:t>Table S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Brain areas with significant differences in the </w:t>
      </w:r>
      <w:r>
        <w:rPr>
          <w:rFonts w:hint="eastAsia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f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ALFF values between EM</w:t>
      </w:r>
      <w:r>
        <w:rPr>
          <w:rFonts w:hint="eastAsia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patients and HCs</w:t>
      </w:r>
      <w:r>
        <w:rPr>
          <w:rFonts w:hint="eastAsia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>(</w:t>
      </w:r>
      <w:r>
        <w:rPr>
          <w:rFonts w:hint="default" w:ascii="Times New Roman" w:hAnsi="Times New Roman" w:eastAsia="Janson Text LT" w:cs="Times New Roman"/>
          <w:b/>
          <w:bCs/>
          <w:i/>
          <w:iCs/>
          <w:color w:val="231F20"/>
          <w:kern w:val="0"/>
          <w:sz w:val="22"/>
          <w:szCs w:val="22"/>
          <w:lang w:val="en-US" w:eastAsia="zh-CN" w:bidi="ar"/>
        </w:rPr>
        <w:t>P</w:t>
      </w:r>
      <w:r>
        <w:rPr>
          <w:rFonts w:hint="default" w:ascii="Times New Roman" w:hAnsi="Times New Roman" w:eastAsia="Janson Text LT" w:cs="Times New Roman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&lt; 0.05, cluster-level FWE-corrected)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Clusters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Peak MNI coordinates (x, y, and z)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Number of voxels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Max T value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tcBorders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Two-sample </w:t>
            </w:r>
            <w:r>
              <w:rPr>
                <w:rFonts w:hint="default" w:ascii="Times New Roman" w:hAnsi="Times New Roman" w:eastAsia="HelveticaNeueLTPro-It" w:cs="Times New Roman"/>
                <w:i/>
                <w:iCs/>
                <w:color w:val="231F20"/>
                <w:kern w:val="0"/>
                <w:sz w:val="22"/>
                <w:szCs w:val="22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-test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(EM</w:t>
            </w:r>
            <w:r>
              <w:rPr>
                <w:rFonts w:hint="eastAsia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&gt;</w:t>
            </w:r>
            <w:r>
              <w:rPr>
                <w:rFonts w:hint="eastAsia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NeueLTPro-Roman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HCs)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Rectus_L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9, 18, -27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4.8082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Temporal_Mid_R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42, -60, 0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-4.8179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Cingulum_Ant_L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0, 27, 9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2132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4.3746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Occipital_Sup_R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18, -90, 21</w:t>
            </w:r>
          </w:p>
        </w:tc>
        <w:tc>
          <w:tcPr>
            <w:tcW w:w="213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82</w:t>
            </w:r>
          </w:p>
        </w:tc>
        <w:tc>
          <w:tcPr>
            <w:tcW w:w="2132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-4.3269</w:t>
            </w:r>
          </w:p>
        </w:tc>
      </w:tr>
    </w:tbl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eastAsia="AdvOT596495f2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>Abbreviations:</w:t>
      </w:r>
      <w:r>
        <w:rPr>
          <w:rFonts w:hint="eastAsia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>fALFF, fractional amplitude of low-frequency fluctuations;</w:t>
      </w:r>
      <w:r>
        <w:rPr>
          <w:rFonts w:hint="eastAsia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>MNI, Montreal Neurological Institute; L, left</w:t>
      </w:r>
      <w:r>
        <w:rPr>
          <w:rFonts w:hint="eastAsia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; EM, episodic migraine; HCs, healthy controls; </w:t>
      </w: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>L, left</w:t>
      </w:r>
      <w:r>
        <w:rPr>
          <w:rFonts w:hint="eastAsia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; </w:t>
      </w: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>R, right</w:t>
      </w:r>
      <w:r>
        <w:rPr>
          <w:rFonts w:hint="eastAsia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. </w:t>
      </w:r>
      <w:r>
        <w:rPr>
          <w:rFonts w:hint="eastAsia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eastAsia="AdvOT596495f2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80" w:lineRule="auto"/>
        <w:jc w:val="both"/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Table S</w:t>
      </w:r>
      <w:r>
        <w:rPr>
          <w:rFonts w:hint="eastAsia" w:cs="Times New Roman"/>
          <w:b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Cross-sample (n = 845) </w:t>
      </w:r>
      <w:r>
        <w:rPr>
          <w:rFonts w:hint="default" w:ascii="Times New Roman" w:hAnsi="Times New Roman" w:eastAsia="Janson Text LT" w:cs="Times New Roman"/>
          <w:sz w:val="22"/>
          <w:szCs w:val="22"/>
          <w:lang w:val="en-US" w:eastAsia="zh-CN" w:bidi="ar"/>
        </w:rPr>
        <w:t>Pearson’s correlations</w:t>
      </w:r>
      <w:r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  <w:t xml:space="preserve"> between expression values of the genes and resting-state brain alterations (ReHo, ALFF and fALFF) </w:t>
      </w:r>
      <w:r>
        <w:rPr>
          <w:rFonts w:hint="eastAsia" w:eastAsia="AdvOT596495f2" w:cs="Times New Roman"/>
          <w:color w:val="000000"/>
          <w:kern w:val="0"/>
          <w:sz w:val="22"/>
          <w:szCs w:val="22"/>
          <w:lang w:val="en-US" w:eastAsia="zh-CN" w:bidi="ar"/>
        </w:rPr>
        <w:t>(</w:t>
      </w:r>
      <w:r>
        <w:rPr>
          <w:rFonts w:hint="default" w:ascii="Times New Roman" w:hAnsi="Times New Roman" w:eastAsia="宋体" w:cs="宋体"/>
          <w:i/>
          <w:iCs w:val="0"/>
          <w:kern w:val="2"/>
          <w:sz w:val="22"/>
          <w:szCs w:val="22"/>
          <w:lang w:val="en-US" w:eastAsia="zh-CN" w:bidi="ar"/>
        </w:rPr>
        <w:t xml:space="preserve">P </w:t>
      </w:r>
      <w:r>
        <w:rPr>
          <w:rFonts w:hint="default" w:ascii="Times New Roman" w:hAnsi="Times New Roman" w:eastAsia="宋体" w:cs="宋体"/>
          <w:kern w:val="2"/>
          <w:sz w:val="22"/>
          <w:szCs w:val="22"/>
          <w:lang w:val="en-US" w:eastAsia="zh-CN" w:bidi="ar"/>
        </w:rPr>
        <w:t>&lt; 0.05/5013 = 9.974 ×10</w:t>
      </w:r>
      <w:r>
        <w:rPr>
          <w:rFonts w:hint="default" w:ascii="Times New Roman" w:hAnsi="Times New Roman" w:eastAsia="宋体" w:cs="宋体"/>
          <w:kern w:val="2"/>
          <w:sz w:val="22"/>
          <w:szCs w:val="22"/>
          <w:vertAlign w:val="superscript"/>
          <w:lang w:val="en-US" w:eastAsia="zh-CN" w:bidi="ar"/>
        </w:rPr>
        <w:t>−6</w:t>
      </w:r>
      <w:r>
        <w:rPr>
          <w:rFonts w:hint="eastAsia" w:cs="宋体"/>
          <w:kern w:val="2"/>
          <w:sz w:val="22"/>
          <w:szCs w:val="22"/>
          <w:vertAlign w:val="baseline"/>
          <w:lang w:val="en-US" w:eastAsia="zh-CN" w:bidi="ar"/>
        </w:rPr>
        <w:t>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ReHo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ALFF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fALFF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ASTN2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-0.203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-0.266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ATP2B1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-0.187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-0.231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CACNA1A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-0.219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-0.257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CAMTA1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-0.244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-0.293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INPP5A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-0.228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-0.197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INPP5B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-0.198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LRCH1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-0.242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-0.368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MEF2D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-0.172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-0.272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MLXIPL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0.176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0.257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NCOR2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0.233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0.315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NFIB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-0.170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PDZRN4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0.166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0.305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PLA2G4A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0.182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PLCE1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0.164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SLC24A3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SNX24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-0.166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TBC1D16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0.190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0.192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YAP1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-0.237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-0.233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ZMYND8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-0.156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-0.237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-0.170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ZNF462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0.182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0.268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eastAsia="AdvOT596495f2" w:cs="Times New Roman"/>
                <w:i/>
                <w:i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eastAsia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= </w:t>
            </w: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0.179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dvOT596495f2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Janson Text 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Pro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Pro-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96495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YjllMGQ2NmY1ZWM5YmMyMmY4NGZmNjc3ODBjYmYifQ=="/>
  </w:docVars>
  <w:rsids>
    <w:rsidRoot w:val="672175B0"/>
    <w:rsid w:val="046B19E4"/>
    <w:rsid w:val="059960DD"/>
    <w:rsid w:val="0A312D88"/>
    <w:rsid w:val="0C1A03FD"/>
    <w:rsid w:val="10596B94"/>
    <w:rsid w:val="184620F4"/>
    <w:rsid w:val="19520625"/>
    <w:rsid w:val="1B1D61B0"/>
    <w:rsid w:val="1F396E36"/>
    <w:rsid w:val="205B4263"/>
    <w:rsid w:val="22B00078"/>
    <w:rsid w:val="2A932E5D"/>
    <w:rsid w:val="2CF0667B"/>
    <w:rsid w:val="30F10937"/>
    <w:rsid w:val="33572FB0"/>
    <w:rsid w:val="349618B6"/>
    <w:rsid w:val="35104C41"/>
    <w:rsid w:val="39C24EFB"/>
    <w:rsid w:val="3CA1108C"/>
    <w:rsid w:val="3DE10046"/>
    <w:rsid w:val="431C38CE"/>
    <w:rsid w:val="4A8038E4"/>
    <w:rsid w:val="4B4C343E"/>
    <w:rsid w:val="4E6707FB"/>
    <w:rsid w:val="50125E3D"/>
    <w:rsid w:val="507765E7"/>
    <w:rsid w:val="51B56A8D"/>
    <w:rsid w:val="54815C87"/>
    <w:rsid w:val="550F3BDA"/>
    <w:rsid w:val="56A60ACB"/>
    <w:rsid w:val="56FE5EA0"/>
    <w:rsid w:val="589C4E3D"/>
    <w:rsid w:val="597B52F1"/>
    <w:rsid w:val="649E5BA1"/>
    <w:rsid w:val="670053AC"/>
    <w:rsid w:val="671464E6"/>
    <w:rsid w:val="672175B0"/>
    <w:rsid w:val="67DD4B2A"/>
    <w:rsid w:val="6A4C5F97"/>
    <w:rsid w:val="6B225676"/>
    <w:rsid w:val="6B467C23"/>
    <w:rsid w:val="6D8A5754"/>
    <w:rsid w:val="6FBE3493"/>
    <w:rsid w:val="71BC4782"/>
    <w:rsid w:val="71D90A58"/>
    <w:rsid w:val="76116A13"/>
    <w:rsid w:val="78F50C83"/>
    <w:rsid w:val="79B679D3"/>
    <w:rsid w:val="7A2F7467"/>
    <w:rsid w:val="7CC31340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2024-01-01T15:05:00Z</dcterms:created>
  <dc:creator>Ying Yang</dc:creator>
  <cp:lastModifiedBy>Ying Yang</cp:lastModifiedBy>
  <dcterms:modified xsi:type="dcterms:W3CDTF">2024-01-07T07:52:35Z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2A365BA721914B3A901DEDE369C17429_13</vt:lpwstr>
  </property>
</Properties>
</file>