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1C" w:rsidRPr="003A6E43" w:rsidRDefault="00B442AF" w:rsidP="0035281C">
      <w:bookmarkStart w:id="0" w:name="_GoBack"/>
      <w:bookmarkEnd w:id="0"/>
      <w:r w:rsidRPr="003A6E43">
        <w:t>Table S1. The Basic Information of 19 Polar Nitrogen-containing Pesticides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212"/>
        <w:gridCol w:w="1491"/>
        <w:gridCol w:w="3786"/>
      </w:tblGrid>
      <w:tr w:rsidR="00511A1C" w:rsidRPr="003A6E43">
        <w:tc>
          <w:tcPr>
            <w:tcW w:w="11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Name</w:t>
            </w:r>
          </w:p>
        </w:tc>
        <w:tc>
          <w:tcPr>
            <w:tcW w:w="11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Chemical formula</w:t>
            </w:r>
          </w:p>
        </w:tc>
        <w:tc>
          <w:tcPr>
            <w:tcW w:w="7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Molecular weight/(g mol</w:t>
            </w:r>
            <w:r w:rsidRPr="003A6E43">
              <w:rPr>
                <w:vertAlign w:val="superscript"/>
              </w:rPr>
              <w:t>-1</w:t>
            </w:r>
            <w:r w:rsidRPr="003A6E43">
              <w:t>)</w:t>
            </w:r>
          </w:p>
        </w:tc>
        <w:tc>
          <w:tcPr>
            <w:tcW w:w="19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Structural formula</w:t>
            </w:r>
          </w:p>
        </w:tc>
      </w:tr>
      <w:tr w:rsidR="00511A1C" w:rsidRPr="003A6E43">
        <w:tc>
          <w:tcPr>
            <w:tcW w:w="1174" w:type="pct"/>
            <w:tcBorders>
              <w:top w:val="single" w:sz="12" w:space="0" w:color="auto"/>
            </w:tcBorders>
            <w:vAlign w:val="center"/>
          </w:tcPr>
          <w:p w:rsidR="00511A1C" w:rsidRPr="003A6E43" w:rsidRDefault="00B442AF" w:rsidP="0035281C">
            <w:bookmarkStart w:id="1" w:name="_Hlk27298580"/>
            <w:r w:rsidRPr="003A6E43">
              <w:rPr>
                <w:lang w:bidi="ar"/>
              </w:rPr>
              <w:t>Atrazine</w:t>
            </w:r>
          </w:p>
        </w:tc>
        <w:tc>
          <w:tcPr>
            <w:tcW w:w="1131" w:type="pct"/>
            <w:tcBorders>
              <w:top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8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5</w:t>
            </w:r>
          </w:p>
        </w:tc>
        <w:tc>
          <w:tcPr>
            <w:tcW w:w="765" w:type="pct"/>
            <w:tcBorders>
              <w:top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215.7</w:t>
            </w:r>
          </w:p>
        </w:tc>
        <w:tc>
          <w:tcPr>
            <w:tcW w:w="1929" w:type="pct"/>
            <w:tcBorders>
              <w:top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object w:dxaOrig="16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1in" o:ole="">
                  <v:imagedata r:id="rId6" o:title=""/>
                </v:shape>
                <o:OLEObject Type="Embed" ProgID="ChemDraw.Document.6.0" ShapeID="_x0000_i1025" DrawAspect="Content" ObjectID="_1776714168" r:id="rId7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Simazine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7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12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5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201.7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640" w:dyaOrig="1340">
                <v:shape id="_x0000_i1026" type="#_x0000_t75" style="width:82pt;height:67pt" o:ole="">
                  <v:imagedata r:id="rId8" o:title=""/>
                </v:shape>
                <o:OLEObject Type="Embed" ProgID="ChemDraw.Document.6.0" ShapeID="_x0000_i1026" DrawAspect="Content" ObjectID="_1776714169" r:id="rId9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Imidacloprid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9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10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255.7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840" w:dyaOrig="1020">
                <v:shape id="_x0000_i1027" type="#_x0000_t75" style="width:92.05pt;height:50.7pt" o:ole="">
                  <v:imagedata r:id="rId10" o:title=""/>
                </v:shape>
                <o:OLEObject Type="Embed" ProgID="ChemDraw.Document.6.0" ShapeID="_x0000_i1027" DrawAspect="Content" ObjectID="_1776714170" r:id="rId11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Acetamiprid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10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11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4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222.7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940" w:dyaOrig="800">
                <v:shape id="_x0000_i1028" type="#_x0000_t75" style="width:97.05pt;height:40.05pt" o:ole="">
                  <v:imagedata r:id="rId12" o:title=""/>
                </v:shape>
                <o:OLEObject Type="Embed" ProgID="ChemDraw.Document.6.0" ShapeID="_x0000_i1028" DrawAspect="Content" ObjectID="_1776714171" r:id="rId13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proofErr w:type="spellStart"/>
            <w:r w:rsidRPr="003A6E43">
              <w:t>Metsulfuron</w:t>
            </w:r>
            <w:proofErr w:type="spellEnd"/>
            <w:r w:rsidRPr="003A6E43">
              <w:t>-methyl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15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6</w:t>
            </w:r>
            <w:r w:rsidRPr="003A6E43">
              <w:t>S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381.4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680" w:dyaOrig="1140">
                <v:shape id="_x0000_i1029" type="#_x0000_t75" style="width:134pt;height:56.95pt" o:ole="">
                  <v:imagedata r:id="rId14" o:title=""/>
                </v:shape>
                <o:OLEObject Type="Embed" ProgID="ChemDraw.Document.6.0" ShapeID="_x0000_i1029" DrawAspect="Content" ObjectID="_1776714172" r:id="rId15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proofErr w:type="spellStart"/>
            <w:r w:rsidRPr="003A6E43">
              <w:t>Pyrazosulfuron</w:t>
            </w:r>
            <w:proofErr w:type="spellEnd"/>
            <w:r w:rsidRPr="003A6E43">
              <w:t>-ethyl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18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6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7</w:t>
            </w:r>
            <w:r w:rsidRPr="003A6E43">
              <w:t>S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414.4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780" w:dyaOrig="1340">
                <v:shape id="_x0000_i1030" type="#_x0000_t75" style="width:139pt;height:67pt" o:ole="">
                  <v:imagedata r:id="rId16" o:title=""/>
                </v:shape>
                <o:OLEObject Type="Embed" ProgID="ChemDraw.Document.6.0" ShapeID="_x0000_i1030" DrawAspect="Content" ObjectID="_1776714173" r:id="rId17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proofErr w:type="spellStart"/>
            <w:r w:rsidRPr="003A6E43">
              <w:rPr>
                <w:lang w:bidi="ar"/>
              </w:rPr>
              <w:t>Daimuron</w:t>
            </w:r>
            <w:proofErr w:type="spellEnd"/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17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20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268.4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310" w:dyaOrig="1020">
                <v:shape id="_x0000_i1031" type="#_x0000_t75" style="width:115.2pt;height:50.7pt" o:ole="">
                  <v:imagedata r:id="rId18" o:title=""/>
                </v:shape>
                <o:OLEObject Type="Embed" ProgID="ChemDraw.Document.6.0" ShapeID="_x0000_i1031" DrawAspect="Content" ObjectID="_1776714174" r:id="rId19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t>Monolinuron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9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11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214.6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090" w:dyaOrig="1040">
                <v:shape id="_x0000_i1032" type="#_x0000_t75" style="width:104.55pt;height:51.95pt" o:ole="">
                  <v:imagedata r:id="rId20" o:title=""/>
                </v:shape>
                <o:OLEObject Type="Embed" ProgID="ChemDraw.Document.6.0" ShapeID="_x0000_i1032" DrawAspect="Content" ObjectID="_1776714175" r:id="rId21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proofErr w:type="spellStart"/>
            <w:r w:rsidRPr="003A6E43">
              <w:rPr>
                <w:lang w:bidi="ar"/>
              </w:rPr>
              <w:t>Florasulam</w:t>
            </w:r>
            <w:proofErr w:type="spellEnd"/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12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8</w:t>
            </w:r>
            <w:r w:rsidRPr="003A6E43">
              <w:t>F</w:t>
            </w:r>
            <w:r w:rsidRPr="00A24B64">
              <w:rPr>
                <w:highlight w:val="yellow"/>
                <w:vertAlign w:val="subscript"/>
              </w:rPr>
              <w:t>3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3</w:t>
            </w:r>
            <w:r w:rsidRPr="003A6E43">
              <w:t>S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359.3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090" w:dyaOrig="1220">
                <v:shape id="_x0000_i1033" type="#_x0000_t75" style="width:104.55pt;height:61.35pt" o:ole="">
                  <v:imagedata r:id="rId22" o:title=""/>
                </v:shape>
                <o:OLEObject Type="Embed" ProgID="ChemDraw.Document.6.0" ShapeID="_x0000_i1033" DrawAspect="Content" ObjectID="_1776714176" r:id="rId23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proofErr w:type="spellStart"/>
            <w:r w:rsidRPr="003A6E43">
              <w:rPr>
                <w:lang w:bidi="ar"/>
              </w:rPr>
              <w:lastRenderedPageBreak/>
              <w:t>Penoxsulam</w:t>
            </w:r>
            <w:proofErr w:type="spellEnd"/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16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F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5</w:t>
            </w:r>
            <w:r w:rsidRPr="003A6E43">
              <w:t>S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483.4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280" w:dyaOrig="2190">
                <v:shape id="_x0000_i1034" type="#_x0000_t75" style="width:113.95pt;height:109.55pt" o:ole="">
                  <v:imagedata r:id="rId24" o:title=""/>
                </v:shape>
                <o:OLEObject Type="Embed" ProgID="ChemDraw.Document.6.0" ShapeID="_x0000_i1034" DrawAspect="Content" ObjectID="_1776714177" r:id="rId25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Butachlor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17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26</w:t>
            </w:r>
            <w:r w:rsidRPr="003A6E43">
              <w:t>ClNO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311.9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890" w:dyaOrig="1310">
                <v:shape id="_x0000_i1035" type="#_x0000_t75" style="width:94.55pt;height:65.75pt" o:ole="">
                  <v:imagedata r:id="rId26" o:title=""/>
                </v:shape>
                <o:OLEObject Type="Embed" ProgID="ChemDraw.Document.6.0" ShapeID="_x0000_i1035" DrawAspect="Content" ObjectID="_1776714178" r:id="rId27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t>Alachlor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20</w:t>
            </w:r>
            <w:r w:rsidRPr="003A6E43">
              <w:t>ClNO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269.8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060" w:dyaOrig="1320">
                <v:shape id="_x0000_i1036" type="#_x0000_t75" style="width:103.3pt;height:66.35pt" o:ole="">
                  <v:imagedata r:id="rId28" o:title=""/>
                </v:shape>
                <o:OLEObject Type="Embed" ProgID="ChemDraw.Document.6.0" ShapeID="_x0000_i1036" DrawAspect="Content" ObjectID="_1776714179" r:id="rId29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t>Propamocarb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9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20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188.3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440" w:dyaOrig="1690">
                <v:shape id="_x0000_i1037" type="#_x0000_t75" style="width:122.1pt;height:84.5pt" o:ole="">
                  <v:imagedata r:id="rId30" o:title=""/>
                </v:shape>
                <o:OLEObject Type="Embed" ProgID="ChemDraw.Document.6.0" ShapeID="_x0000_i1037" DrawAspect="Content" ObjectID="_1776714180" r:id="rId31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Pirimicarb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11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18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4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238.4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840" w:dyaOrig="1710">
                <v:shape id="_x0000_i1038" type="#_x0000_t75" style="width:92.05pt;height:85.75pt" o:ole="">
                  <v:imagedata r:id="rId32" o:title=""/>
                </v:shape>
                <o:OLEObject Type="Embed" ProgID="ChemDraw.Document.6.0" ShapeID="_x0000_i1038" DrawAspect="Content" ObjectID="_1776714181" r:id="rId33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t>Diflubenzuron</w:t>
            </w:r>
          </w:p>
        </w:tc>
        <w:tc>
          <w:tcPr>
            <w:tcW w:w="1131" w:type="pct"/>
            <w:vAlign w:val="center"/>
          </w:tcPr>
          <w:p w:rsidR="00511A1C" w:rsidRPr="003A6E43" w:rsidRDefault="00511A1C" w:rsidP="0035281C"/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9</w:t>
            </w:r>
            <w:r w:rsidRPr="003A6E43">
              <w:t>ClF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310.7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630" w:dyaOrig="1390">
                <v:shape id="_x0000_i1039" type="#_x0000_t75" style="width:131.5pt;height:68.85pt" o:ole="">
                  <v:imagedata r:id="rId34" o:title=""/>
                </v:shape>
                <o:OLEObject Type="Embed" ProgID="ChemDraw.Document.6.0" ShapeID="_x0000_i1039" DrawAspect="Content" ObjectID="_1776714182" r:id="rId35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t>Hexaflumuron</w:t>
            </w:r>
          </w:p>
        </w:tc>
        <w:tc>
          <w:tcPr>
            <w:tcW w:w="1131" w:type="pct"/>
            <w:vAlign w:val="center"/>
          </w:tcPr>
          <w:p w:rsidR="00511A1C" w:rsidRPr="003A6E43" w:rsidRDefault="00511A1C" w:rsidP="0035281C"/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16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8</w:t>
            </w:r>
            <w:r w:rsidRPr="003A6E43">
              <w:t>Cl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F</w:t>
            </w:r>
            <w:r w:rsidRPr="00A24B64">
              <w:rPr>
                <w:highlight w:val="yellow"/>
                <w:vertAlign w:val="subscript"/>
              </w:rPr>
              <w:t>6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3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461.1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930" w:dyaOrig="1590">
                <v:shape id="_x0000_i1040" type="#_x0000_t75" style="width:146.5pt;height:79.5pt" o:ole="">
                  <v:imagedata r:id="rId36" o:title=""/>
                </v:shape>
                <o:OLEObject Type="Embed" ProgID="ChemDraw.Document.6.0" ShapeID="_x0000_i1040" DrawAspect="Content" ObjectID="_1776714183" r:id="rId37"/>
              </w:object>
            </w:r>
          </w:p>
        </w:tc>
      </w:tr>
      <w:tr w:rsidR="00511A1C" w:rsidRPr="003A6E43"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t>Triadimefon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14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16</w:t>
            </w:r>
            <w:r w:rsidRPr="003A6E43">
              <w:t>ClN</w:t>
            </w:r>
            <w:r w:rsidRPr="00A24B64">
              <w:rPr>
                <w:highlight w:val="yellow"/>
                <w:vertAlign w:val="subscript"/>
              </w:rPr>
              <w:t>3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2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293.8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1990" w:dyaOrig="1470">
                <v:shape id="_x0000_i1041" type="#_x0000_t75" style="width:99.55pt;height:73.25pt" o:ole="">
                  <v:imagedata r:id="rId38" o:title=""/>
                </v:shape>
                <o:OLEObject Type="Embed" ProgID="ChemDraw.Document.6.0" ShapeID="_x0000_i1041" DrawAspect="Content" ObjectID="_1776714184" r:id="rId39"/>
              </w:object>
            </w:r>
          </w:p>
        </w:tc>
      </w:tr>
      <w:tr w:rsidR="00511A1C" w:rsidRPr="003A6E43">
        <w:trPr>
          <w:cantSplit/>
          <w:trHeight w:val="1134"/>
        </w:trPr>
        <w:tc>
          <w:tcPr>
            <w:tcW w:w="1174" w:type="pct"/>
            <w:vAlign w:val="center"/>
          </w:tcPr>
          <w:p w:rsidR="00511A1C" w:rsidRPr="003A6E43" w:rsidRDefault="00B442AF" w:rsidP="0035281C">
            <w:r w:rsidRPr="003A6E43">
              <w:rPr>
                <w:lang w:bidi="ar"/>
              </w:rPr>
              <w:lastRenderedPageBreak/>
              <w:t>Fipronil</w:t>
            </w:r>
          </w:p>
        </w:tc>
        <w:tc>
          <w:tcPr>
            <w:tcW w:w="1131" w:type="pct"/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12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4</w:t>
            </w:r>
            <w:r w:rsidRPr="003A6E43">
              <w:t>Cl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F</w:t>
            </w:r>
            <w:r w:rsidRPr="00A24B64">
              <w:rPr>
                <w:highlight w:val="yellow"/>
                <w:vertAlign w:val="subscript"/>
              </w:rPr>
              <w:t>6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4</w:t>
            </w:r>
            <w:r w:rsidRPr="003A6E43">
              <w:t>OS</w:t>
            </w:r>
          </w:p>
        </w:tc>
        <w:tc>
          <w:tcPr>
            <w:tcW w:w="765" w:type="pct"/>
            <w:vAlign w:val="center"/>
          </w:tcPr>
          <w:p w:rsidR="00511A1C" w:rsidRPr="003A6E43" w:rsidRDefault="00B442AF" w:rsidP="0035281C">
            <w:r w:rsidRPr="003A6E43">
              <w:t>437.2</w:t>
            </w:r>
          </w:p>
        </w:tc>
        <w:tc>
          <w:tcPr>
            <w:tcW w:w="1929" w:type="pct"/>
            <w:vAlign w:val="center"/>
          </w:tcPr>
          <w:p w:rsidR="00511A1C" w:rsidRPr="003A6E43" w:rsidRDefault="00B442AF" w:rsidP="0035281C">
            <w:r w:rsidRPr="003A6E43">
              <w:object w:dxaOrig="2310" w:dyaOrig="1390">
                <v:shape id="_x0000_i1042" type="#_x0000_t75" style="width:115.2pt;height:68.85pt" o:ole="">
                  <v:imagedata r:id="rId40" o:title=""/>
                </v:shape>
                <o:OLEObject Type="Embed" ProgID="ChemDraw.Document.6.0" ShapeID="_x0000_i1042" DrawAspect="Content" ObjectID="_1776714185" r:id="rId41"/>
              </w:object>
            </w:r>
          </w:p>
        </w:tc>
      </w:tr>
      <w:tr w:rsidR="00511A1C" w:rsidRPr="003A6E43">
        <w:tc>
          <w:tcPr>
            <w:tcW w:w="1174" w:type="pct"/>
            <w:tcBorders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proofErr w:type="spellStart"/>
            <w:r w:rsidRPr="003A6E43">
              <w:rPr>
                <w:lang w:bidi="ar"/>
              </w:rPr>
              <w:t>Fomesafen</w:t>
            </w:r>
            <w:proofErr w:type="spellEnd"/>
          </w:p>
        </w:tc>
        <w:tc>
          <w:tcPr>
            <w:tcW w:w="1131" w:type="pct"/>
            <w:tcBorders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C</w:t>
            </w:r>
            <w:r w:rsidRPr="00A24B64">
              <w:rPr>
                <w:highlight w:val="yellow"/>
                <w:vertAlign w:val="subscript"/>
              </w:rPr>
              <w:t>15</w:t>
            </w:r>
            <w:r w:rsidRPr="003A6E43">
              <w:t>H</w:t>
            </w:r>
            <w:r w:rsidRPr="00A24B64">
              <w:rPr>
                <w:highlight w:val="yellow"/>
                <w:vertAlign w:val="subscript"/>
              </w:rPr>
              <w:t>10</w:t>
            </w:r>
            <w:r w:rsidRPr="003A6E43">
              <w:t>ClF</w:t>
            </w:r>
            <w:r w:rsidRPr="00A24B64">
              <w:rPr>
                <w:highlight w:val="yellow"/>
                <w:vertAlign w:val="subscript"/>
              </w:rPr>
              <w:t>3</w:t>
            </w:r>
            <w:r w:rsidRPr="003A6E43">
              <w:t>N</w:t>
            </w:r>
            <w:r w:rsidRPr="00A24B64">
              <w:rPr>
                <w:highlight w:val="yellow"/>
                <w:vertAlign w:val="subscript"/>
              </w:rPr>
              <w:t>2</w:t>
            </w:r>
            <w:r w:rsidRPr="003A6E43">
              <w:t>O</w:t>
            </w:r>
            <w:r w:rsidRPr="00A24B64">
              <w:rPr>
                <w:highlight w:val="yellow"/>
                <w:vertAlign w:val="subscript"/>
              </w:rPr>
              <w:t>6</w:t>
            </w:r>
            <w:r w:rsidRPr="003A6E43">
              <w:t>S</w:t>
            </w:r>
          </w:p>
        </w:tc>
        <w:tc>
          <w:tcPr>
            <w:tcW w:w="765" w:type="pct"/>
            <w:tcBorders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t>438.8</w:t>
            </w:r>
          </w:p>
        </w:tc>
        <w:tc>
          <w:tcPr>
            <w:tcW w:w="1929" w:type="pct"/>
            <w:tcBorders>
              <w:bottom w:val="single" w:sz="12" w:space="0" w:color="auto"/>
            </w:tcBorders>
            <w:vAlign w:val="center"/>
          </w:tcPr>
          <w:p w:rsidR="00511A1C" w:rsidRPr="003A6E43" w:rsidRDefault="00B442AF" w:rsidP="0035281C">
            <w:r w:rsidRPr="003A6E43">
              <w:object w:dxaOrig="3080" w:dyaOrig="1220">
                <v:shape id="_x0000_i1043" type="#_x0000_t75" style="width:154pt;height:61.35pt" o:ole="">
                  <v:imagedata r:id="rId42" o:title=""/>
                </v:shape>
                <o:OLEObject Type="Embed" ProgID="ChemDraw.Document.6.0" ShapeID="_x0000_i1043" DrawAspect="Content" ObjectID="_1776714186" r:id="rId43"/>
              </w:object>
            </w:r>
          </w:p>
        </w:tc>
      </w:tr>
      <w:bookmarkEnd w:id="1"/>
    </w:tbl>
    <w:p w:rsidR="003A6E43" w:rsidRPr="003A6E43" w:rsidRDefault="003A6E43" w:rsidP="0035281C"/>
    <w:sectPr w:rsidR="003A6E43" w:rsidRPr="003A6E43">
      <w:pgSz w:w="11906" w:h="16838"/>
      <w:pgMar w:top="1134" w:right="1134" w:bottom="1134" w:left="1134" w:header="851" w:footer="992" w:gutter="0"/>
      <w:lnNumType w:countBy="1" w:restart="continuous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2D" w:rsidRDefault="00C07A2D" w:rsidP="0035281C">
      <w:r>
        <w:separator/>
      </w:r>
    </w:p>
  </w:endnote>
  <w:endnote w:type="continuationSeparator" w:id="0">
    <w:p w:rsidR="00C07A2D" w:rsidRDefault="00C07A2D" w:rsidP="003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2D" w:rsidRDefault="00C07A2D" w:rsidP="0035281C">
      <w:r>
        <w:separator/>
      </w:r>
    </w:p>
  </w:footnote>
  <w:footnote w:type="continuationSeparator" w:id="0">
    <w:p w:rsidR="00C07A2D" w:rsidRDefault="00C07A2D" w:rsidP="0035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2MjI2M2JhNTAxZDE1YjFiMzczYWNmMWVkNjAyNjkifQ=="/>
  </w:docVars>
  <w:rsids>
    <w:rsidRoot w:val="186536CB"/>
    <w:rsid w:val="001B011F"/>
    <w:rsid w:val="00202882"/>
    <w:rsid w:val="002968FE"/>
    <w:rsid w:val="0035281C"/>
    <w:rsid w:val="003A6E43"/>
    <w:rsid w:val="00511A1C"/>
    <w:rsid w:val="008F0AAA"/>
    <w:rsid w:val="00A24B64"/>
    <w:rsid w:val="00B442AF"/>
    <w:rsid w:val="00C07A2D"/>
    <w:rsid w:val="00DF6B99"/>
    <w:rsid w:val="05573452"/>
    <w:rsid w:val="06147E59"/>
    <w:rsid w:val="072A7934"/>
    <w:rsid w:val="0AB15F45"/>
    <w:rsid w:val="0AF745AF"/>
    <w:rsid w:val="0B6D6AFA"/>
    <w:rsid w:val="0D307327"/>
    <w:rsid w:val="0DA077D3"/>
    <w:rsid w:val="0DF2282E"/>
    <w:rsid w:val="0E9E3598"/>
    <w:rsid w:val="0F0F70F1"/>
    <w:rsid w:val="0F5117D6"/>
    <w:rsid w:val="104D4694"/>
    <w:rsid w:val="1167461D"/>
    <w:rsid w:val="12296A3A"/>
    <w:rsid w:val="142505AD"/>
    <w:rsid w:val="14636234"/>
    <w:rsid w:val="14D64C58"/>
    <w:rsid w:val="186536CB"/>
    <w:rsid w:val="1A733D2A"/>
    <w:rsid w:val="1BCA4DEA"/>
    <w:rsid w:val="1C3F17E5"/>
    <w:rsid w:val="1D3C5874"/>
    <w:rsid w:val="1DFE6FCD"/>
    <w:rsid w:val="1EB50D37"/>
    <w:rsid w:val="1F6966C8"/>
    <w:rsid w:val="20523285"/>
    <w:rsid w:val="21821CC3"/>
    <w:rsid w:val="21E31D18"/>
    <w:rsid w:val="2201708C"/>
    <w:rsid w:val="224C6559"/>
    <w:rsid w:val="231A1AC3"/>
    <w:rsid w:val="23F167F3"/>
    <w:rsid w:val="254C4AC2"/>
    <w:rsid w:val="25891872"/>
    <w:rsid w:val="26CE32CD"/>
    <w:rsid w:val="28B9246E"/>
    <w:rsid w:val="29DF7CB3"/>
    <w:rsid w:val="2A612DBE"/>
    <w:rsid w:val="2B0025D7"/>
    <w:rsid w:val="2C0F5C16"/>
    <w:rsid w:val="2CE37ABA"/>
    <w:rsid w:val="2DA57465"/>
    <w:rsid w:val="2E9434FA"/>
    <w:rsid w:val="2ECE479A"/>
    <w:rsid w:val="2F155F25"/>
    <w:rsid w:val="302A3C52"/>
    <w:rsid w:val="3135340D"/>
    <w:rsid w:val="315C608D"/>
    <w:rsid w:val="315E1E05"/>
    <w:rsid w:val="31815AF3"/>
    <w:rsid w:val="35EB3E83"/>
    <w:rsid w:val="364A0BAA"/>
    <w:rsid w:val="38316516"/>
    <w:rsid w:val="3B194FEF"/>
    <w:rsid w:val="3CFE624A"/>
    <w:rsid w:val="3E612F34"/>
    <w:rsid w:val="3EDD5772"/>
    <w:rsid w:val="416B088F"/>
    <w:rsid w:val="43A63197"/>
    <w:rsid w:val="446077EA"/>
    <w:rsid w:val="460D0C15"/>
    <w:rsid w:val="46D22C21"/>
    <w:rsid w:val="47AF00A4"/>
    <w:rsid w:val="47D3711A"/>
    <w:rsid w:val="480049CC"/>
    <w:rsid w:val="4A0330F2"/>
    <w:rsid w:val="4A8E50B1"/>
    <w:rsid w:val="4ABB1C1E"/>
    <w:rsid w:val="4B422851"/>
    <w:rsid w:val="4CD90C63"/>
    <w:rsid w:val="50250266"/>
    <w:rsid w:val="50A00C96"/>
    <w:rsid w:val="50A54F03"/>
    <w:rsid w:val="51646B6C"/>
    <w:rsid w:val="54677297"/>
    <w:rsid w:val="55EC35D4"/>
    <w:rsid w:val="57715B3F"/>
    <w:rsid w:val="587F072F"/>
    <w:rsid w:val="58C43AC0"/>
    <w:rsid w:val="58EB0B5E"/>
    <w:rsid w:val="59C503C4"/>
    <w:rsid w:val="59F40D7A"/>
    <w:rsid w:val="5B62672F"/>
    <w:rsid w:val="5D797B15"/>
    <w:rsid w:val="5EA04F5B"/>
    <w:rsid w:val="5EF552A7"/>
    <w:rsid w:val="5FC11265"/>
    <w:rsid w:val="60E20158"/>
    <w:rsid w:val="61DF5D9B"/>
    <w:rsid w:val="626F35C2"/>
    <w:rsid w:val="6367429A"/>
    <w:rsid w:val="64A12FFE"/>
    <w:rsid w:val="64E015DE"/>
    <w:rsid w:val="65387C9C"/>
    <w:rsid w:val="662F5D0A"/>
    <w:rsid w:val="67177D85"/>
    <w:rsid w:val="681E586F"/>
    <w:rsid w:val="682C09A2"/>
    <w:rsid w:val="68E1064A"/>
    <w:rsid w:val="692C5D69"/>
    <w:rsid w:val="6A164324"/>
    <w:rsid w:val="6A6908F7"/>
    <w:rsid w:val="6B9B71D6"/>
    <w:rsid w:val="6C2471CC"/>
    <w:rsid w:val="6E5A0C83"/>
    <w:rsid w:val="6EE669BA"/>
    <w:rsid w:val="6FC52A74"/>
    <w:rsid w:val="7319413D"/>
    <w:rsid w:val="73426189"/>
    <w:rsid w:val="73633C23"/>
    <w:rsid w:val="74100036"/>
    <w:rsid w:val="787119EB"/>
    <w:rsid w:val="78834278"/>
    <w:rsid w:val="78A41E36"/>
    <w:rsid w:val="7AA82775"/>
    <w:rsid w:val="7C1F7E7A"/>
    <w:rsid w:val="7CA26617"/>
    <w:rsid w:val="7DA939D5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4E1423-BB50-4CFF-BAC6-535F622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35281C"/>
    <w:pPr>
      <w:widowControl w:val="0"/>
      <w:topLinePunct/>
      <w:autoSpaceDE w:val="0"/>
      <w:adjustRightInd w:val="0"/>
      <w:snapToGrid w:val="0"/>
      <w:spacing w:line="360" w:lineRule="auto"/>
      <w:jc w:val="center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="240" w:after="240" w:line="440" w:lineRule="exact"/>
      <w:outlineLvl w:val="1"/>
    </w:pPr>
    <w:rPr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pPr>
      <w:spacing w:line="360" w:lineRule="atLeast"/>
    </w:pPr>
    <w:rPr>
      <w:rFonts w:ascii="Cambria" w:eastAsia="黑体" w:hAnsi="Cambria"/>
      <w:color w:val="FF0000"/>
      <w:sz w:val="20"/>
      <w:szCs w:val="20"/>
    </w:rPr>
  </w:style>
  <w:style w:type="paragraph" w:styleId="a4">
    <w:name w:val="annotation text"/>
    <w:basedOn w:val="a"/>
    <w:autoRedefine/>
    <w:qFormat/>
    <w:pPr>
      <w:jc w:val="left"/>
    </w:pPr>
  </w:style>
  <w:style w:type="paragraph" w:styleId="a5">
    <w:name w:val="Body Text"/>
    <w:basedOn w:val="a"/>
    <w:autoRedefine/>
    <w:qFormat/>
  </w:style>
  <w:style w:type="paragraph" w:styleId="a6">
    <w:name w:val="Title"/>
    <w:basedOn w:val="a"/>
    <w:autoRedefine/>
    <w:qFormat/>
    <w:pPr>
      <w:spacing w:before="240" w:after="60"/>
      <w:outlineLvl w:val="0"/>
    </w:pPr>
    <w:rPr>
      <w:rFonts w:ascii="Arial" w:hAnsi="Arial"/>
      <w:b/>
      <w:sz w:val="32"/>
    </w:rPr>
  </w:style>
  <w:style w:type="character" w:styleId="a7">
    <w:name w:val="line number"/>
    <w:basedOn w:val="a0"/>
    <w:autoRedefine/>
    <w:qFormat/>
  </w:style>
  <w:style w:type="paragraph" w:customStyle="1" w:styleId="10">
    <w:name w:val="标题1"/>
    <w:basedOn w:val="a6"/>
    <w:autoRedefine/>
    <w:qFormat/>
    <w:rPr>
      <w:rFonts w:asciiTheme="minorHAnsi" w:hAnsiTheme="minorHAnsi"/>
    </w:rPr>
  </w:style>
  <w:style w:type="table" w:customStyle="1" w:styleId="11">
    <w:name w:val="网格型11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autoRedefine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header"/>
    <w:basedOn w:val="a"/>
    <w:link w:val="a9"/>
    <w:rsid w:val="00B442AF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442AF"/>
    <w:rPr>
      <w:kern w:val="2"/>
      <w:sz w:val="18"/>
      <w:szCs w:val="18"/>
    </w:rPr>
  </w:style>
  <w:style w:type="paragraph" w:styleId="aa">
    <w:name w:val="footer"/>
    <w:basedOn w:val="a"/>
    <w:link w:val="ab"/>
    <w:rsid w:val="00B442A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B442AF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3A6E43"/>
    <w:rPr>
      <w:rFonts w:ascii="Calibri" w:eastAsiaTheme="minorEastAsia" w:hAnsi="Calibri" w:cs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3A6E43"/>
    <w:rPr>
      <w:rFonts w:ascii="Calibri" w:eastAsiaTheme="minorEastAsia" w:hAnsi="Calibri" w:cs="Calibri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Jing.”</dc:creator>
  <cp:lastModifiedBy>管 理员</cp:lastModifiedBy>
  <cp:revision>3</cp:revision>
  <dcterms:created xsi:type="dcterms:W3CDTF">2024-05-08T07:25:00Z</dcterms:created>
  <dcterms:modified xsi:type="dcterms:W3CDTF">2024-05-08T14:53:00Z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E103099AA46B4425988D38C7838088B9_11</vt:lpwstr>
  </property>
</Properties>
</file>