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C" w:rsidRPr="003A6E43" w:rsidRDefault="00B442AF">
      <w:pPr>
        <w:jc w:val="center"/>
        <w:rPr>
          <w:b/>
          <w:bCs/>
          <w:sz w:val="21"/>
        </w:rPr>
      </w:pPr>
      <w:r w:rsidRPr="003A6E43">
        <w:rPr>
          <w:b/>
          <w:bCs/>
          <w:sz w:val="21"/>
        </w:rPr>
        <w:t>Table S2. Detailed Mass Spectrometry Parameters for 19 Nitrogen-Containing Pesticides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24"/>
        <w:gridCol w:w="1474"/>
        <w:gridCol w:w="1943"/>
        <w:gridCol w:w="1222"/>
        <w:gridCol w:w="1289"/>
        <w:gridCol w:w="534"/>
        <w:gridCol w:w="534"/>
        <w:gridCol w:w="534"/>
      </w:tblGrid>
      <w:tr w:rsidR="00511A1C" w:rsidRPr="003A6E43">
        <w:trPr>
          <w:trHeight w:val="1263"/>
        </w:trPr>
        <w:tc>
          <w:tcPr>
            <w:tcW w:w="117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1"/>
              </w:rPr>
            </w:pPr>
            <w:proofErr w:type="spellStart"/>
            <w:r w:rsidRPr="003A6E43">
              <w:rPr>
                <w:color w:val="000000"/>
                <w:kern w:val="0"/>
                <w:sz w:val="21"/>
                <w:lang w:bidi="ar"/>
              </w:rPr>
              <w:t>Analyte</w:t>
            </w:r>
            <w:proofErr w:type="spellEnd"/>
          </w:p>
        </w:tc>
        <w:tc>
          <w:tcPr>
            <w:tcW w:w="74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1"/>
              </w:rPr>
            </w:pPr>
            <w:r w:rsidRPr="003A6E43">
              <w:rPr>
                <w:color w:val="000000"/>
                <w:kern w:val="0"/>
                <w:sz w:val="21"/>
                <w:lang w:bidi="ar"/>
              </w:rPr>
              <w:t>Ionization Mode</w:t>
            </w:r>
          </w:p>
        </w:tc>
        <w:tc>
          <w:tcPr>
            <w:tcW w:w="9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1"/>
              </w:rPr>
            </w:pPr>
            <w:r w:rsidRPr="003A6E43">
              <w:rPr>
                <w:color w:val="000000"/>
                <w:kern w:val="0"/>
                <w:sz w:val="21"/>
                <w:lang w:bidi="ar"/>
              </w:rPr>
              <w:t>min - Retention Time (min)</w:t>
            </w:r>
          </w:p>
        </w:tc>
        <w:tc>
          <w:tcPr>
            <w:tcW w:w="61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1"/>
              </w:rPr>
            </w:pPr>
            <w:r w:rsidRPr="003A6E43">
              <w:rPr>
                <w:color w:val="000000"/>
                <w:kern w:val="0"/>
                <w:sz w:val="21"/>
                <w:lang w:bidi="ar"/>
              </w:rPr>
              <w:t>Parent Ion m/z</w:t>
            </w:r>
          </w:p>
        </w:tc>
        <w:tc>
          <w:tcPr>
            <w:tcW w:w="6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1"/>
              </w:rPr>
            </w:pPr>
            <w:r w:rsidRPr="003A6E43">
              <w:rPr>
                <w:color w:val="000000"/>
                <w:kern w:val="0"/>
                <w:sz w:val="21"/>
                <w:lang w:bidi="ar"/>
              </w:rPr>
              <w:t>Daughter Ion m/z</w:t>
            </w:r>
          </w:p>
        </w:tc>
        <w:tc>
          <w:tcPr>
            <w:tcW w:w="2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1"/>
              </w:rPr>
            </w:pPr>
            <w:r w:rsidRPr="003A6E43">
              <w:rPr>
                <w:rStyle w:val="font31"/>
                <w:sz w:val="21"/>
                <w:lang w:bidi="ar"/>
              </w:rPr>
              <w:t>Q1 V</w:t>
            </w:r>
          </w:p>
        </w:tc>
        <w:tc>
          <w:tcPr>
            <w:tcW w:w="2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1"/>
              </w:rPr>
            </w:pPr>
            <w:r w:rsidRPr="003A6E43">
              <w:rPr>
                <w:rStyle w:val="font31"/>
                <w:sz w:val="21"/>
                <w:lang w:bidi="ar"/>
              </w:rPr>
              <w:t>CE V</w:t>
            </w:r>
          </w:p>
        </w:tc>
        <w:tc>
          <w:tcPr>
            <w:tcW w:w="2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1"/>
              </w:rPr>
            </w:pPr>
            <w:r w:rsidRPr="003A6E43">
              <w:rPr>
                <w:rStyle w:val="font31"/>
                <w:sz w:val="21"/>
                <w:lang w:bidi="ar"/>
              </w:rPr>
              <w:t>Q3 V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Alachlor</w:t>
            </w:r>
            <w:proofErr w:type="spellEnd"/>
          </w:p>
        </w:tc>
        <w:tc>
          <w:tcPr>
            <w:tcW w:w="747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8.52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270.1</w:t>
            </w:r>
          </w:p>
        </w:tc>
        <w:tc>
          <w:tcPr>
            <w:tcW w:w="65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162.1*</w:t>
            </w:r>
          </w:p>
        </w:tc>
        <w:tc>
          <w:tcPr>
            <w:tcW w:w="2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-10</w:t>
            </w:r>
          </w:p>
        </w:tc>
        <w:tc>
          <w:tcPr>
            <w:tcW w:w="2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-20</w:t>
            </w:r>
          </w:p>
        </w:tc>
        <w:tc>
          <w:tcPr>
            <w:tcW w:w="2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-16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147.1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-67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Triadimefon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7.94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294.1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69.2*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-26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197.1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-21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Butachlor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10.77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312.2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162.2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-15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238.1*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-16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Propamocarb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2.51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189.2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102.1*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-23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144.1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-15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Pirimicarb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3.33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239.2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72.1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182.2*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Atrazine</w:t>
            </w:r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6.21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216.0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174.1*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-18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96.1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-17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Simazine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4.36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202.1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132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-25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124.1*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-23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Imidacloprid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2.85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256.1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175.1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-17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209.1*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-20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Acetamiprid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2.99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223.1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126.1*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</w:tr>
      <w:tr w:rsidR="00511A1C" w:rsidRPr="003A6E43">
        <w:trPr>
          <w:trHeight w:val="384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56.1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-23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Metsulfuron</w:t>
            </w:r>
            <w:proofErr w:type="spellEnd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-methyl</w:t>
            </w:r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4.35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382.1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167.1*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-18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141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-26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Pyrazosulfuron</w:t>
            </w:r>
            <w:proofErr w:type="spellEnd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-ethyl</w:t>
            </w:r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8.22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415.1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182.1*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-19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139.1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-42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-24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Daimuron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7.87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269.2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151.1*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-16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91.1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-40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-16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color w:val="000000"/>
                <w:kern w:val="0"/>
                <w:sz w:val="21"/>
                <w:lang w:bidi="ar"/>
              </w:rPr>
              <w:t>Monolinuron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5.28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215.0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126.0*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-21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148.1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-15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Florasulam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ESI+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3.31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360.1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129.1*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-23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109.1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-24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-60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-18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Diflubenzuron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ESI-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8.86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309.1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289.1*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18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156.2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27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Hexaflumuron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ESI-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10.55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459.0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438.9*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29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175.1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36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29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Fipronil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ESI-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9.05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435.0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330.0*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21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250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24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Fomesafen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ESI-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7.90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437.0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195.2*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40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18</w:t>
            </w:r>
          </w:p>
        </w:tc>
      </w:tr>
      <w:tr w:rsidR="00511A1C" w:rsidRPr="003A6E43">
        <w:trPr>
          <w:trHeight w:val="312"/>
        </w:trPr>
        <w:tc>
          <w:tcPr>
            <w:tcW w:w="117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286.1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17</w:t>
            </w:r>
          </w:p>
        </w:tc>
      </w:tr>
      <w:tr w:rsidR="00511A1C" w:rsidRPr="003A6E43">
        <w:trPr>
          <w:trHeight w:val="342"/>
        </w:trPr>
        <w:tc>
          <w:tcPr>
            <w:tcW w:w="117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center"/>
              <w:textAlignment w:val="bottom"/>
              <w:rPr>
                <w:color w:val="000000"/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Penoxsulam</w:t>
            </w:r>
            <w:proofErr w:type="spellEnd"/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ESI-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5.22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482.0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179.0*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30</w:t>
            </w:r>
          </w:p>
        </w:tc>
      </w:tr>
      <w:tr w:rsidR="00511A1C" w:rsidRPr="003A6E43">
        <w:trPr>
          <w:trHeight w:val="327"/>
        </w:trPr>
        <w:tc>
          <w:tcPr>
            <w:tcW w:w="1178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747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1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color w:val="000000"/>
                <w:sz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224.1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45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color w:val="000000"/>
                <w:sz w:val="21"/>
              </w:rPr>
            </w:pPr>
            <w:r w:rsidRPr="003A6E43">
              <w:rPr>
                <w:sz w:val="21"/>
              </w:rPr>
              <w:t>21</w:t>
            </w:r>
          </w:p>
        </w:tc>
      </w:tr>
    </w:tbl>
    <w:p w:rsidR="00511A1C" w:rsidRPr="003A6E43" w:rsidRDefault="00B442AF">
      <w:pPr>
        <w:rPr>
          <w:sz w:val="21"/>
        </w:rPr>
      </w:pPr>
      <w:r w:rsidRPr="003A6E43">
        <w:rPr>
          <w:sz w:val="21"/>
        </w:rPr>
        <w:t>Note: * indicates the quantifier ion.</w:t>
      </w:r>
      <w:bookmarkStart w:id="0" w:name="_GoBack"/>
      <w:bookmarkEnd w:id="0"/>
    </w:p>
    <w:sectPr w:rsidR="00511A1C" w:rsidRPr="003A6E43">
      <w:pgSz w:w="11906" w:h="16838"/>
      <w:pgMar w:top="1134" w:right="1134" w:bottom="1134" w:left="1134" w:header="851" w:footer="992" w:gutter="0"/>
      <w:lnNumType w:countBy="1" w:restart="continuous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AF" w:rsidRDefault="00B442AF" w:rsidP="00B442AF">
      <w:r>
        <w:separator/>
      </w:r>
    </w:p>
  </w:endnote>
  <w:endnote w:type="continuationSeparator" w:id="0">
    <w:p w:rsidR="00B442AF" w:rsidRDefault="00B442AF" w:rsidP="00B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AF" w:rsidRDefault="00B442AF" w:rsidP="00B442AF">
      <w:r>
        <w:separator/>
      </w:r>
    </w:p>
  </w:footnote>
  <w:footnote w:type="continuationSeparator" w:id="0">
    <w:p w:rsidR="00B442AF" w:rsidRDefault="00B442AF" w:rsidP="00B4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jI2M2JhNTAxZDE1YjFiMzczYWNmMWVkNjAyNjkifQ=="/>
  </w:docVars>
  <w:rsids>
    <w:rsidRoot w:val="186536CB"/>
    <w:rsid w:val="00202882"/>
    <w:rsid w:val="002968FE"/>
    <w:rsid w:val="003A6E43"/>
    <w:rsid w:val="00511A1C"/>
    <w:rsid w:val="00B442AF"/>
    <w:rsid w:val="00DF6B99"/>
    <w:rsid w:val="00FC6838"/>
    <w:rsid w:val="05573452"/>
    <w:rsid w:val="06147E59"/>
    <w:rsid w:val="072A7934"/>
    <w:rsid w:val="0AB15F45"/>
    <w:rsid w:val="0AF745AF"/>
    <w:rsid w:val="0B6D6AFA"/>
    <w:rsid w:val="0D307327"/>
    <w:rsid w:val="0DA077D3"/>
    <w:rsid w:val="0DF2282E"/>
    <w:rsid w:val="0E9E3598"/>
    <w:rsid w:val="0F0F70F1"/>
    <w:rsid w:val="0F5117D6"/>
    <w:rsid w:val="104D4694"/>
    <w:rsid w:val="1167461D"/>
    <w:rsid w:val="12296A3A"/>
    <w:rsid w:val="142505AD"/>
    <w:rsid w:val="14636234"/>
    <w:rsid w:val="14D64C58"/>
    <w:rsid w:val="186536CB"/>
    <w:rsid w:val="1A733D2A"/>
    <w:rsid w:val="1BCA4DEA"/>
    <w:rsid w:val="1C3F17E5"/>
    <w:rsid w:val="1D3C5874"/>
    <w:rsid w:val="1DFE6FCD"/>
    <w:rsid w:val="1EB50D37"/>
    <w:rsid w:val="1F6966C8"/>
    <w:rsid w:val="20523285"/>
    <w:rsid w:val="21821CC3"/>
    <w:rsid w:val="21E31D18"/>
    <w:rsid w:val="2201708C"/>
    <w:rsid w:val="224C6559"/>
    <w:rsid w:val="231A1AC3"/>
    <w:rsid w:val="23F167F3"/>
    <w:rsid w:val="254C4AC2"/>
    <w:rsid w:val="25891872"/>
    <w:rsid w:val="26CE32CD"/>
    <w:rsid w:val="28B9246E"/>
    <w:rsid w:val="29DF7CB3"/>
    <w:rsid w:val="2A612DBE"/>
    <w:rsid w:val="2B0025D7"/>
    <w:rsid w:val="2C0F5C16"/>
    <w:rsid w:val="2CE37ABA"/>
    <w:rsid w:val="2DA57465"/>
    <w:rsid w:val="2E9434FA"/>
    <w:rsid w:val="2ECE479A"/>
    <w:rsid w:val="2F155F25"/>
    <w:rsid w:val="302A3C52"/>
    <w:rsid w:val="3135340D"/>
    <w:rsid w:val="315C608D"/>
    <w:rsid w:val="315E1E05"/>
    <w:rsid w:val="31815AF3"/>
    <w:rsid w:val="35EB3E83"/>
    <w:rsid w:val="364A0BAA"/>
    <w:rsid w:val="38316516"/>
    <w:rsid w:val="3B194FEF"/>
    <w:rsid w:val="3CFE624A"/>
    <w:rsid w:val="3E612F34"/>
    <w:rsid w:val="3EDD5772"/>
    <w:rsid w:val="416B088F"/>
    <w:rsid w:val="43A63197"/>
    <w:rsid w:val="446077EA"/>
    <w:rsid w:val="460D0C15"/>
    <w:rsid w:val="46D22C21"/>
    <w:rsid w:val="47AF00A4"/>
    <w:rsid w:val="47D3711A"/>
    <w:rsid w:val="480049CC"/>
    <w:rsid w:val="4A0330F2"/>
    <w:rsid w:val="4A8E50B1"/>
    <w:rsid w:val="4ABB1C1E"/>
    <w:rsid w:val="4B422851"/>
    <w:rsid w:val="4CD90C63"/>
    <w:rsid w:val="50250266"/>
    <w:rsid w:val="50A00C96"/>
    <w:rsid w:val="50A54F03"/>
    <w:rsid w:val="51646B6C"/>
    <w:rsid w:val="54677297"/>
    <w:rsid w:val="55EC35D4"/>
    <w:rsid w:val="57715B3F"/>
    <w:rsid w:val="587F072F"/>
    <w:rsid w:val="58C43AC0"/>
    <w:rsid w:val="58EB0B5E"/>
    <w:rsid w:val="59C503C4"/>
    <w:rsid w:val="59F40D7A"/>
    <w:rsid w:val="5B62672F"/>
    <w:rsid w:val="5D797B15"/>
    <w:rsid w:val="5EA04F5B"/>
    <w:rsid w:val="5EF552A7"/>
    <w:rsid w:val="5FC11265"/>
    <w:rsid w:val="60E20158"/>
    <w:rsid w:val="61DF5D9B"/>
    <w:rsid w:val="626F35C2"/>
    <w:rsid w:val="6367429A"/>
    <w:rsid w:val="64A12FFE"/>
    <w:rsid w:val="64E015DE"/>
    <w:rsid w:val="65387C9C"/>
    <w:rsid w:val="662F5D0A"/>
    <w:rsid w:val="67177D85"/>
    <w:rsid w:val="681E586F"/>
    <w:rsid w:val="682C09A2"/>
    <w:rsid w:val="68E1064A"/>
    <w:rsid w:val="692C5D69"/>
    <w:rsid w:val="6A164324"/>
    <w:rsid w:val="6A6908F7"/>
    <w:rsid w:val="6B9B71D6"/>
    <w:rsid w:val="6C2471CC"/>
    <w:rsid w:val="6E5A0C83"/>
    <w:rsid w:val="6EE669BA"/>
    <w:rsid w:val="6FC52A74"/>
    <w:rsid w:val="7319413D"/>
    <w:rsid w:val="73426189"/>
    <w:rsid w:val="73633C23"/>
    <w:rsid w:val="74100036"/>
    <w:rsid w:val="787119EB"/>
    <w:rsid w:val="78834278"/>
    <w:rsid w:val="78A41E36"/>
    <w:rsid w:val="7AA82775"/>
    <w:rsid w:val="7C1F7E7A"/>
    <w:rsid w:val="7CA26617"/>
    <w:rsid w:val="7DA939D5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uiPriority="35" w:unhideWhenUsed="1" w:qFormat="1"/>
    <w:lsdException w:name="lin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spacing w:before="240" w:after="240" w:line="440" w:lineRule="exact"/>
      <w:outlineLvl w:val="1"/>
    </w:pPr>
    <w:rPr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pPr>
      <w:spacing w:line="360" w:lineRule="atLeast"/>
    </w:pPr>
    <w:rPr>
      <w:rFonts w:ascii="Cambria" w:eastAsia="黑体" w:hAnsi="Cambria"/>
      <w:color w:val="FF0000"/>
      <w:sz w:val="20"/>
      <w:szCs w:val="20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autoRedefine/>
    <w:qFormat/>
  </w:style>
  <w:style w:type="paragraph" w:styleId="a6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7">
    <w:name w:val="line number"/>
    <w:basedOn w:val="a0"/>
    <w:autoRedefine/>
    <w:qFormat/>
  </w:style>
  <w:style w:type="paragraph" w:customStyle="1" w:styleId="10">
    <w:name w:val="标题1"/>
    <w:basedOn w:val="a6"/>
    <w:autoRedefine/>
    <w:qFormat/>
    <w:rPr>
      <w:rFonts w:asciiTheme="minorHAnsi" w:hAnsiTheme="minorHAnsi"/>
    </w:rPr>
  </w:style>
  <w:style w:type="table" w:customStyle="1" w:styleId="11">
    <w:name w:val="网格型11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8">
    <w:name w:val="header"/>
    <w:basedOn w:val="a"/>
    <w:link w:val="Char"/>
    <w:rsid w:val="00B4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442AF"/>
    <w:rPr>
      <w:kern w:val="2"/>
      <w:sz w:val="18"/>
      <w:szCs w:val="18"/>
    </w:rPr>
  </w:style>
  <w:style w:type="paragraph" w:styleId="a9">
    <w:name w:val="footer"/>
    <w:basedOn w:val="a"/>
    <w:link w:val="Char0"/>
    <w:rsid w:val="00B4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442AF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3A6E43"/>
    <w:rPr>
      <w:rFonts w:ascii="Calibri" w:eastAsiaTheme="minorEastAsia" w:hAnsi="Calibri" w:cs="Calibr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3A6E43"/>
    <w:rPr>
      <w:rFonts w:ascii="Calibri" w:eastAsiaTheme="minorEastAsia" w:hAnsi="Calibri" w:cs="Calibri"/>
      <w:noProof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uiPriority="35" w:unhideWhenUsed="1" w:qFormat="1"/>
    <w:lsdException w:name="lin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spacing w:before="240" w:after="240" w:line="440" w:lineRule="exact"/>
      <w:outlineLvl w:val="1"/>
    </w:pPr>
    <w:rPr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pPr>
      <w:spacing w:line="360" w:lineRule="atLeast"/>
    </w:pPr>
    <w:rPr>
      <w:rFonts w:ascii="Cambria" w:eastAsia="黑体" w:hAnsi="Cambria"/>
      <w:color w:val="FF0000"/>
      <w:sz w:val="20"/>
      <w:szCs w:val="20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autoRedefine/>
    <w:qFormat/>
  </w:style>
  <w:style w:type="paragraph" w:styleId="a6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7">
    <w:name w:val="line number"/>
    <w:basedOn w:val="a0"/>
    <w:autoRedefine/>
    <w:qFormat/>
  </w:style>
  <w:style w:type="paragraph" w:customStyle="1" w:styleId="10">
    <w:name w:val="标题1"/>
    <w:basedOn w:val="a6"/>
    <w:autoRedefine/>
    <w:qFormat/>
    <w:rPr>
      <w:rFonts w:asciiTheme="minorHAnsi" w:hAnsiTheme="minorHAnsi"/>
    </w:rPr>
  </w:style>
  <w:style w:type="table" w:customStyle="1" w:styleId="11">
    <w:name w:val="网格型11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8">
    <w:name w:val="header"/>
    <w:basedOn w:val="a"/>
    <w:link w:val="Char"/>
    <w:rsid w:val="00B4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442AF"/>
    <w:rPr>
      <w:kern w:val="2"/>
      <w:sz w:val="18"/>
      <w:szCs w:val="18"/>
    </w:rPr>
  </w:style>
  <w:style w:type="paragraph" w:styleId="a9">
    <w:name w:val="footer"/>
    <w:basedOn w:val="a"/>
    <w:link w:val="Char0"/>
    <w:rsid w:val="00B4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442AF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3A6E43"/>
    <w:rPr>
      <w:rFonts w:ascii="Calibri" w:eastAsiaTheme="minorEastAsia" w:hAnsi="Calibri" w:cs="Calibr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3A6E43"/>
    <w:rPr>
      <w:rFonts w:ascii="Calibri" w:eastAsiaTheme="minorEastAsia" w:hAnsi="Calibri" w:cs="Calibri"/>
      <w:noProof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1266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Jing.”</dc:creator>
  <cp:lastModifiedBy>Windows 用户</cp:lastModifiedBy>
  <cp:revision>5</cp:revision>
  <dcterms:created xsi:type="dcterms:W3CDTF">2023-11-08T06:54:00Z</dcterms:created>
  <dcterms:modified xsi:type="dcterms:W3CDTF">2024-03-30T03:14:00Z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E103099AA46B4425988D38C7838088B9_11</vt:lpwstr>
  </property>
</Properties>
</file>