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E54AB" w14:textId="77777777" w:rsidR="00654E8F" w:rsidRPr="001549D3" w:rsidRDefault="00654E8F" w:rsidP="0001436A">
      <w:pPr>
        <w:pStyle w:val="SupplementaryMaterial"/>
        <w:rPr>
          <w:b w:val="0"/>
        </w:rPr>
      </w:pPr>
      <w:r w:rsidRPr="001549D3">
        <w:t>Supplementary Material</w:t>
      </w:r>
    </w:p>
    <w:p w14:paraId="07970E94" w14:textId="66BE0A0D" w:rsidR="00994A3D" w:rsidRPr="001549D3" w:rsidRDefault="00841848" w:rsidP="00841848">
      <w:pPr>
        <w:pStyle w:val="Heading2"/>
        <w:numPr>
          <w:ilvl w:val="0"/>
          <w:numId w:val="0"/>
        </w:numPr>
      </w:pPr>
      <w:r>
        <w:t xml:space="preserve">1. </w:t>
      </w:r>
      <w:r w:rsidR="00994A3D" w:rsidRPr="0001436A">
        <w:t>Supplementary</w:t>
      </w:r>
      <w:r w:rsidR="00994A3D" w:rsidRPr="001549D3">
        <w:t xml:space="preserve"> Figures</w:t>
      </w:r>
    </w:p>
    <w:p w14:paraId="13D7C10E" w14:textId="568BEF81" w:rsidR="00D41B8A" w:rsidRDefault="00994A3D" w:rsidP="00D41B8A">
      <w:pPr>
        <w:rPr>
          <w:lang w:val="en-GB"/>
        </w:rPr>
      </w:pPr>
      <w:r w:rsidRPr="0001436A">
        <w:rPr>
          <w:rFonts w:cs="Times New Roman"/>
          <w:b/>
          <w:szCs w:val="24"/>
        </w:rPr>
        <w:t xml:space="preserve">Figure </w:t>
      </w:r>
      <w:r w:rsidR="00D41B8A">
        <w:rPr>
          <w:rFonts w:cs="Times New Roman"/>
          <w:b/>
          <w:szCs w:val="24"/>
        </w:rPr>
        <w:t>S</w:t>
      </w:r>
      <w:r w:rsidRPr="0001436A">
        <w:rPr>
          <w:rFonts w:cs="Times New Roman"/>
          <w:b/>
          <w:szCs w:val="24"/>
        </w:rPr>
        <w:fldChar w:fldCharType="begin"/>
      </w:r>
      <w:r w:rsidRPr="0001436A">
        <w:rPr>
          <w:rFonts w:cs="Times New Roman"/>
          <w:b/>
          <w:szCs w:val="24"/>
        </w:rPr>
        <w:instrText xml:space="preserve"> SEQ Figure \* ARABIC </w:instrText>
      </w:r>
      <w:r w:rsidRPr="0001436A">
        <w:rPr>
          <w:rFonts w:cs="Times New Roman"/>
          <w:b/>
          <w:szCs w:val="24"/>
        </w:rPr>
        <w:fldChar w:fldCharType="separate"/>
      </w:r>
      <w:r w:rsidR="00803D24">
        <w:rPr>
          <w:rFonts w:cs="Times New Roman"/>
          <w:b/>
          <w:noProof/>
          <w:szCs w:val="24"/>
        </w:rPr>
        <w:t>1</w:t>
      </w:r>
      <w:r w:rsidRPr="0001436A">
        <w:rPr>
          <w:rFonts w:cs="Times New Roman"/>
          <w:b/>
          <w:szCs w:val="24"/>
        </w:rPr>
        <w:fldChar w:fldCharType="end"/>
      </w:r>
      <w:r w:rsidRPr="0001436A">
        <w:rPr>
          <w:rFonts w:cs="Times New Roman"/>
          <w:b/>
          <w:szCs w:val="24"/>
        </w:rPr>
        <w:t>.</w:t>
      </w:r>
      <w:r w:rsidRPr="001549D3">
        <w:rPr>
          <w:rFonts w:cs="Times New Roman"/>
          <w:szCs w:val="24"/>
        </w:rPr>
        <w:t xml:space="preserve"> </w:t>
      </w:r>
      <w:r w:rsidR="00D41B8A" w:rsidRPr="00F4753F">
        <w:rPr>
          <w:lang w:val="en-GB"/>
        </w:rPr>
        <w:t xml:space="preserve">Images of </w:t>
      </w:r>
      <w:r w:rsidR="00D41B8A" w:rsidRPr="00F4753F">
        <w:rPr>
          <w:i/>
          <w:iCs/>
          <w:lang w:val="en-GB"/>
        </w:rPr>
        <w:t>P</w:t>
      </w:r>
      <w:r w:rsidR="00D41B8A">
        <w:rPr>
          <w:i/>
          <w:iCs/>
          <w:lang w:val="en-GB"/>
        </w:rPr>
        <w:t>.</w:t>
      </w:r>
      <w:r w:rsidR="00D41B8A" w:rsidRPr="00F4753F">
        <w:rPr>
          <w:i/>
          <w:iCs/>
          <w:lang w:val="en-GB"/>
        </w:rPr>
        <w:t xml:space="preserve"> betavasculorum </w:t>
      </w:r>
      <w:r w:rsidR="00D41B8A" w:rsidRPr="00F4753F">
        <w:rPr>
          <w:lang w:val="en-GB"/>
        </w:rPr>
        <w:t>strain</w:t>
      </w:r>
      <w:r w:rsidR="00D41B8A" w:rsidRPr="00F4753F">
        <w:rPr>
          <w:i/>
          <w:iCs/>
          <w:lang w:val="en-GB"/>
        </w:rPr>
        <w:t xml:space="preserve"> </w:t>
      </w:r>
      <w:r w:rsidR="00D41B8A" w:rsidRPr="00F4753F">
        <w:rPr>
          <w:lang w:val="en-GB"/>
        </w:rPr>
        <w:t>CFBP</w:t>
      </w:r>
      <w:r w:rsidR="00D41B8A">
        <w:rPr>
          <w:lang w:val="en-GB"/>
        </w:rPr>
        <w:t>1520</w:t>
      </w:r>
      <w:r w:rsidR="00D41B8A" w:rsidRPr="00F4753F">
        <w:rPr>
          <w:i/>
          <w:iCs/>
          <w:lang w:val="en-GB"/>
        </w:rPr>
        <w:t xml:space="preserve">. </w:t>
      </w:r>
      <w:r w:rsidR="00D41B8A" w:rsidRPr="00F4753F">
        <w:rPr>
          <w:lang w:val="en-GB"/>
        </w:rPr>
        <w:t>Photographs were taken by TEM (</w:t>
      </w:r>
      <w:r w:rsidR="00D41B8A" w:rsidRPr="00F4753F">
        <w:rPr>
          <w:b/>
          <w:bCs/>
          <w:lang w:val="en-GB"/>
        </w:rPr>
        <w:t>A</w:t>
      </w:r>
      <w:r w:rsidR="00D41B8A" w:rsidRPr="00F4753F">
        <w:rPr>
          <w:lang w:val="en-GB"/>
        </w:rPr>
        <w:t>) and light microscopy of Gram-stained cells with 100× magnification</w:t>
      </w:r>
      <w:r w:rsidR="00D41B8A">
        <w:rPr>
          <w:lang w:val="en-GB"/>
        </w:rPr>
        <w:t xml:space="preserve"> (B)</w:t>
      </w:r>
      <w:r w:rsidR="00D41B8A" w:rsidRPr="00F4753F">
        <w:rPr>
          <w:lang w:val="en-GB"/>
        </w:rPr>
        <w:t>; Pits formed by bacteria growing on the CVP medium</w:t>
      </w:r>
      <w:r w:rsidR="00D41B8A">
        <w:rPr>
          <w:lang w:val="en-GB"/>
        </w:rPr>
        <w:t xml:space="preserve"> (C)</w:t>
      </w:r>
      <w:r w:rsidR="00D41B8A" w:rsidRPr="00F4753F">
        <w:rPr>
          <w:lang w:val="en-GB"/>
        </w:rPr>
        <w:t>.</w:t>
      </w:r>
      <w:r w:rsidR="00D41B8A">
        <w:rPr>
          <w:lang w:val="en-GB"/>
        </w:rPr>
        <w:t xml:space="preserve"> </w:t>
      </w:r>
    </w:p>
    <w:p w14:paraId="6EE97DA9" w14:textId="6B845E7A" w:rsidR="00D41B8A" w:rsidRDefault="00D41B8A" w:rsidP="00D41B8A">
      <w:pPr>
        <w:rPr>
          <w:lang w:val="en-GB"/>
        </w:rPr>
      </w:pPr>
      <w:r w:rsidRPr="00D41B8A">
        <w:rPr>
          <w:b/>
          <w:bCs/>
          <w:color w:val="0E101A"/>
        </w:rPr>
        <w:t xml:space="preserve">Figure </w:t>
      </w:r>
      <w:r w:rsidR="008B04B2">
        <w:rPr>
          <w:b/>
          <w:bCs/>
          <w:color w:val="0E101A"/>
        </w:rPr>
        <w:t>S</w:t>
      </w:r>
      <w:r w:rsidRPr="00D41B8A">
        <w:rPr>
          <w:b/>
          <w:bCs/>
          <w:color w:val="0E101A"/>
        </w:rPr>
        <w:t>2.</w:t>
      </w:r>
      <w:r>
        <w:rPr>
          <w:color w:val="0E101A"/>
        </w:rPr>
        <w:t xml:space="preserve"> </w:t>
      </w:r>
      <w:r w:rsidRPr="00CF378F">
        <w:rPr>
          <w:color w:val="0E101A"/>
        </w:rPr>
        <w:t xml:space="preserve">Phenotypic characteristics of </w:t>
      </w:r>
      <w:r w:rsidRPr="00F52333">
        <w:rPr>
          <w:i/>
          <w:iCs/>
          <w:color w:val="0E101A"/>
        </w:rPr>
        <w:t>P</w:t>
      </w:r>
      <w:r>
        <w:rPr>
          <w:i/>
          <w:iCs/>
          <w:color w:val="0E101A"/>
        </w:rPr>
        <w:t>.</w:t>
      </w:r>
      <w:r w:rsidRPr="00F52333">
        <w:rPr>
          <w:i/>
          <w:iCs/>
          <w:color w:val="0E101A"/>
        </w:rPr>
        <w:t xml:space="preserve"> betavasculorum</w:t>
      </w:r>
      <w:r w:rsidRPr="00CF378F">
        <w:rPr>
          <w:color w:val="0E101A"/>
        </w:rPr>
        <w:t xml:space="preserve"> strains</w:t>
      </w:r>
      <w:r>
        <w:rPr>
          <w:color w:val="0E101A"/>
        </w:rPr>
        <w:t>, C</w:t>
      </w:r>
      <w:r w:rsidRPr="00CF378F">
        <w:rPr>
          <w:color w:val="0E101A"/>
        </w:rPr>
        <w:t>FB</w:t>
      </w:r>
      <w:r>
        <w:rPr>
          <w:color w:val="0E101A"/>
        </w:rPr>
        <w:t>P1520,</w:t>
      </w:r>
      <w:r w:rsidRPr="00CF378F">
        <w:rPr>
          <w:color w:val="0E101A"/>
        </w:rPr>
        <w:t xml:space="preserve"> CF142.2</w:t>
      </w:r>
      <w:r>
        <w:rPr>
          <w:color w:val="0E101A"/>
        </w:rPr>
        <w:t>,</w:t>
      </w:r>
      <w:r w:rsidRPr="00CF378F">
        <w:rPr>
          <w:color w:val="0E101A"/>
        </w:rPr>
        <w:t xml:space="preserve"> </w:t>
      </w:r>
      <w:r w:rsidRPr="00001249">
        <w:rPr>
          <w:color w:val="0E101A"/>
        </w:rPr>
        <w:t>CFBP3291</w:t>
      </w:r>
      <w:r>
        <w:rPr>
          <w:color w:val="0E101A"/>
        </w:rPr>
        <w:t>,</w:t>
      </w:r>
      <w:r w:rsidRPr="00001249">
        <w:rPr>
          <w:color w:val="0E101A"/>
        </w:rPr>
        <w:t xml:space="preserve"> Ecb168</w:t>
      </w:r>
      <w:r>
        <w:rPr>
          <w:color w:val="0E101A"/>
        </w:rPr>
        <w:t xml:space="preserve">, </w:t>
      </w:r>
      <w:r w:rsidRPr="00001249">
        <w:rPr>
          <w:color w:val="0E101A"/>
        </w:rPr>
        <w:t>CFBP5531</w:t>
      </w:r>
      <w:r>
        <w:rPr>
          <w:color w:val="0E101A"/>
        </w:rPr>
        <w:t>,</w:t>
      </w:r>
      <w:r w:rsidRPr="00001249">
        <w:rPr>
          <w:color w:val="0E101A"/>
        </w:rPr>
        <w:t xml:space="preserve"> CFBP5536</w:t>
      </w:r>
      <w:r>
        <w:rPr>
          <w:color w:val="0E101A"/>
        </w:rPr>
        <w:t>,</w:t>
      </w:r>
      <w:r w:rsidRPr="00001249">
        <w:rPr>
          <w:color w:val="0E101A"/>
        </w:rPr>
        <w:t xml:space="preserve"> CFBP5540</w:t>
      </w:r>
      <w:r>
        <w:rPr>
          <w:color w:val="0E101A"/>
        </w:rPr>
        <w:t xml:space="preserve">, </w:t>
      </w:r>
      <w:r w:rsidRPr="00CF378F">
        <w:rPr>
          <w:color w:val="0E101A"/>
        </w:rPr>
        <w:t>NCPPB2795</w:t>
      </w:r>
      <w:r w:rsidRPr="00F52333">
        <w:rPr>
          <w:color w:val="0E101A"/>
          <w:vertAlign w:val="superscript"/>
        </w:rPr>
        <w:t>T</w:t>
      </w:r>
      <w:r>
        <w:rPr>
          <w:color w:val="0E101A"/>
        </w:rPr>
        <w:t>,</w:t>
      </w:r>
      <w:r w:rsidRPr="00CF378F">
        <w:rPr>
          <w:color w:val="0E101A"/>
        </w:rPr>
        <w:t xml:space="preserve"> NCPPB2793</w:t>
      </w:r>
      <w:r>
        <w:rPr>
          <w:color w:val="0E101A"/>
        </w:rPr>
        <w:t>,</w:t>
      </w:r>
      <w:r w:rsidRPr="00CF378F">
        <w:rPr>
          <w:color w:val="0E101A"/>
        </w:rPr>
        <w:t xml:space="preserve"> NCPPB3075</w:t>
      </w:r>
      <w:r>
        <w:rPr>
          <w:color w:val="0E101A"/>
        </w:rPr>
        <w:t>.</w:t>
      </w:r>
      <w:r w:rsidRPr="00CF378F">
        <w:rPr>
          <w:color w:val="0E101A"/>
        </w:rPr>
        <w:t xml:space="preserve"> </w:t>
      </w:r>
      <w:r>
        <w:rPr>
          <w:color w:val="0E101A"/>
        </w:rPr>
        <w:t>T</w:t>
      </w:r>
      <w:r w:rsidRPr="00023FCC">
        <w:rPr>
          <w:color w:val="0E101A"/>
        </w:rPr>
        <w:t xml:space="preserve">he chart only considers the characteristics by which the </w:t>
      </w:r>
      <w:r w:rsidRPr="00023FCC">
        <w:rPr>
          <w:i/>
          <w:iCs/>
          <w:color w:val="0E101A"/>
        </w:rPr>
        <w:t>P. betavasculorum</w:t>
      </w:r>
      <w:r w:rsidRPr="00023FCC">
        <w:rPr>
          <w:color w:val="0E101A"/>
        </w:rPr>
        <w:t xml:space="preserve"> strains differ from the</w:t>
      </w:r>
      <w:r w:rsidRPr="00CF378F">
        <w:rPr>
          <w:color w:val="0E101A"/>
        </w:rPr>
        <w:t xml:space="preserve"> other closely related species: </w:t>
      </w:r>
      <w:r w:rsidRPr="00F52333">
        <w:rPr>
          <w:i/>
          <w:iCs/>
          <w:color w:val="0E101A"/>
        </w:rPr>
        <w:t>P. atrosepticum</w:t>
      </w:r>
      <w:r w:rsidRPr="00CF378F">
        <w:rPr>
          <w:color w:val="0E101A"/>
        </w:rPr>
        <w:t xml:space="preserve"> ICMP1526</w:t>
      </w:r>
      <w:r w:rsidRPr="00F52333">
        <w:rPr>
          <w:color w:val="0E101A"/>
          <w:vertAlign w:val="superscript"/>
        </w:rPr>
        <w:t>T</w:t>
      </w:r>
      <w:r>
        <w:rPr>
          <w:color w:val="0E101A"/>
        </w:rPr>
        <w:t>,</w:t>
      </w:r>
      <w:r w:rsidRPr="00CF378F">
        <w:rPr>
          <w:color w:val="0E101A"/>
        </w:rPr>
        <w:t xml:space="preserve"> </w:t>
      </w:r>
      <w:r w:rsidRPr="00F52333">
        <w:rPr>
          <w:i/>
          <w:iCs/>
          <w:color w:val="0E101A"/>
        </w:rPr>
        <w:t>P. parmentieri</w:t>
      </w:r>
      <w:r w:rsidRPr="00CF378F">
        <w:rPr>
          <w:color w:val="0E101A"/>
        </w:rPr>
        <w:t xml:space="preserve"> SCC3193</w:t>
      </w:r>
      <w:r>
        <w:rPr>
          <w:color w:val="0E101A"/>
        </w:rPr>
        <w:t xml:space="preserve">, </w:t>
      </w:r>
      <w:r w:rsidRPr="00F52333">
        <w:rPr>
          <w:i/>
          <w:iCs/>
          <w:color w:val="0E101A"/>
        </w:rPr>
        <w:t>P. peruviense</w:t>
      </w:r>
      <w:r>
        <w:rPr>
          <w:color w:val="0E101A"/>
        </w:rPr>
        <w:t xml:space="preserve"> IFB5232</w:t>
      </w:r>
      <w:r w:rsidRPr="00F52333">
        <w:rPr>
          <w:color w:val="0E101A"/>
          <w:vertAlign w:val="superscript"/>
        </w:rPr>
        <w:t>T</w:t>
      </w:r>
      <w:r>
        <w:rPr>
          <w:i/>
          <w:iCs/>
          <w:color w:val="0E101A"/>
        </w:rPr>
        <w:t>,</w:t>
      </w:r>
      <w:r w:rsidRPr="00F52333">
        <w:rPr>
          <w:i/>
          <w:iCs/>
          <w:color w:val="0E101A"/>
        </w:rPr>
        <w:t xml:space="preserve"> P. polonicum</w:t>
      </w:r>
      <w:r>
        <w:rPr>
          <w:color w:val="0E101A"/>
        </w:rPr>
        <w:t xml:space="preserve"> DPMP315</w:t>
      </w:r>
      <w:r w:rsidRPr="00F52333">
        <w:rPr>
          <w:color w:val="0E101A"/>
          <w:vertAlign w:val="superscript"/>
        </w:rPr>
        <w:t>T</w:t>
      </w:r>
      <w:r>
        <w:rPr>
          <w:color w:val="0E101A"/>
        </w:rPr>
        <w:t xml:space="preserve">, </w:t>
      </w:r>
      <w:r w:rsidRPr="00F52333">
        <w:rPr>
          <w:i/>
          <w:iCs/>
          <w:color w:val="0E101A"/>
        </w:rPr>
        <w:t>P. punjabense</w:t>
      </w:r>
      <w:r>
        <w:rPr>
          <w:color w:val="0E101A"/>
        </w:rPr>
        <w:t xml:space="preserve"> SS95</w:t>
      </w:r>
      <w:r w:rsidRPr="00F52333">
        <w:rPr>
          <w:color w:val="0E101A"/>
          <w:vertAlign w:val="superscript"/>
        </w:rPr>
        <w:t>T</w:t>
      </w:r>
      <w:r>
        <w:rPr>
          <w:color w:val="0E101A"/>
        </w:rPr>
        <w:t>,</w:t>
      </w:r>
      <w:r w:rsidRPr="00CF378F">
        <w:rPr>
          <w:color w:val="0E101A"/>
        </w:rPr>
        <w:t xml:space="preserve"> </w:t>
      </w:r>
      <w:r w:rsidRPr="00F52333">
        <w:rPr>
          <w:i/>
          <w:iCs/>
          <w:color w:val="0E101A"/>
        </w:rPr>
        <w:t xml:space="preserve">P. wasabiae </w:t>
      </w:r>
      <w:r w:rsidRPr="00CF378F">
        <w:rPr>
          <w:color w:val="0E101A"/>
        </w:rPr>
        <w:t>CFBP3304</w:t>
      </w:r>
      <w:r w:rsidRPr="00F52333">
        <w:rPr>
          <w:color w:val="0E101A"/>
          <w:vertAlign w:val="superscript"/>
        </w:rPr>
        <w:t>T</w:t>
      </w:r>
      <w:r w:rsidRPr="00CF378F">
        <w:rPr>
          <w:color w:val="0E101A"/>
        </w:rPr>
        <w:t xml:space="preserve"> and </w:t>
      </w:r>
      <w:r w:rsidRPr="00F52333">
        <w:rPr>
          <w:i/>
          <w:iCs/>
          <w:color w:val="0E101A"/>
        </w:rPr>
        <w:t>P. zantedeschiae</w:t>
      </w:r>
      <w:r>
        <w:rPr>
          <w:color w:val="0E101A"/>
        </w:rPr>
        <w:t xml:space="preserve"> 9M</w:t>
      </w:r>
      <w:r w:rsidRPr="00F52333">
        <w:rPr>
          <w:color w:val="0E101A"/>
          <w:vertAlign w:val="superscript"/>
        </w:rPr>
        <w:t>T</w:t>
      </w:r>
      <w:r w:rsidRPr="00CF378F">
        <w:rPr>
          <w:color w:val="0E101A"/>
        </w:rPr>
        <w:t>.</w:t>
      </w:r>
      <w:r w:rsidRPr="00715215">
        <w:rPr>
          <w:color w:val="0E101A"/>
        </w:rPr>
        <w:t xml:space="preserve"> </w:t>
      </w:r>
      <w:r>
        <w:rPr>
          <w:color w:val="0E101A"/>
        </w:rPr>
        <w:t xml:space="preserve">Navy </w:t>
      </w:r>
      <w:proofErr w:type="spellStart"/>
      <w:r>
        <w:rPr>
          <w:color w:val="0E101A"/>
        </w:rPr>
        <w:t>colour</w:t>
      </w:r>
      <w:proofErr w:type="spellEnd"/>
      <w:r>
        <w:rPr>
          <w:color w:val="0E101A"/>
        </w:rPr>
        <w:t xml:space="preserve"> means a positive reaction, blue - means a weak activity, and white - means an </w:t>
      </w:r>
      <w:r w:rsidR="00841848">
        <w:rPr>
          <w:color w:val="0E101A"/>
        </w:rPr>
        <w:t>no</w:t>
      </w:r>
      <w:r>
        <w:rPr>
          <w:color w:val="0E101A"/>
        </w:rPr>
        <w:t xml:space="preserve"> reaction. </w:t>
      </w:r>
    </w:p>
    <w:p w14:paraId="31B8E9A7" w14:textId="70F72F3C" w:rsidR="00D41B8A" w:rsidRPr="001053A0" w:rsidRDefault="00D41B8A" w:rsidP="001053A0">
      <w:r>
        <w:rPr>
          <w:rFonts w:cs="Times New Roman"/>
          <w:b/>
          <w:szCs w:val="24"/>
          <w:lang w:val="en-GB"/>
        </w:rPr>
        <w:t>Figure</w:t>
      </w:r>
      <w:r w:rsidR="008B04B2">
        <w:rPr>
          <w:rFonts w:cs="Times New Roman"/>
          <w:b/>
          <w:szCs w:val="24"/>
          <w:lang w:val="en-GB"/>
        </w:rPr>
        <w:t xml:space="preserve"> </w:t>
      </w:r>
      <w:r>
        <w:rPr>
          <w:rFonts w:cs="Times New Roman"/>
          <w:b/>
          <w:szCs w:val="24"/>
          <w:lang w:val="en-GB"/>
        </w:rPr>
        <w:t xml:space="preserve">S3 </w:t>
      </w:r>
      <w:r w:rsidR="001053A0">
        <w:t xml:space="preserve">Growth curves of </w:t>
      </w:r>
      <w:r w:rsidR="001053A0" w:rsidRPr="00304CCE">
        <w:rPr>
          <w:i/>
          <w:iCs/>
        </w:rPr>
        <w:t xml:space="preserve">P. </w:t>
      </w:r>
      <w:proofErr w:type="spellStart"/>
      <w:r w:rsidR="001053A0" w:rsidRPr="00304CCE">
        <w:rPr>
          <w:i/>
          <w:iCs/>
        </w:rPr>
        <w:t>betavascrulorum</w:t>
      </w:r>
      <w:proofErr w:type="spellEnd"/>
      <w:r w:rsidR="001053A0">
        <w:t xml:space="preserve"> strains grown in the presence of various sugars. The plots show absorbance and fluorescence measurements for three strains, </w:t>
      </w:r>
      <w:r w:rsidR="001053A0" w:rsidRPr="00304CCE">
        <w:rPr>
          <w:i/>
          <w:iCs/>
        </w:rPr>
        <w:t>P. betavasculorum</w:t>
      </w:r>
      <w:r w:rsidR="001053A0">
        <w:t xml:space="preserve"> </w:t>
      </w:r>
      <w:r w:rsidR="001053A0" w:rsidRPr="00B60D8A">
        <w:t>NCPPB2795</w:t>
      </w:r>
      <w:r w:rsidR="001053A0" w:rsidRPr="00B60D8A">
        <w:rPr>
          <w:vertAlign w:val="superscript"/>
        </w:rPr>
        <w:t>T</w:t>
      </w:r>
      <w:r w:rsidR="0080750C">
        <w:t>;</w:t>
      </w:r>
      <w:r w:rsidR="001053A0" w:rsidRPr="00304CCE">
        <w:rPr>
          <w:i/>
          <w:iCs/>
        </w:rPr>
        <w:t xml:space="preserve"> P. betavasculorum </w:t>
      </w:r>
      <w:r w:rsidR="001053A0" w:rsidRPr="00B60D8A">
        <w:t>CFBP1520</w:t>
      </w:r>
      <w:r w:rsidR="0080750C">
        <w:t>;</w:t>
      </w:r>
      <w:r w:rsidR="001053A0">
        <w:t xml:space="preserve"> and </w:t>
      </w:r>
      <w:r w:rsidR="001053A0" w:rsidRPr="00304CCE">
        <w:rPr>
          <w:i/>
          <w:iCs/>
        </w:rPr>
        <w:t>P. betavasculorum</w:t>
      </w:r>
      <w:r w:rsidR="001053A0">
        <w:rPr>
          <w:i/>
          <w:iCs/>
        </w:rPr>
        <w:t xml:space="preserve"> </w:t>
      </w:r>
      <w:r w:rsidR="001053A0" w:rsidRPr="00B60D8A">
        <w:t>SF142.2</w:t>
      </w:r>
      <w:r w:rsidR="001053A0">
        <w:t>. Error bars are standard deviations of the mean.</w:t>
      </w:r>
    </w:p>
    <w:p w14:paraId="1059E0F2" w14:textId="602D604E" w:rsidR="00D41B8A" w:rsidRDefault="00D41B8A" w:rsidP="00D41B8A">
      <w:pPr>
        <w:keepNext/>
        <w:rPr>
          <w:rFonts w:cs="Times New Roman"/>
          <w:b/>
          <w:szCs w:val="24"/>
          <w:lang w:val="en-GB"/>
        </w:rPr>
      </w:pPr>
      <w:r>
        <w:rPr>
          <w:rFonts w:cs="Times New Roman"/>
          <w:b/>
          <w:szCs w:val="24"/>
          <w:lang w:val="en-GB"/>
        </w:rPr>
        <w:t>Figure</w:t>
      </w:r>
      <w:r w:rsidR="008B04B2">
        <w:rPr>
          <w:rFonts w:cs="Times New Roman"/>
          <w:b/>
          <w:szCs w:val="24"/>
          <w:lang w:val="en-GB"/>
        </w:rPr>
        <w:t xml:space="preserve"> </w:t>
      </w:r>
      <w:r>
        <w:rPr>
          <w:rFonts w:cs="Times New Roman"/>
          <w:b/>
          <w:szCs w:val="24"/>
          <w:lang w:val="en-GB"/>
        </w:rPr>
        <w:t xml:space="preserve">S4 </w:t>
      </w:r>
      <w:r w:rsidR="001053A0">
        <w:t xml:space="preserve">Growth curves of </w:t>
      </w:r>
      <w:r w:rsidR="001053A0" w:rsidRPr="00304CCE">
        <w:rPr>
          <w:i/>
          <w:iCs/>
        </w:rPr>
        <w:t xml:space="preserve">P. </w:t>
      </w:r>
      <w:proofErr w:type="spellStart"/>
      <w:r w:rsidR="001053A0" w:rsidRPr="00304CCE">
        <w:rPr>
          <w:i/>
          <w:iCs/>
        </w:rPr>
        <w:t>betavascrulorum</w:t>
      </w:r>
      <w:proofErr w:type="spellEnd"/>
      <w:r w:rsidR="001053A0">
        <w:t xml:space="preserve"> strains grown in the presence of various plant extracts</w:t>
      </w:r>
      <w:r w:rsidR="00641FC1">
        <w:t xml:space="preserve">, </w:t>
      </w:r>
      <w:r w:rsidR="00641FC1" w:rsidRPr="00D706B9">
        <w:rPr>
          <w:iCs/>
          <w:color w:val="000000"/>
        </w:rPr>
        <w:t xml:space="preserve">sugar beet, fodder beet, calla lily, blackberry, pitaya, </w:t>
      </w:r>
      <w:r w:rsidR="00641FC1" w:rsidRPr="00CF2910">
        <w:rPr>
          <w:iCs/>
          <w:color w:val="000000"/>
        </w:rPr>
        <w:t>ground cherry</w:t>
      </w:r>
      <w:r w:rsidR="00641FC1" w:rsidRPr="00D706B9">
        <w:rPr>
          <w:iCs/>
          <w:color w:val="000000"/>
        </w:rPr>
        <w:t xml:space="preserve">, black nightshade, orchid, </w:t>
      </w:r>
      <w:r w:rsidR="00841848">
        <w:rPr>
          <w:iCs/>
          <w:color w:val="000000"/>
        </w:rPr>
        <w:t>vi</w:t>
      </w:r>
      <w:r w:rsidR="00641FC1" w:rsidRPr="00D706B9">
        <w:rPr>
          <w:iCs/>
          <w:color w:val="000000"/>
        </w:rPr>
        <w:t>viparous</w:t>
      </w:r>
      <w:r w:rsidR="001053A0">
        <w:t xml:space="preserve">. The plots show absorbance and fluorescence measurements for three strains, </w:t>
      </w:r>
      <w:r w:rsidR="001053A0" w:rsidRPr="00304CCE">
        <w:rPr>
          <w:i/>
          <w:iCs/>
        </w:rPr>
        <w:t>P. betavasculorum</w:t>
      </w:r>
      <w:r w:rsidR="001053A0">
        <w:t xml:space="preserve"> </w:t>
      </w:r>
      <w:r w:rsidR="001053A0" w:rsidRPr="00B60D8A">
        <w:t>NCPPB2795</w:t>
      </w:r>
      <w:r w:rsidR="001053A0" w:rsidRPr="00B60D8A">
        <w:rPr>
          <w:vertAlign w:val="superscript"/>
        </w:rPr>
        <w:t>T</w:t>
      </w:r>
      <w:r w:rsidR="001053A0">
        <w:t>,</w:t>
      </w:r>
      <w:r w:rsidR="001053A0" w:rsidRPr="00304CCE">
        <w:rPr>
          <w:i/>
          <w:iCs/>
        </w:rPr>
        <w:t xml:space="preserve"> P. betavasculorum </w:t>
      </w:r>
      <w:r w:rsidR="001053A0" w:rsidRPr="00B60D8A">
        <w:t>CFBP1520</w:t>
      </w:r>
      <w:r w:rsidR="00641FC1">
        <w:t xml:space="preserve"> </w:t>
      </w:r>
      <w:r w:rsidR="001053A0">
        <w:t xml:space="preserve">and </w:t>
      </w:r>
      <w:r w:rsidR="001053A0" w:rsidRPr="00304CCE">
        <w:rPr>
          <w:i/>
          <w:iCs/>
        </w:rPr>
        <w:t>P. betavasculorum</w:t>
      </w:r>
      <w:r w:rsidR="001053A0">
        <w:rPr>
          <w:i/>
          <w:iCs/>
        </w:rPr>
        <w:t xml:space="preserve"> </w:t>
      </w:r>
      <w:r w:rsidR="001053A0" w:rsidRPr="00B60D8A">
        <w:t>SF142.</w:t>
      </w:r>
      <w:proofErr w:type="gramStart"/>
      <w:r w:rsidR="001053A0" w:rsidRPr="00B60D8A">
        <w:t xml:space="preserve">2 </w:t>
      </w:r>
      <w:r w:rsidR="001053A0">
        <w:t xml:space="preserve"> (</w:t>
      </w:r>
      <w:proofErr w:type="gramEnd"/>
      <w:r w:rsidR="001053A0">
        <w:t>C). Error bars are standard deviations of the mean.</w:t>
      </w:r>
      <w:r w:rsidR="00673937">
        <w:t xml:space="preserve"> </w:t>
      </w:r>
      <w:r w:rsidR="00841848">
        <w:t>The red</w:t>
      </w:r>
      <w:r w:rsidR="00673937">
        <w:t xml:space="preserve"> line </w:t>
      </w:r>
      <w:r w:rsidR="00841848">
        <w:t>indicates</w:t>
      </w:r>
      <w:r w:rsidR="00673937">
        <w:t xml:space="preserve"> the </w:t>
      </w:r>
      <w:r w:rsidR="00891C73">
        <w:t>absorbance measurements that indicate the growth of bacteria and blue columns indicate the fluorescence measurements indicating the metabolism of bacteria.</w:t>
      </w:r>
    </w:p>
    <w:p w14:paraId="4F53BA92" w14:textId="27A8A453" w:rsidR="00D41B8A" w:rsidRDefault="00D41B8A" w:rsidP="00D41B8A">
      <w:pPr>
        <w:keepNext/>
        <w:rPr>
          <w:rFonts w:cs="Times New Roman"/>
          <w:b/>
          <w:szCs w:val="24"/>
          <w:lang w:val="en-GB"/>
        </w:rPr>
      </w:pPr>
      <w:r>
        <w:rPr>
          <w:rFonts w:cs="Times New Roman"/>
          <w:b/>
          <w:szCs w:val="24"/>
          <w:lang w:val="en-GB"/>
        </w:rPr>
        <w:t>Figure</w:t>
      </w:r>
      <w:r w:rsidR="008B04B2">
        <w:rPr>
          <w:rFonts w:cs="Times New Roman"/>
          <w:b/>
          <w:szCs w:val="24"/>
          <w:lang w:val="en-GB"/>
        </w:rPr>
        <w:t xml:space="preserve"> </w:t>
      </w:r>
      <w:r>
        <w:rPr>
          <w:rFonts w:cs="Times New Roman"/>
          <w:b/>
          <w:szCs w:val="24"/>
          <w:lang w:val="en-GB"/>
        </w:rPr>
        <w:t xml:space="preserve">S5 </w:t>
      </w:r>
      <w:r w:rsidR="00641FC1">
        <w:rPr>
          <w:rFonts w:cs="Times New Roman"/>
          <w:bCs/>
          <w:szCs w:val="24"/>
          <w:lang w:val="en-GB"/>
        </w:rPr>
        <w:t>H</w:t>
      </w:r>
      <w:r w:rsidR="006107DE">
        <w:rPr>
          <w:rFonts w:cs="Times New Roman"/>
          <w:bCs/>
          <w:szCs w:val="24"/>
          <w:lang w:val="en-GB"/>
        </w:rPr>
        <w:t>omoserine lactones</w:t>
      </w:r>
      <w:r w:rsidRPr="00E324E8">
        <w:rPr>
          <w:rFonts w:cs="Times New Roman"/>
          <w:bCs/>
          <w:szCs w:val="24"/>
          <w:lang w:val="en-GB"/>
        </w:rPr>
        <w:t xml:space="preserve"> production</w:t>
      </w:r>
      <w:r w:rsidR="006107DE">
        <w:rPr>
          <w:rFonts w:cs="Times New Roman"/>
          <w:bCs/>
          <w:szCs w:val="24"/>
          <w:lang w:val="en-GB"/>
        </w:rPr>
        <w:t xml:space="preserve"> by </w:t>
      </w:r>
      <w:r w:rsidR="006107DE" w:rsidRPr="006107DE">
        <w:rPr>
          <w:rFonts w:cs="Times New Roman"/>
          <w:bCs/>
          <w:i/>
          <w:iCs/>
          <w:szCs w:val="24"/>
          <w:lang w:val="en-GB"/>
        </w:rPr>
        <w:t xml:space="preserve">P. </w:t>
      </w:r>
      <w:proofErr w:type="spellStart"/>
      <w:r w:rsidR="006107DE" w:rsidRPr="006107DE">
        <w:rPr>
          <w:rFonts w:cs="Times New Roman"/>
          <w:bCs/>
          <w:i/>
          <w:iCs/>
          <w:szCs w:val="24"/>
          <w:lang w:val="en-GB"/>
        </w:rPr>
        <w:t>betavasculoum</w:t>
      </w:r>
      <w:proofErr w:type="spellEnd"/>
      <w:r w:rsidR="006107DE">
        <w:rPr>
          <w:rFonts w:cs="Times New Roman"/>
          <w:bCs/>
          <w:szCs w:val="24"/>
          <w:lang w:val="en-GB"/>
        </w:rPr>
        <w:t xml:space="preserve"> strains. (A) results of CAS plate assay, (B) cluster of genes encoding homoserine lactones </w:t>
      </w:r>
    </w:p>
    <w:p w14:paraId="33232541" w14:textId="75EB3145" w:rsidR="00D41B8A" w:rsidRDefault="00D41B8A" w:rsidP="00D41B8A">
      <w:pPr>
        <w:keepNext/>
        <w:rPr>
          <w:rFonts w:cs="Times New Roman"/>
          <w:b/>
          <w:szCs w:val="24"/>
          <w:lang w:val="en-GB"/>
        </w:rPr>
      </w:pPr>
      <w:r>
        <w:rPr>
          <w:rFonts w:cs="Times New Roman"/>
          <w:b/>
          <w:szCs w:val="24"/>
          <w:lang w:val="en-GB"/>
        </w:rPr>
        <w:t>Figure</w:t>
      </w:r>
      <w:r w:rsidR="008B04B2">
        <w:rPr>
          <w:rFonts w:cs="Times New Roman"/>
          <w:b/>
          <w:szCs w:val="24"/>
          <w:lang w:val="en-GB"/>
        </w:rPr>
        <w:t xml:space="preserve"> </w:t>
      </w:r>
      <w:r>
        <w:rPr>
          <w:rFonts w:cs="Times New Roman"/>
          <w:b/>
          <w:szCs w:val="24"/>
          <w:lang w:val="en-GB"/>
        </w:rPr>
        <w:t xml:space="preserve">S6 </w:t>
      </w:r>
      <w:r w:rsidRPr="00E324E8">
        <w:rPr>
          <w:rFonts w:cs="Times New Roman"/>
          <w:bCs/>
          <w:szCs w:val="24"/>
          <w:lang w:val="en-GB"/>
        </w:rPr>
        <w:t>Siderophore production</w:t>
      </w:r>
      <w:r w:rsidR="006107DE">
        <w:rPr>
          <w:rFonts w:cs="Times New Roman"/>
          <w:bCs/>
          <w:szCs w:val="24"/>
          <w:lang w:val="en-GB"/>
        </w:rPr>
        <w:t xml:space="preserve"> by </w:t>
      </w:r>
      <w:r w:rsidR="006107DE" w:rsidRPr="006107DE">
        <w:rPr>
          <w:rFonts w:cs="Times New Roman"/>
          <w:bCs/>
          <w:i/>
          <w:iCs/>
          <w:szCs w:val="24"/>
          <w:lang w:val="en-GB"/>
        </w:rPr>
        <w:t xml:space="preserve">P. </w:t>
      </w:r>
      <w:proofErr w:type="spellStart"/>
      <w:r w:rsidR="006107DE" w:rsidRPr="006107DE">
        <w:rPr>
          <w:rFonts w:cs="Times New Roman"/>
          <w:bCs/>
          <w:i/>
          <w:iCs/>
          <w:szCs w:val="24"/>
          <w:lang w:val="en-GB"/>
        </w:rPr>
        <w:t>betavasculoum</w:t>
      </w:r>
      <w:proofErr w:type="spellEnd"/>
      <w:r w:rsidR="006107DE">
        <w:rPr>
          <w:rFonts w:cs="Times New Roman"/>
          <w:bCs/>
          <w:szCs w:val="24"/>
          <w:lang w:val="en-GB"/>
        </w:rPr>
        <w:t xml:space="preserve"> strains. (A) results of CAS play assay, (B) cluster of genes encoding siderophores</w:t>
      </w:r>
    </w:p>
    <w:p w14:paraId="614D0AD3" w14:textId="589C3CBD" w:rsidR="00D41B8A" w:rsidRDefault="00D41B8A" w:rsidP="00D41B8A">
      <w:pPr>
        <w:keepNext/>
        <w:rPr>
          <w:rFonts w:cs="Times New Roman"/>
          <w:b/>
          <w:szCs w:val="24"/>
          <w:lang w:val="en-GB"/>
        </w:rPr>
      </w:pPr>
      <w:r>
        <w:rPr>
          <w:rFonts w:cs="Times New Roman"/>
          <w:b/>
          <w:szCs w:val="24"/>
          <w:lang w:val="en-GB"/>
        </w:rPr>
        <w:t>Figure</w:t>
      </w:r>
      <w:r w:rsidR="008B04B2">
        <w:rPr>
          <w:rFonts w:cs="Times New Roman"/>
          <w:b/>
          <w:szCs w:val="24"/>
          <w:lang w:val="en-GB"/>
        </w:rPr>
        <w:t xml:space="preserve"> </w:t>
      </w:r>
      <w:r>
        <w:rPr>
          <w:rFonts w:cs="Times New Roman"/>
          <w:b/>
          <w:szCs w:val="24"/>
          <w:lang w:val="en-GB"/>
        </w:rPr>
        <w:t xml:space="preserve">S7 </w:t>
      </w:r>
      <w:r w:rsidR="00841848" w:rsidRPr="00841848">
        <w:rPr>
          <w:rFonts w:cs="Times New Roman"/>
          <w:bCs/>
          <w:szCs w:val="24"/>
          <w:lang w:val="en-GB"/>
        </w:rPr>
        <w:t>The measurements of</w:t>
      </w:r>
      <w:r w:rsidR="00841848">
        <w:rPr>
          <w:rFonts w:cs="Times New Roman"/>
          <w:b/>
          <w:szCs w:val="24"/>
          <w:lang w:val="en-GB"/>
        </w:rPr>
        <w:t xml:space="preserve"> </w:t>
      </w:r>
      <w:r w:rsidRPr="00E324E8">
        <w:rPr>
          <w:rFonts w:cs="Times New Roman"/>
          <w:bCs/>
          <w:szCs w:val="24"/>
          <w:lang w:val="en-GB"/>
        </w:rPr>
        <w:t>IAA production</w:t>
      </w:r>
      <w:r w:rsidR="00841848">
        <w:rPr>
          <w:rFonts w:cs="Times New Roman"/>
          <w:bCs/>
          <w:szCs w:val="24"/>
          <w:lang w:val="en-GB"/>
        </w:rPr>
        <w:t xml:space="preserve"> by P. betavasculorum strains</w:t>
      </w:r>
    </w:p>
    <w:p w14:paraId="2BB428C3" w14:textId="323B1244" w:rsidR="00D41B8A" w:rsidRPr="006107DE" w:rsidRDefault="00D41B8A" w:rsidP="00D41B8A">
      <w:pPr>
        <w:keepNext/>
        <w:rPr>
          <w:rFonts w:cs="Times New Roman"/>
          <w:b/>
          <w:szCs w:val="24"/>
          <w:lang w:val="en-PL"/>
        </w:rPr>
      </w:pPr>
      <w:r>
        <w:rPr>
          <w:rFonts w:cs="Times New Roman"/>
          <w:b/>
          <w:szCs w:val="24"/>
          <w:lang w:val="en-GB"/>
        </w:rPr>
        <w:t>Figure</w:t>
      </w:r>
      <w:r w:rsidR="008B04B2">
        <w:rPr>
          <w:rFonts w:cs="Times New Roman"/>
          <w:b/>
          <w:szCs w:val="24"/>
          <w:lang w:val="en-GB"/>
        </w:rPr>
        <w:t xml:space="preserve"> </w:t>
      </w:r>
      <w:r>
        <w:rPr>
          <w:rFonts w:cs="Times New Roman"/>
          <w:b/>
          <w:szCs w:val="24"/>
          <w:lang w:val="en-GB"/>
        </w:rPr>
        <w:t xml:space="preserve">S8 </w:t>
      </w:r>
      <w:r w:rsidR="006107DE" w:rsidRPr="006107DE">
        <w:rPr>
          <w:rFonts w:cs="Times New Roman"/>
          <w:bCs/>
          <w:szCs w:val="24"/>
          <w:lang w:val="en-GB"/>
        </w:rPr>
        <w:t xml:space="preserve">The ability of </w:t>
      </w:r>
      <w:r w:rsidR="006107DE" w:rsidRPr="006107DE">
        <w:rPr>
          <w:rFonts w:cs="Times New Roman"/>
          <w:bCs/>
          <w:i/>
          <w:iCs/>
          <w:szCs w:val="24"/>
          <w:lang w:val="en-GB"/>
        </w:rPr>
        <w:t>P. betavasculorum</w:t>
      </w:r>
      <w:r w:rsidR="006107DE" w:rsidRPr="006107DE">
        <w:rPr>
          <w:rFonts w:cs="Times New Roman"/>
          <w:bCs/>
          <w:szCs w:val="24"/>
          <w:lang w:val="en-GB"/>
        </w:rPr>
        <w:t xml:space="preserve"> strains to acclimatize to different environmental conditions (A) temperature, (B) different NaCl concentration in the medium, (C) pH, (D) different water availability resulting from the presence of PEG</w:t>
      </w:r>
      <w:r w:rsidR="006107DE">
        <w:rPr>
          <w:rFonts w:cs="Times New Roman"/>
          <w:bCs/>
          <w:szCs w:val="24"/>
          <w:lang w:val="en-GB"/>
        </w:rPr>
        <w:t>.</w:t>
      </w:r>
    </w:p>
    <w:p w14:paraId="2BE5BCDB" w14:textId="598308B5" w:rsidR="00C9252D" w:rsidRDefault="00D41B8A" w:rsidP="00C9252D">
      <w:r>
        <w:rPr>
          <w:rFonts w:cs="Times New Roman"/>
          <w:b/>
          <w:szCs w:val="24"/>
          <w:lang w:val="en-GB"/>
        </w:rPr>
        <w:t>Figure</w:t>
      </w:r>
      <w:r w:rsidR="008B04B2">
        <w:rPr>
          <w:rFonts w:cs="Times New Roman"/>
          <w:b/>
          <w:szCs w:val="24"/>
          <w:lang w:val="en-GB"/>
        </w:rPr>
        <w:t xml:space="preserve"> </w:t>
      </w:r>
      <w:r>
        <w:rPr>
          <w:rFonts w:cs="Times New Roman"/>
          <w:b/>
          <w:szCs w:val="24"/>
          <w:lang w:val="en-GB"/>
        </w:rPr>
        <w:t xml:space="preserve">S9 </w:t>
      </w:r>
      <w:r w:rsidR="00C9252D">
        <w:t xml:space="preserve">Growth curves of </w:t>
      </w:r>
      <w:r w:rsidR="00C9252D" w:rsidRPr="00304CCE">
        <w:rPr>
          <w:i/>
          <w:iCs/>
        </w:rPr>
        <w:t xml:space="preserve">P. </w:t>
      </w:r>
      <w:proofErr w:type="spellStart"/>
      <w:r w:rsidR="00C9252D" w:rsidRPr="00304CCE">
        <w:rPr>
          <w:i/>
          <w:iCs/>
        </w:rPr>
        <w:t>betavascrulorum</w:t>
      </w:r>
      <w:proofErr w:type="spellEnd"/>
      <w:r w:rsidR="00C9252D">
        <w:t xml:space="preserve"> strains grown in the presence of 0.5% glucose, 0.5% sucrose, 1% sucrose, 5% sucrose, 10% sucrose, 15% sucrose, and 20% sucrose. The plots show absorbance and fluorescence measurements for three strains, </w:t>
      </w:r>
      <w:r w:rsidR="00C9252D" w:rsidRPr="00304CCE">
        <w:rPr>
          <w:i/>
          <w:iCs/>
        </w:rPr>
        <w:t>P. betavasculorum</w:t>
      </w:r>
      <w:r w:rsidR="00C9252D">
        <w:t xml:space="preserve"> </w:t>
      </w:r>
      <w:r w:rsidR="00C9252D" w:rsidRPr="00B60D8A">
        <w:t>NCPPB2795</w:t>
      </w:r>
      <w:r w:rsidR="00C9252D" w:rsidRPr="00B60D8A">
        <w:rPr>
          <w:vertAlign w:val="superscript"/>
        </w:rPr>
        <w:t>T</w:t>
      </w:r>
      <w:r w:rsidR="00C9252D">
        <w:t xml:space="preserve"> (A),</w:t>
      </w:r>
      <w:r w:rsidR="00C9252D" w:rsidRPr="00304CCE">
        <w:rPr>
          <w:i/>
          <w:iCs/>
        </w:rPr>
        <w:t xml:space="preserve"> P. betavasculorum </w:t>
      </w:r>
      <w:r w:rsidR="00C9252D" w:rsidRPr="00B60D8A">
        <w:t>CFBP1520</w:t>
      </w:r>
      <w:r w:rsidR="008B04B2">
        <w:t>,</w:t>
      </w:r>
      <w:r w:rsidR="00C9252D">
        <w:t xml:space="preserve"> (B) and </w:t>
      </w:r>
      <w:r w:rsidR="00C9252D" w:rsidRPr="00304CCE">
        <w:rPr>
          <w:i/>
          <w:iCs/>
        </w:rPr>
        <w:t>P. betavasculorum</w:t>
      </w:r>
      <w:r w:rsidR="00C9252D">
        <w:rPr>
          <w:i/>
          <w:iCs/>
        </w:rPr>
        <w:t xml:space="preserve"> </w:t>
      </w:r>
      <w:r w:rsidR="00C9252D" w:rsidRPr="00B60D8A">
        <w:t>SF142.</w:t>
      </w:r>
      <w:proofErr w:type="gramStart"/>
      <w:r w:rsidR="00C9252D" w:rsidRPr="00B60D8A">
        <w:t xml:space="preserve">2 </w:t>
      </w:r>
      <w:r w:rsidR="00C9252D">
        <w:t xml:space="preserve"> (</w:t>
      </w:r>
      <w:proofErr w:type="gramEnd"/>
      <w:r w:rsidR="00C9252D">
        <w:t>C). Error bars are standard deviations of the mean.</w:t>
      </w:r>
    </w:p>
    <w:p w14:paraId="479F1978" w14:textId="278AF12E" w:rsidR="002F2B6D" w:rsidRPr="00E365ED" w:rsidRDefault="00D41B8A" w:rsidP="00C9252D">
      <w:pPr>
        <w:keepNext/>
        <w:rPr>
          <w:lang w:val="en-GB"/>
        </w:rPr>
      </w:pPr>
      <w:r>
        <w:rPr>
          <w:b/>
          <w:bCs/>
          <w:lang w:val="en-GB"/>
        </w:rPr>
        <w:lastRenderedPageBreak/>
        <w:t xml:space="preserve">Figure S10 </w:t>
      </w:r>
      <w:r w:rsidR="00B47B4E">
        <w:rPr>
          <w:lang w:val="en-GB"/>
        </w:rPr>
        <w:t xml:space="preserve">Statistical analysis of total FA composition in </w:t>
      </w:r>
      <w:r w:rsidR="00B47B4E" w:rsidRPr="00D87D2E">
        <w:rPr>
          <w:i/>
          <w:iCs/>
          <w:lang w:val="en-GB"/>
        </w:rPr>
        <w:t xml:space="preserve">P. betavasculorum </w:t>
      </w:r>
      <w:r w:rsidR="00B47B4E">
        <w:rPr>
          <w:lang w:val="en-GB"/>
        </w:rPr>
        <w:t>strains</w:t>
      </w:r>
    </w:p>
    <w:p w14:paraId="0D7B3AFE" w14:textId="10BA4F96" w:rsidR="00D41B8A" w:rsidRDefault="00D41B8A" w:rsidP="000F2922">
      <w:pPr>
        <w:rPr>
          <w:b/>
          <w:bCs/>
          <w:lang w:val="en-GB"/>
        </w:rPr>
      </w:pPr>
      <w:r>
        <w:rPr>
          <w:b/>
          <w:bCs/>
          <w:lang w:val="en-GB"/>
        </w:rPr>
        <w:t xml:space="preserve">Figure S11 </w:t>
      </w:r>
      <w:r w:rsidR="00E324E8" w:rsidRPr="00E324E8">
        <w:rPr>
          <w:lang w:val="en-GB"/>
        </w:rPr>
        <w:t>P</w:t>
      </w:r>
      <w:r w:rsidRPr="00E324E8">
        <w:rPr>
          <w:lang w:val="en-GB"/>
        </w:rPr>
        <w:t>hylogeny based on MLSA</w:t>
      </w:r>
    </w:p>
    <w:p w14:paraId="4772097E" w14:textId="2B26E6FD" w:rsidR="00D41B8A" w:rsidRDefault="00D41B8A" w:rsidP="000F2922">
      <w:pPr>
        <w:rPr>
          <w:lang w:val="en-GB"/>
        </w:rPr>
      </w:pPr>
      <w:r>
        <w:rPr>
          <w:b/>
          <w:bCs/>
          <w:lang w:val="en-GB"/>
        </w:rPr>
        <w:t xml:space="preserve">Figure S12 </w:t>
      </w:r>
      <w:r w:rsidR="00E324E8" w:rsidRPr="00E324E8">
        <w:rPr>
          <w:lang w:val="en-GB"/>
        </w:rPr>
        <w:t>Phylogenomic</w:t>
      </w:r>
      <w:r w:rsidRPr="00E324E8">
        <w:rPr>
          <w:lang w:val="en-GB"/>
        </w:rPr>
        <w:t xml:space="preserve"> analyses</w:t>
      </w:r>
      <w:r w:rsidR="00841848">
        <w:rPr>
          <w:lang w:val="en-GB"/>
        </w:rPr>
        <w:t xml:space="preserve"> </w:t>
      </w:r>
      <w:r w:rsidRPr="00E324E8">
        <w:rPr>
          <w:lang w:val="en-GB"/>
        </w:rPr>
        <w:t>Core genome</w:t>
      </w:r>
      <w:r w:rsidR="00841848" w:rsidRPr="00841848">
        <w:rPr>
          <w:lang w:val="en-GB"/>
        </w:rPr>
        <w:t xml:space="preserve"> </w:t>
      </w:r>
      <w:r w:rsidR="00841848">
        <w:rPr>
          <w:lang w:val="en-GB"/>
        </w:rPr>
        <w:t>(</w:t>
      </w:r>
      <w:r w:rsidR="00841848" w:rsidRPr="00E324E8">
        <w:rPr>
          <w:lang w:val="en-GB"/>
        </w:rPr>
        <w:t>A</w:t>
      </w:r>
      <w:r w:rsidR="00841848">
        <w:rPr>
          <w:lang w:val="en-GB"/>
        </w:rPr>
        <w:t>),</w:t>
      </w:r>
      <w:r w:rsidRPr="00E324E8">
        <w:rPr>
          <w:lang w:val="en-GB"/>
        </w:rPr>
        <w:t xml:space="preserve"> POCP</w:t>
      </w:r>
      <w:r w:rsidR="00841848" w:rsidRPr="00841848">
        <w:rPr>
          <w:lang w:val="en-GB"/>
        </w:rPr>
        <w:t xml:space="preserve"> </w:t>
      </w:r>
      <w:r w:rsidR="00841848">
        <w:rPr>
          <w:lang w:val="en-GB"/>
        </w:rPr>
        <w:t>(</w:t>
      </w:r>
      <w:r w:rsidR="00841848" w:rsidRPr="00E324E8">
        <w:rPr>
          <w:lang w:val="en-GB"/>
        </w:rPr>
        <w:t>B</w:t>
      </w:r>
      <w:r w:rsidR="00841848">
        <w:rPr>
          <w:lang w:val="en-GB"/>
        </w:rPr>
        <w:t>)</w:t>
      </w:r>
      <w:r w:rsidR="00E365ED">
        <w:rPr>
          <w:lang w:val="en-GB"/>
        </w:rPr>
        <w:t xml:space="preserve">, </w:t>
      </w:r>
      <w:r w:rsidRPr="00E324E8">
        <w:rPr>
          <w:lang w:val="en-GB"/>
        </w:rPr>
        <w:t>ANI</w:t>
      </w:r>
      <w:r w:rsidR="00841848" w:rsidRPr="00841848">
        <w:rPr>
          <w:lang w:val="en-GB"/>
        </w:rPr>
        <w:t xml:space="preserve"> </w:t>
      </w:r>
      <w:r w:rsidR="00841848">
        <w:rPr>
          <w:lang w:val="en-GB"/>
        </w:rPr>
        <w:t>(</w:t>
      </w:r>
      <w:r w:rsidR="00841848" w:rsidRPr="00E324E8">
        <w:rPr>
          <w:lang w:val="en-GB"/>
        </w:rPr>
        <w:t>C</w:t>
      </w:r>
      <w:proofErr w:type="gramStart"/>
      <w:r w:rsidR="00841848">
        <w:rPr>
          <w:lang w:val="en-GB"/>
        </w:rPr>
        <w:t>)</w:t>
      </w:r>
      <w:r w:rsidR="00E365ED">
        <w:rPr>
          <w:lang w:val="en-GB"/>
        </w:rPr>
        <w:t>,</w:t>
      </w:r>
      <w:r w:rsidRPr="00E324E8">
        <w:rPr>
          <w:lang w:val="en-GB"/>
        </w:rPr>
        <w:t xml:space="preserve"> </w:t>
      </w:r>
      <w:r w:rsidR="00E365ED">
        <w:rPr>
          <w:lang w:val="en-GB"/>
        </w:rPr>
        <w:t xml:space="preserve"> </w:t>
      </w:r>
      <w:r w:rsidRPr="00E324E8">
        <w:rPr>
          <w:lang w:val="en-GB"/>
        </w:rPr>
        <w:t>AAI</w:t>
      </w:r>
      <w:proofErr w:type="gramEnd"/>
      <w:r w:rsidR="00841848" w:rsidRPr="00841848">
        <w:rPr>
          <w:lang w:val="en-GB"/>
        </w:rPr>
        <w:t xml:space="preserve"> </w:t>
      </w:r>
      <w:r w:rsidR="00841848">
        <w:rPr>
          <w:lang w:val="en-GB"/>
        </w:rPr>
        <w:t>(</w:t>
      </w:r>
      <w:r w:rsidR="00841848" w:rsidRPr="00E324E8">
        <w:rPr>
          <w:lang w:val="en-GB"/>
        </w:rPr>
        <w:t>D</w:t>
      </w:r>
      <w:r w:rsidR="00841848">
        <w:rPr>
          <w:lang w:val="en-GB"/>
        </w:rPr>
        <w:t>)</w:t>
      </w:r>
    </w:p>
    <w:p w14:paraId="64E5825F" w14:textId="6F715FB0" w:rsidR="00E365ED" w:rsidRPr="00E324E8" w:rsidRDefault="00E365ED" w:rsidP="000F2922">
      <w:pPr>
        <w:rPr>
          <w:lang w:val="en-GB"/>
        </w:rPr>
      </w:pPr>
      <w:r w:rsidRPr="00E365ED">
        <w:rPr>
          <w:b/>
          <w:bCs/>
          <w:lang w:val="en-GB"/>
        </w:rPr>
        <w:t>Figure S13.</w:t>
      </w:r>
      <w:r>
        <w:rPr>
          <w:lang w:val="en-GB"/>
        </w:rPr>
        <w:t xml:space="preserve"> The Venn graph </w:t>
      </w:r>
      <w:r w:rsidR="00841848">
        <w:rPr>
          <w:lang w:val="en-GB"/>
        </w:rPr>
        <w:t>shows</w:t>
      </w:r>
      <w:r>
        <w:rPr>
          <w:lang w:val="en-GB"/>
        </w:rPr>
        <w:t xml:space="preserve"> the number of genes in </w:t>
      </w:r>
      <w:r w:rsidR="00841848">
        <w:rPr>
          <w:lang w:val="en-GB"/>
        </w:rPr>
        <w:t xml:space="preserve">the </w:t>
      </w:r>
      <w:r>
        <w:rPr>
          <w:lang w:val="en-GB"/>
        </w:rPr>
        <w:t xml:space="preserve">core genome that were detected by </w:t>
      </w:r>
      <w:proofErr w:type="spellStart"/>
      <w:r w:rsidR="00C9252D">
        <w:rPr>
          <w:lang w:val="en-GB"/>
        </w:rPr>
        <w:t>GetHomologues</w:t>
      </w:r>
      <w:proofErr w:type="spellEnd"/>
      <w:r w:rsidR="00C9252D">
        <w:rPr>
          <w:lang w:val="en-GB"/>
        </w:rPr>
        <w:t xml:space="preserve"> software with </w:t>
      </w:r>
      <w:r>
        <w:rPr>
          <w:lang w:val="en-GB"/>
        </w:rPr>
        <w:t>three different methods</w:t>
      </w:r>
      <w:r w:rsidR="00841848">
        <w:rPr>
          <w:lang w:val="en-GB"/>
        </w:rPr>
        <w:t>:</w:t>
      </w:r>
      <w:r>
        <w:rPr>
          <w:lang w:val="en-GB"/>
        </w:rPr>
        <w:t xml:space="preserve"> OMCL, BBDH and COG.</w:t>
      </w:r>
    </w:p>
    <w:p w14:paraId="0344F3E5" w14:textId="0D7DD17A" w:rsidR="00D41B8A" w:rsidRPr="00E324E8" w:rsidRDefault="00D41B8A" w:rsidP="000F2922">
      <w:pPr>
        <w:rPr>
          <w:b/>
          <w:bCs/>
          <w:i/>
          <w:iCs/>
          <w:lang w:val="en-GB"/>
        </w:rPr>
      </w:pPr>
      <w:r>
        <w:rPr>
          <w:b/>
          <w:bCs/>
          <w:lang w:val="en-GB"/>
        </w:rPr>
        <w:t>Figure S14</w:t>
      </w:r>
      <w:r w:rsidRPr="00220187">
        <w:rPr>
          <w:b/>
          <w:bCs/>
          <w:i/>
          <w:iCs/>
          <w:lang w:val="en-GB"/>
        </w:rPr>
        <w:t xml:space="preserve"> </w:t>
      </w:r>
      <w:proofErr w:type="spellStart"/>
      <w:r w:rsidRPr="00220187">
        <w:rPr>
          <w:i/>
          <w:iCs/>
          <w:lang w:val="en-GB"/>
        </w:rPr>
        <w:t>nif</w:t>
      </w:r>
      <w:proofErr w:type="spellEnd"/>
      <w:r w:rsidRPr="00220187">
        <w:rPr>
          <w:i/>
          <w:iCs/>
          <w:lang w:val="en-GB"/>
        </w:rPr>
        <w:t xml:space="preserve"> </w:t>
      </w:r>
      <w:r w:rsidRPr="00220187">
        <w:rPr>
          <w:lang w:val="en-GB"/>
        </w:rPr>
        <w:t>operon, and nitrogen fixation pathway</w:t>
      </w:r>
      <w:r w:rsidR="00841848">
        <w:rPr>
          <w:lang w:val="en-GB"/>
        </w:rPr>
        <w:t xml:space="preserve"> </w:t>
      </w:r>
      <w:proofErr w:type="spellStart"/>
      <w:r w:rsidR="00841848" w:rsidRPr="00220187">
        <w:rPr>
          <w:lang w:val="en-GB"/>
        </w:rPr>
        <w:t>pathway</w:t>
      </w:r>
      <w:proofErr w:type="spellEnd"/>
      <w:r w:rsidR="00841848">
        <w:rPr>
          <w:lang w:val="en-GB"/>
        </w:rPr>
        <w:t xml:space="preserve"> in </w:t>
      </w:r>
      <w:r w:rsidR="00841848" w:rsidRPr="008868FF">
        <w:rPr>
          <w:rFonts w:cs="Times New Roman"/>
          <w:bCs/>
          <w:i/>
          <w:iCs/>
          <w:szCs w:val="24"/>
          <w:lang w:val="en-GB"/>
        </w:rPr>
        <w:t>P. betavasculorum</w:t>
      </w:r>
      <w:r w:rsidR="00841848">
        <w:rPr>
          <w:rFonts w:cs="Times New Roman"/>
          <w:bCs/>
          <w:szCs w:val="24"/>
          <w:lang w:val="en-GB"/>
        </w:rPr>
        <w:t xml:space="preserve"> genomes</w:t>
      </w:r>
      <w:r w:rsidR="00841848">
        <w:rPr>
          <w:lang w:val="en-GB"/>
        </w:rPr>
        <w:t>.</w:t>
      </w:r>
    </w:p>
    <w:p w14:paraId="5A7BD8D3" w14:textId="1C8C949D" w:rsidR="00D41B8A" w:rsidRPr="00841848" w:rsidRDefault="00D41B8A" w:rsidP="000F2922">
      <w:pPr>
        <w:rPr>
          <w:b/>
          <w:bCs/>
          <w:i/>
          <w:iCs/>
          <w:lang w:val="en-GB"/>
        </w:rPr>
      </w:pPr>
      <w:r>
        <w:rPr>
          <w:b/>
          <w:bCs/>
          <w:lang w:val="en-GB"/>
        </w:rPr>
        <w:t xml:space="preserve">Figure S15 </w:t>
      </w:r>
      <w:r w:rsidRPr="00E324E8">
        <w:rPr>
          <w:lang w:val="en-GB"/>
        </w:rPr>
        <w:t xml:space="preserve">Histidine degradation pathway, </w:t>
      </w:r>
      <w:r w:rsidRPr="00841848">
        <w:rPr>
          <w:i/>
          <w:iCs/>
          <w:lang w:val="en-GB"/>
        </w:rPr>
        <w:t xml:space="preserve">hut </w:t>
      </w:r>
      <w:r w:rsidRPr="00E324E8">
        <w:rPr>
          <w:lang w:val="en-GB"/>
        </w:rPr>
        <w:t>gene cluster</w:t>
      </w:r>
      <w:r w:rsidR="00841848">
        <w:rPr>
          <w:lang w:val="en-GB"/>
        </w:rPr>
        <w:t xml:space="preserve"> </w:t>
      </w:r>
      <w:r w:rsidR="00841848" w:rsidRPr="00220187">
        <w:rPr>
          <w:lang w:val="en-GB"/>
        </w:rPr>
        <w:t>pathway</w:t>
      </w:r>
      <w:r w:rsidR="00841848">
        <w:rPr>
          <w:lang w:val="en-GB"/>
        </w:rPr>
        <w:t xml:space="preserve"> in </w:t>
      </w:r>
      <w:r w:rsidR="00841848" w:rsidRPr="008868FF">
        <w:rPr>
          <w:rFonts w:cs="Times New Roman"/>
          <w:bCs/>
          <w:i/>
          <w:iCs/>
          <w:szCs w:val="24"/>
          <w:lang w:val="en-GB"/>
        </w:rPr>
        <w:t>P. betavasculorum</w:t>
      </w:r>
      <w:r w:rsidR="00841848">
        <w:rPr>
          <w:rFonts w:cs="Times New Roman"/>
          <w:bCs/>
          <w:szCs w:val="24"/>
          <w:lang w:val="en-GB"/>
        </w:rPr>
        <w:t xml:space="preserve"> genomes</w:t>
      </w:r>
      <w:r w:rsidR="00841848">
        <w:rPr>
          <w:lang w:val="en-GB"/>
        </w:rPr>
        <w:t>.</w:t>
      </w:r>
    </w:p>
    <w:p w14:paraId="78B5C52F" w14:textId="57A619BF" w:rsidR="00E324E8" w:rsidRPr="00841848" w:rsidRDefault="00E324E8" w:rsidP="000F2922">
      <w:pPr>
        <w:rPr>
          <w:b/>
          <w:bCs/>
          <w:i/>
          <w:iCs/>
          <w:lang w:val="en-GB"/>
        </w:rPr>
      </w:pPr>
      <w:r>
        <w:rPr>
          <w:b/>
          <w:bCs/>
          <w:lang w:val="en-GB"/>
        </w:rPr>
        <w:t>Figure S1</w:t>
      </w:r>
      <w:r w:rsidR="00841848">
        <w:rPr>
          <w:b/>
          <w:bCs/>
          <w:lang w:val="en-GB"/>
        </w:rPr>
        <w:t>6</w:t>
      </w:r>
      <w:r>
        <w:rPr>
          <w:b/>
          <w:bCs/>
          <w:lang w:val="en-GB"/>
        </w:rPr>
        <w:t xml:space="preserve"> </w:t>
      </w:r>
      <w:proofErr w:type="spellStart"/>
      <w:r w:rsidRPr="00E324E8">
        <w:rPr>
          <w:lang w:val="en-GB"/>
        </w:rPr>
        <w:t>Sulfoquinovose</w:t>
      </w:r>
      <w:proofErr w:type="spellEnd"/>
      <w:r w:rsidRPr="00E324E8">
        <w:rPr>
          <w:lang w:val="en-GB"/>
        </w:rPr>
        <w:t xml:space="preserve"> degradation pathway</w:t>
      </w:r>
      <w:r w:rsidR="00841848">
        <w:rPr>
          <w:lang w:val="en-GB"/>
        </w:rPr>
        <w:t xml:space="preserve"> in </w:t>
      </w:r>
      <w:r w:rsidR="00841848" w:rsidRPr="008868FF">
        <w:rPr>
          <w:rFonts w:cs="Times New Roman"/>
          <w:bCs/>
          <w:i/>
          <w:iCs/>
          <w:szCs w:val="24"/>
          <w:lang w:val="en-GB"/>
        </w:rPr>
        <w:t>P. betavasculorum</w:t>
      </w:r>
      <w:r w:rsidR="00841848">
        <w:rPr>
          <w:rFonts w:cs="Times New Roman"/>
          <w:bCs/>
          <w:szCs w:val="24"/>
          <w:lang w:val="en-GB"/>
        </w:rPr>
        <w:t xml:space="preserve"> genomes</w:t>
      </w:r>
      <w:r w:rsidR="00841848">
        <w:rPr>
          <w:lang w:val="en-GB"/>
        </w:rPr>
        <w:t>.</w:t>
      </w:r>
    </w:p>
    <w:p w14:paraId="5F6778B5" w14:textId="77777777" w:rsidR="00220187" w:rsidRDefault="00220187" w:rsidP="002F2B6D">
      <w:pPr>
        <w:rPr>
          <w:b/>
          <w:bCs/>
        </w:rPr>
      </w:pPr>
    </w:p>
    <w:p w14:paraId="598B5136" w14:textId="0C1B9B8D" w:rsidR="00E324E8" w:rsidRDefault="00841848" w:rsidP="002F2B6D">
      <w:pPr>
        <w:rPr>
          <w:b/>
          <w:bCs/>
        </w:rPr>
      </w:pPr>
      <w:r>
        <w:rPr>
          <w:b/>
          <w:bCs/>
        </w:rPr>
        <w:t xml:space="preserve">2. </w:t>
      </w:r>
      <w:r w:rsidR="000F2922" w:rsidRPr="000F2922">
        <w:rPr>
          <w:b/>
          <w:bCs/>
        </w:rPr>
        <w:t>Supplementary Table</w:t>
      </w:r>
      <w:r w:rsidR="00E324E8">
        <w:rPr>
          <w:b/>
          <w:bCs/>
        </w:rPr>
        <w:t>s</w:t>
      </w:r>
    </w:p>
    <w:p w14:paraId="22CC6540" w14:textId="2E8785AD" w:rsidR="00E324E8" w:rsidRPr="00E324E8" w:rsidRDefault="00E324E8" w:rsidP="002F2B6D">
      <w:r w:rsidRPr="00E324E8">
        <w:rPr>
          <w:b/>
          <w:bCs/>
        </w:rPr>
        <w:t>Table</w:t>
      </w:r>
      <w:r>
        <w:rPr>
          <w:b/>
          <w:bCs/>
        </w:rPr>
        <w:t xml:space="preserve"> </w:t>
      </w:r>
      <w:r w:rsidRPr="00E324E8">
        <w:rPr>
          <w:b/>
          <w:bCs/>
        </w:rPr>
        <w:t xml:space="preserve">S1. </w:t>
      </w:r>
      <w:r w:rsidRPr="00E324E8">
        <w:t xml:space="preserve">Phenotypic characteristics of </w:t>
      </w:r>
      <w:r w:rsidRPr="00C36E29">
        <w:rPr>
          <w:i/>
          <w:iCs/>
        </w:rPr>
        <w:t>P</w:t>
      </w:r>
      <w:r w:rsidR="00C36E29" w:rsidRPr="00C36E29">
        <w:rPr>
          <w:i/>
          <w:iCs/>
        </w:rPr>
        <w:t>.</w:t>
      </w:r>
      <w:r w:rsidRPr="00C36E29">
        <w:rPr>
          <w:i/>
          <w:iCs/>
        </w:rPr>
        <w:t xml:space="preserve"> betavasculorum</w:t>
      </w:r>
      <w:r w:rsidRPr="00E324E8">
        <w:t xml:space="preserve"> and type strains of other closely related </w:t>
      </w:r>
      <w:r w:rsidRPr="00C36E29">
        <w:rPr>
          <w:i/>
          <w:iCs/>
        </w:rPr>
        <w:t xml:space="preserve">Pectobacterium </w:t>
      </w:r>
      <w:r w:rsidRPr="00E324E8">
        <w:t xml:space="preserve">species (enzymatic assays, sugar fermentation </w:t>
      </w:r>
      <w:proofErr w:type="spellStart"/>
      <w:r w:rsidRPr="00E324E8">
        <w:t>diatabs</w:t>
      </w:r>
      <w:proofErr w:type="spellEnd"/>
      <w:r w:rsidRPr="00E324E8">
        <w:t>)</w:t>
      </w:r>
    </w:p>
    <w:p w14:paraId="5A7FA43C" w14:textId="1B83035F" w:rsidR="00E324E8" w:rsidRDefault="00E324E8" w:rsidP="002F2B6D">
      <w:pPr>
        <w:rPr>
          <w:b/>
          <w:bCs/>
        </w:rPr>
      </w:pPr>
      <w:r w:rsidRPr="00E324E8">
        <w:rPr>
          <w:b/>
          <w:bCs/>
        </w:rPr>
        <w:t>Table</w:t>
      </w:r>
      <w:r>
        <w:rPr>
          <w:b/>
          <w:bCs/>
        </w:rPr>
        <w:t xml:space="preserve"> </w:t>
      </w:r>
      <w:r w:rsidRPr="00E324E8">
        <w:rPr>
          <w:b/>
          <w:bCs/>
        </w:rPr>
        <w:t>S2</w:t>
      </w:r>
      <w:r>
        <w:rPr>
          <w:b/>
          <w:bCs/>
        </w:rPr>
        <w:t>.</w:t>
      </w:r>
      <w:r w:rsidRPr="00E324E8">
        <w:rPr>
          <w:b/>
          <w:bCs/>
        </w:rPr>
        <w:t xml:space="preserve"> </w:t>
      </w:r>
      <w:r w:rsidR="00841848" w:rsidRPr="002D38CB">
        <w:t xml:space="preserve">The phenotypic analysis </w:t>
      </w:r>
      <w:r w:rsidR="00841848" w:rsidRPr="00E324E8">
        <w:t xml:space="preserve">of </w:t>
      </w:r>
      <w:r w:rsidR="00841848" w:rsidRPr="008868FF">
        <w:rPr>
          <w:i/>
          <w:iCs/>
        </w:rPr>
        <w:t>P</w:t>
      </w:r>
      <w:r w:rsidR="00841848">
        <w:rPr>
          <w:i/>
          <w:iCs/>
        </w:rPr>
        <w:t>.</w:t>
      </w:r>
      <w:r w:rsidR="00841848" w:rsidRPr="008868FF">
        <w:rPr>
          <w:i/>
          <w:iCs/>
        </w:rPr>
        <w:t xml:space="preserve"> betavasculorum</w:t>
      </w:r>
      <w:r w:rsidR="00841848">
        <w:t xml:space="preserve"> using microbial identification test panel</w:t>
      </w:r>
    </w:p>
    <w:p w14:paraId="780B8B02" w14:textId="503AA600" w:rsidR="002F2B6D" w:rsidRPr="00841848" w:rsidRDefault="00E324E8" w:rsidP="002F2B6D">
      <w:pPr>
        <w:rPr>
          <w:b/>
          <w:bCs/>
          <w:szCs w:val="24"/>
        </w:rPr>
      </w:pPr>
      <w:r w:rsidRPr="00E324E8">
        <w:rPr>
          <w:b/>
          <w:bCs/>
        </w:rPr>
        <w:t>Table</w:t>
      </w:r>
      <w:r w:rsidR="000F2922" w:rsidRPr="000F2922">
        <w:rPr>
          <w:b/>
          <w:bCs/>
        </w:rPr>
        <w:t xml:space="preserve"> S</w:t>
      </w:r>
      <w:r w:rsidR="00D41B8A">
        <w:rPr>
          <w:b/>
          <w:bCs/>
        </w:rPr>
        <w:t>3</w:t>
      </w:r>
      <w:r w:rsidR="002F2B6D" w:rsidRPr="005176FF">
        <w:t xml:space="preserve"> </w:t>
      </w:r>
      <w:r w:rsidR="002F2B6D" w:rsidRPr="46D4A2FE">
        <w:rPr>
          <w:color w:val="000000" w:themeColor="text1"/>
        </w:rPr>
        <w:t>Number of genes associated with general COG functional categories.</w:t>
      </w:r>
      <w:r w:rsidR="002002B9">
        <w:rPr>
          <w:b/>
          <w:bCs/>
        </w:rPr>
        <w:t xml:space="preserve"> </w:t>
      </w:r>
      <w:r w:rsidR="002F2B6D" w:rsidRPr="00841848">
        <w:rPr>
          <w:color w:val="000000"/>
          <w:szCs w:val="24"/>
        </w:rPr>
        <w:t>The total is based on the total number of protein coding genes in the genome.</w:t>
      </w:r>
    </w:p>
    <w:p w14:paraId="40BE655D" w14:textId="020DA7C6" w:rsidR="00E324E8" w:rsidRPr="005176FF" w:rsidRDefault="00E324E8" w:rsidP="002F2B6D">
      <w:r w:rsidRPr="002002B9">
        <w:rPr>
          <w:b/>
          <w:bCs/>
        </w:rPr>
        <w:t>Table S4.</w:t>
      </w:r>
      <w:r w:rsidRPr="00E324E8">
        <w:t xml:space="preserve"> List of CDs unique for each of </w:t>
      </w:r>
      <w:r w:rsidRPr="00841848">
        <w:rPr>
          <w:i/>
          <w:iCs/>
        </w:rPr>
        <w:t xml:space="preserve">P. </w:t>
      </w:r>
      <w:proofErr w:type="spellStart"/>
      <w:r w:rsidRPr="00841848">
        <w:rPr>
          <w:i/>
          <w:iCs/>
        </w:rPr>
        <w:t>betvasculorum</w:t>
      </w:r>
      <w:proofErr w:type="spellEnd"/>
      <w:r w:rsidRPr="00841848">
        <w:rPr>
          <w:i/>
          <w:iCs/>
        </w:rPr>
        <w:t xml:space="preserve"> </w:t>
      </w:r>
      <w:r w:rsidRPr="00E324E8">
        <w:t>strains</w:t>
      </w:r>
    </w:p>
    <w:p w14:paraId="00E49ACE" w14:textId="7021EB45" w:rsidR="000F2922" w:rsidRDefault="00E324E8" w:rsidP="00654E8F">
      <w:pPr>
        <w:spacing w:before="240"/>
      </w:pPr>
      <w:r w:rsidRPr="002002B9">
        <w:rPr>
          <w:b/>
          <w:bCs/>
        </w:rPr>
        <w:t>Table S</w:t>
      </w:r>
      <w:r w:rsidR="00841848">
        <w:rPr>
          <w:b/>
          <w:bCs/>
        </w:rPr>
        <w:t>5</w:t>
      </w:r>
      <w:r w:rsidRPr="00E324E8">
        <w:t xml:space="preserve">. The list of integrative conjugative elements (ICEs) and integrative mobile elements (IMEs) found in </w:t>
      </w:r>
      <w:r w:rsidRPr="002002B9">
        <w:rPr>
          <w:i/>
          <w:iCs/>
        </w:rPr>
        <w:t>P. betavasculorum</w:t>
      </w:r>
      <w:r w:rsidRPr="00E324E8">
        <w:t xml:space="preserve"> genomes.</w:t>
      </w:r>
    </w:p>
    <w:p w14:paraId="05CB254D" w14:textId="50748B3A" w:rsidR="00E324E8" w:rsidRDefault="00E324E8" w:rsidP="00654E8F">
      <w:pPr>
        <w:spacing w:before="240"/>
      </w:pPr>
      <w:r w:rsidRPr="002002B9">
        <w:rPr>
          <w:b/>
          <w:bCs/>
        </w:rPr>
        <w:t>Table S</w:t>
      </w:r>
      <w:r w:rsidR="00841848">
        <w:rPr>
          <w:b/>
          <w:bCs/>
        </w:rPr>
        <w:t>6</w:t>
      </w:r>
      <w:r w:rsidR="002002B9">
        <w:t>.</w:t>
      </w:r>
      <w:r w:rsidRPr="00E324E8">
        <w:t xml:space="preserve"> </w:t>
      </w:r>
      <w:r w:rsidR="002002B9" w:rsidRPr="00E324E8">
        <w:t xml:space="preserve">The list of </w:t>
      </w:r>
      <w:r w:rsidRPr="00E324E8">
        <w:t>prophages</w:t>
      </w:r>
      <w:r w:rsidR="002002B9">
        <w:t xml:space="preserve"> regions detected in</w:t>
      </w:r>
      <w:r w:rsidR="002002B9" w:rsidRPr="002002B9">
        <w:rPr>
          <w:i/>
          <w:iCs/>
        </w:rPr>
        <w:t xml:space="preserve"> P. betavasculorum </w:t>
      </w:r>
      <w:r w:rsidR="002002B9">
        <w:t xml:space="preserve">genomes using PHASTER web server </w:t>
      </w:r>
      <w:r w:rsidR="002002B9" w:rsidRPr="002002B9">
        <w:t>http://phaster.ca/</w:t>
      </w:r>
      <w:r w:rsidR="002002B9">
        <w:t>.</w:t>
      </w:r>
    </w:p>
    <w:p w14:paraId="243E68F5" w14:textId="12B57DC1" w:rsidR="00E324E8" w:rsidRDefault="00E324E8" w:rsidP="00654E8F">
      <w:pPr>
        <w:spacing w:before="240"/>
      </w:pPr>
      <w:r w:rsidRPr="002002B9">
        <w:rPr>
          <w:b/>
          <w:bCs/>
        </w:rPr>
        <w:t>Table S</w:t>
      </w:r>
      <w:r w:rsidR="00841848">
        <w:rPr>
          <w:b/>
          <w:bCs/>
        </w:rPr>
        <w:t>7</w:t>
      </w:r>
      <w:r w:rsidR="002002B9">
        <w:rPr>
          <w:b/>
          <w:bCs/>
        </w:rPr>
        <w:t>.</w:t>
      </w:r>
      <w:r w:rsidRPr="00E324E8">
        <w:t xml:space="preserve"> </w:t>
      </w:r>
      <w:r w:rsidR="002002B9" w:rsidRPr="00E324E8">
        <w:t xml:space="preserve">The list of </w:t>
      </w:r>
      <w:r w:rsidR="002002B9">
        <w:t>s</w:t>
      </w:r>
      <w:r w:rsidRPr="00E324E8">
        <w:t xml:space="preserve">econdary </w:t>
      </w:r>
      <w:r w:rsidR="002002B9">
        <w:t>m</w:t>
      </w:r>
      <w:r w:rsidRPr="00E324E8">
        <w:t>etabolites</w:t>
      </w:r>
      <w:r w:rsidR="002002B9">
        <w:t xml:space="preserve"> detected in</w:t>
      </w:r>
      <w:r w:rsidR="002002B9" w:rsidRPr="002002B9">
        <w:rPr>
          <w:i/>
          <w:iCs/>
        </w:rPr>
        <w:t xml:space="preserve"> P. betavasculorum </w:t>
      </w:r>
      <w:r w:rsidR="002002B9">
        <w:t xml:space="preserve">genomes with ANISMASH web server </w:t>
      </w:r>
      <w:hyperlink r:id="rId12" w:anchor="!/start" w:history="1">
        <w:r w:rsidR="002002B9" w:rsidRPr="003A51F5">
          <w:rPr>
            <w:rStyle w:val="Hyperlink"/>
          </w:rPr>
          <w:t>https://antismash.secondarymetabolites.org/#!/start</w:t>
        </w:r>
      </w:hyperlink>
    </w:p>
    <w:sectPr w:rsidR="00E324E8" w:rsidSect="0093429D">
      <w:headerReference w:type="even" r:id="rId13"/>
      <w:footerReference w:type="even" r:id="rId14"/>
      <w:footerReference w:type="default" r:id="rId15"/>
      <w:headerReference w:type="first" r:id="rId16"/>
      <w:pgSz w:w="12240" w:h="15840"/>
      <w:pgMar w:top="1138" w:right="1181" w:bottom="1138" w:left="128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B9106" w14:textId="77777777" w:rsidR="000C369D" w:rsidRDefault="000C369D" w:rsidP="00117666">
      <w:pPr>
        <w:spacing w:after="0"/>
      </w:pPr>
      <w:r>
        <w:separator/>
      </w:r>
    </w:p>
  </w:endnote>
  <w:endnote w:type="continuationSeparator" w:id="0">
    <w:p w14:paraId="04A1CD35" w14:textId="77777777" w:rsidR="000C369D" w:rsidRDefault="000C369D" w:rsidP="001176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B060402020202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4AB28" w14:textId="77777777" w:rsidR="00995F6A" w:rsidRPr="00577C4C" w:rsidRDefault="00C52A7B">
    <w:pPr>
      <w:rPr>
        <w:color w:val="C0000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A152CD" wp14:editId="47F23114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D054D26" w14:textId="77777777"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2B4A57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2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A152C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" filled="f" stroked="f" strokeweight=".5pt">
              <v:textbox style="mso-fit-shape-to-text:t">
                <w:txbxContent>
                  <w:p w14:paraId="4D054D26" w14:textId="77777777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2B4A57">
                      <w:rPr>
                        <w:noProof/>
                        <w:color w:val="000000" w:themeColor="text1"/>
                        <w:szCs w:val="40"/>
                      </w:rPr>
                      <w:t>2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2FF27" w14:textId="77777777" w:rsidR="00995F6A" w:rsidRPr="00577C4C" w:rsidRDefault="00C52A7B">
    <w:pPr>
      <w:rPr>
        <w:b/>
        <w:sz w:val="2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3151A55C" wp14:editId="2441783D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85E15EB" w14:textId="77777777"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994A3D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3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51A55C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67.6pt;margin-top:0;width:118.8pt;height:31.15pt;z-index:2516469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" filled="f" stroked="f" strokeweight=".5pt">
              <v:textbox style="mso-fit-shape-to-text:t">
                <w:txbxContent>
                  <w:p w14:paraId="085E15EB" w14:textId="77777777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994A3D">
                      <w:rPr>
                        <w:noProof/>
                        <w:color w:val="000000" w:themeColor="text1"/>
                        <w:szCs w:val="40"/>
                      </w:rPr>
                      <w:t>3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DE402" w14:textId="77777777" w:rsidR="000C369D" w:rsidRDefault="000C369D" w:rsidP="00117666">
      <w:pPr>
        <w:spacing w:after="0"/>
      </w:pPr>
      <w:r>
        <w:separator/>
      </w:r>
    </w:p>
  </w:footnote>
  <w:footnote w:type="continuationSeparator" w:id="0">
    <w:p w14:paraId="74D218EA" w14:textId="77777777" w:rsidR="000C369D" w:rsidRDefault="000C369D" w:rsidP="001176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1EDBA" w14:textId="77777777" w:rsidR="00995F6A" w:rsidRPr="009151AA" w:rsidRDefault="00C52A7B">
    <w:pPr>
      <w:rPr>
        <w:rFonts w:cs="Times New Roman"/>
      </w:rPr>
    </w:pPr>
    <w:r w:rsidRPr="009151AA">
      <w:rPr>
        <w:rFonts w:cs="Times New Roman"/>
      </w:rPr>
      <w:ptab w:relativeTo="margin" w:alignment="center" w:leader="none"/>
    </w:r>
    <w:r w:rsidRPr="009151AA">
      <w:rPr>
        <w:rFonts w:cs="Times New Roman"/>
      </w:rPr>
      <w:ptab w:relativeTo="margin" w:alignment="right" w:leader="none"/>
    </w:r>
    <w:r w:rsidR="001549D3" w:rsidRPr="009151AA">
      <w:rPr>
        <w:rFonts w:cs="Times New Roman"/>
      </w:rPr>
      <w:t>Supplementary Material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11A5B" w14:textId="77777777" w:rsidR="00995F6A" w:rsidRDefault="0093429D" w:rsidP="0093429D">
    <w:r w:rsidRPr="005A1D84">
      <w:rPr>
        <w:b/>
        <w:noProof/>
        <w:color w:val="A6A6A6" w:themeColor="background1" w:themeShade="A6"/>
        <w:lang w:val="en-GB" w:eastAsia="en-GB"/>
      </w:rPr>
      <w:drawing>
        <wp:inline distT="0" distB="0" distL="0" distR="0" wp14:anchorId="7EAE9060" wp14:editId="09E5B960">
          <wp:extent cx="1382534" cy="497091"/>
          <wp:effectExtent l="0" t="0" r="0" b="0"/>
          <wp:docPr id="7" name="Picture 7" descr="C:\Users\Elaine.Scott\Documents\LaTex\____TEST____Frontiers_LaTeX_Templates_V2.5\Frontiers LaTeX (Science, Health and Engineering) V2.5 - with Supplementary material (V1.2)\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laine.Scott\Documents\LaTex\____TEST____Frontiers_LaTeX_Templates_V2.5\Frontiers LaTeX (Science, Health and Engineering) V2.5 - with Supplementary material (V1.2)\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909" cy="5518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2A7B" w:rsidRPr="007E3148">
      <w:rPr>
        <w:b/>
      </w:rPr>
      <w:ptab w:relativeTo="margin" w:alignment="center" w:leader="none"/>
    </w:r>
    <w:r w:rsidR="00C52A7B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B7666"/>
    <w:multiLevelType w:val="multilevel"/>
    <w:tmpl w:val="615EAD2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lang w:val="en-GB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3" w15:restartNumberingAfterBreak="0">
    <w:nsid w:val="225305B5"/>
    <w:multiLevelType w:val="hybridMultilevel"/>
    <w:tmpl w:val="4F8C24FA"/>
    <w:lvl w:ilvl="0" w:tplc="A9DCD718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73C1D"/>
    <w:multiLevelType w:val="multilevel"/>
    <w:tmpl w:val="61DCC3B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 w16cid:durableId="1821115517">
    <w:abstractNumId w:val="0"/>
  </w:num>
  <w:num w:numId="2" w16cid:durableId="1683165481">
    <w:abstractNumId w:val="4"/>
  </w:num>
  <w:num w:numId="3" w16cid:durableId="615480040">
    <w:abstractNumId w:val="1"/>
  </w:num>
  <w:num w:numId="4" w16cid:durableId="1566183234">
    <w:abstractNumId w:val="5"/>
  </w:num>
  <w:num w:numId="5" w16cid:durableId="18077027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59223692">
    <w:abstractNumId w:val="3"/>
  </w:num>
  <w:num w:numId="7" w16cid:durableId="1359550598">
    <w:abstractNumId w:val="6"/>
  </w:num>
  <w:num w:numId="8" w16cid:durableId="1559510671">
    <w:abstractNumId w:val="6"/>
  </w:num>
  <w:num w:numId="9" w16cid:durableId="1734543462">
    <w:abstractNumId w:val="6"/>
  </w:num>
  <w:num w:numId="10" w16cid:durableId="708839681">
    <w:abstractNumId w:val="6"/>
  </w:num>
  <w:num w:numId="11" w16cid:durableId="2046978920">
    <w:abstractNumId w:val="6"/>
  </w:num>
  <w:num w:numId="12" w16cid:durableId="2124614653">
    <w:abstractNumId w:val="6"/>
  </w:num>
  <w:num w:numId="13" w16cid:durableId="150105246">
    <w:abstractNumId w:val="3"/>
  </w:num>
  <w:num w:numId="14" w16cid:durableId="515769853">
    <w:abstractNumId w:val="2"/>
  </w:num>
  <w:num w:numId="15" w16cid:durableId="1753046014">
    <w:abstractNumId w:val="2"/>
  </w:num>
  <w:num w:numId="16" w16cid:durableId="665939894">
    <w:abstractNumId w:val="2"/>
  </w:num>
  <w:num w:numId="17" w16cid:durableId="2078749421">
    <w:abstractNumId w:val="2"/>
  </w:num>
  <w:num w:numId="18" w16cid:durableId="825047625">
    <w:abstractNumId w:val="2"/>
  </w:num>
  <w:num w:numId="19" w16cid:durableId="8038104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attachedTemplate r:id="rId1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D24"/>
    <w:rsid w:val="0001436A"/>
    <w:rsid w:val="00034304"/>
    <w:rsid w:val="00035434"/>
    <w:rsid w:val="00052A14"/>
    <w:rsid w:val="00077D53"/>
    <w:rsid w:val="000C369D"/>
    <w:rsid w:val="000F2922"/>
    <w:rsid w:val="001053A0"/>
    <w:rsid w:val="00105FD9"/>
    <w:rsid w:val="00117666"/>
    <w:rsid w:val="001549D3"/>
    <w:rsid w:val="00160065"/>
    <w:rsid w:val="00177D84"/>
    <w:rsid w:val="002002B9"/>
    <w:rsid w:val="00220187"/>
    <w:rsid w:val="002309C1"/>
    <w:rsid w:val="00267D18"/>
    <w:rsid w:val="002868E2"/>
    <w:rsid w:val="002869C3"/>
    <w:rsid w:val="00292AA2"/>
    <w:rsid w:val="002936E4"/>
    <w:rsid w:val="002B4A57"/>
    <w:rsid w:val="002C74CA"/>
    <w:rsid w:val="002F2B6D"/>
    <w:rsid w:val="003544FB"/>
    <w:rsid w:val="00375F4E"/>
    <w:rsid w:val="003D2D47"/>
    <w:rsid w:val="003D2F2D"/>
    <w:rsid w:val="00401590"/>
    <w:rsid w:val="00447801"/>
    <w:rsid w:val="00452E9C"/>
    <w:rsid w:val="004735C8"/>
    <w:rsid w:val="004961FF"/>
    <w:rsid w:val="00517A89"/>
    <w:rsid w:val="005250F2"/>
    <w:rsid w:val="005908C1"/>
    <w:rsid w:val="00593EEA"/>
    <w:rsid w:val="005A5EEE"/>
    <w:rsid w:val="006107DE"/>
    <w:rsid w:val="006375C7"/>
    <w:rsid w:val="00641FC1"/>
    <w:rsid w:val="00654E8F"/>
    <w:rsid w:val="00660D05"/>
    <w:rsid w:val="00673937"/>
    <w:rsid w:val="006820B1"/>
    <w:rsid w:val="006B7D14"/>
    <w:rsid w:val="00701727"/>
    <w:rsid w:val="0070566C"/>
    <w:rsid w:val="00714C50"/>
    <w:rsid w:val="00725A7D"/>
    <w:rsid w:val="007501BE"/>
    <w:rsid w:val="00790BB3"/>
    <w:rsid w:val="007C206C"/>
    <w:rsid w:val="00803D24"/>
    <w:rsid w:val="0080750C"/>
    <w:rsid w:val="00817DD6"/>
    <w:rsid w:val="00841848"/>
    <w:rsid w:val="00885156"/>
    <w:rsid w:val="00891C73"/>
    <w:rsid w:val="008B04B2"/>
    <w:rsid w:val="009151AA"/>
    <w:rsid w:val="0093429D"/>
    <w:rsid w:val="00943573"/>
    <w:rsid w:val="00970F7D"/>
    <w:rsid w:val="00994A3D"/>
    <w:rsid w:val="009C2B12"/>
    <w:rsid w:val="009C70F3"/>
    <w:rsid w:val="00A0418F"/>
    <w:rsid w:val="00A174D9"/>
    <w:rsid w:val="00A569CD"/>
    <w:rsid w:val="00AB5EE2"/>
    <w:rsid w:val="00AB6715"/>
    <w:rsid w:val="00B1671E"/>
    <w:rsid w:val="00B25EB8"/>
    <w:rsid w:val="00B354E1"/>
    <w:rsid w:val="00B37F4D"/>
    <w:rsid w:val="00B47B4E"/>
    <w:rsid w:val="00B63FDD"/>
    <w:rsid w:val="00B9173D"/>
    <w:rsid w:val="00C36E29"/>
    <w:rsid w:val="00C52A7B"/>
    <w:rsid w:val="00C56BAF"/>
    <w:rsid w:val="00C679AA"/>
    <w:rsid w:val="00C75972"/>
    <w:rsid w:val="00C9252D"/>
    <w:rsid w:val="00CC0A3A"/>
    <w:rsid w:val="00CD066B"/>
    <w:rsid w:val="00CE4FEE"/>
    <w:rsid w:val="00D41B8A"/>
    <w:rsid w:val="00DB59C3"/>
    <w:rsid w:val="00DC259A"/>
    <w:rsid w:val="00DE23E8"/>
    <w:rsid w:val="00E324E8"/>
    <w:rsid w:val="00E365ED"/>
    <w:rsid w:val="00E43141"/>
    <w:rsid w:val="00E52377"/>
    <w:rsid w:val="00E64E17"/>
    <w:rsid w:val="00E866C9"/>
    <w:rsid w:val="00EA3D3C"/>
    <w:rsid w:val="00F46900"/>
    <w:rsid w:val="00F61D89"/>
    <w:rsid w:val="00F85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64487BD"/>
  <w15:docId w15:val="{133E554D-C33E-435D-A5BC-605DF70AE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715"/>
    <w:pPr>
      <w:spacing w:before="120" w:after="24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ListParagraph"/>
    <w:next w:val="Normal"/>
    <w:link w:val="Heading1Char"/>
    <w:uiPriority w:val="2"/>
    <w:qFormat/>
    <w:rsid w:val="00AB6715"/>
    <w:pPr>
      <w:numPr>
        <w:numId w:val="19"/>
      </w:numPr>
      <w:spacing w:before="240"/>
      <w:contextualSpacing w:val="0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uiPriority w:val="2"/>
    <w:qFormat/>
    <w:rsid w:val="00AB6715"/>
    <w:pPr>
      <w:numPr>
        <w:ilvl w:val="1"/>
      </w:numPr>
      <w:spacing w:after="200"/>
      <w:outlineLvl w:val="1"/>
    </w:pPr>
  </w:style>
  <w:style w:type="paragraph" w:styleId="Heading3">
    <w:name w:val="heading 3"/>
    <w:basedOn w:val="Normal"/>
    <w:next w:val="Normal"/>
    <w:link w:val="Heading3Char"/>
    <w:uiPriority w:val="2"/>
    <w:qFormat/>
    <w:rsid w:val="00AB6715"/>
    <w:pPr>
      <w:keepNext/>
      <w:keepLines/>
      <w:numPr>
        <w:ilvl w:val="2"/>
        <w:numId w:val="19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AB6715"/>
    <w:pPr>
      <w:numPr>
        <w:ilvl w:val="3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2"/>
    <w:qFormat/>
    <w:rsid w:val="00AB6715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99"/>
    <w:unhideWhenUsed/>
    <w:qFormat/>
    <w:rsid w:val="00AB6715"/>
    <w:pPr>
      <w:spacing w:before="240"/>
    </w:pPr>
    <w:rPr>
      <w:rFonts w:cs="Times New Roman"/>
      <w:b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AB6715"/>
    <w:rPr>
      <w:rFonts w:ascii="Times New Roman" w:hAnsi="Times New Roman" w:cs="Times New Roman"/>
      <w:b/>
      <w:sz w:val="24"/>
      <w:szCs w:val="24"/>
    </w:rPr>
  </w:style>
  <w:style w:type="paragraph" w:customStyle="1" w:styleId="AuthorList">
    <w:name w:val="Author List"/>
    <w:aliases w:val="Keywords,Abstract"/>
    <w:basedOn w:val="Subtitle"/>
    <w:next w:val="Normal"/>
    <w:uiPriority w:val="1"/>
    <w:qFormat/>
    <w:rsid w:val="00AB6715"/>
  </w:style>
  <w:style w:type="paragraph" w:styleId="BalloonText">
    <w:name w:val="Balloon Text"/>
    <w:basedOn w:val="Normal"/>
    <w:link w:val="BalloonTextChar"/>
    <w:uiPriority w:val="99"/>
    <w:semiHidden/>
    <w:unhideWhenUsed/>
    <w:rsid w:val="00AB671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715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B6715"/>
    <w:rPr>
      <w:rFonts w:ascii="Times New Roman" w:hAnsi="Times New Roman"/>
      <w:b/>
      <w:bCs/>
      <w:i/>
      <w:iCs/>
      <w:spacing w:val="5"/>
    </w:rPr>
  </w:style>
  <w:style w:type="paragraph" w:styleId="Caption">
    <w:name w:val="caption"/>
    <w:basedOn w:val="Normal"/>
    <w:next w:val="NoSpacing"/>
    <w:uiPriority w:val="35"/>
    <w:unhideWhenUsed/>
    <w:qFormat/>
    <w:rsid w:val="00AB6715"/>
    <w:pPr>
      <w:keepNext/>
    </w:pPr>
    <w:rPr>
      <w:rFonts w:cs="Times New Roman"/>
      <w:b/>
      <w:bCs/>
      <w:szCs w:val="24"/>
    </w:rPr>
  </w:style>
  <w:style w:type="paragraph" w:styleId="NoSpacing">
    <w:name w:val="No Spacing"/>
    <w:uiPriority w:val="99"/>
    <w:unhideWhenUsed/>
    <w:qFormat/>
    <w:rsid w:val="00AB6715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67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67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7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6715"/>
    <w:rPr>
      <w:rFonts w:ascii="Times New Roman" w:hAnsi="Times New Roman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B6715"/>
    <w:rPr>
      <w:rFonts w:ascii="Times New Roman" w:hAnsi="Times New Roman"/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B6715"/>
    <w:rPr>
      <w:rFonts w:ascii="Times New Roman" w:hAnsi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B6715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AB6715"/>
    <w:pPr>
      <w:tabs>
        <w:tab w:val="center" w:pos="4844"/>
        <w:tab w:val="right" w:pos="9689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6715"/>
    <w:rPr>
      <w:rFonts w:ascii="Times New Roman" w:hAnsi="Times New Roman"/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B6715"/>
    <w:pPr>
      <w:tabs>
        <w:tab w:val="center" w:pos="4844"/>
        <w:tab w:val="right" w:pos="9689"/>
      </w:tabs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AB6715"/>
    <w:rPr>
      <w:rFonts w:ascii="Times New Roman" w:hAnsi="Times New Roman"/>
      <w:b/>
      <w:sz w:val="24"/>
    </w:rPr>
  </w:style>
  <w:style w:type="paragraph" w:styleId="ListParagraph">
    <w:name w:val="List Paragraph"/>
    <w:basedOn w:val="Normal"/>
    <w:uiPriority w:val="3"/>
    <w:qFormat/>
    <w:rsid w:val="00AB6715"/>
    <w:pPr>
      <w:numPr>
        <w:numId w:val="13"/>
      </w:numPr>
      <w:contextualSpacing/>
    </w:pPr>
    <w:rPr>
      <w:rFonts w:eastAsia="Cambria" w:cs="Times New Roman"/>
      <w:szCs w:val="24"/>
    </w:rPr>
  </w:style>
  <w:style w:type="numbering" w:customStyle="1" w:styleId="Headings">
    <w:name w:val="Headings"/>
    <w:uiPriority w:val="99"/>
    <w:rsid w:val="00AB6715"/>
    <w:pPr>
      <w:numPr>
        <w:numId w:val="14"/>
      </w:numPr>
    </w:pPr>
  </w:style>
  <w:style w:type="character" w:styleId="Hyperlink">
    <w:name w:val="Hyperlink"/>
    <w:basedOn w:val="DefaultParagraphFont"/>
    <w:uiPriority w:val="99"/>
    <w:unhideWhenUsed/>
    <w:rsid w:val="00AB6715"/>
    <w:rPr>
      <w:color w:val="0000FF"/>
      <w:u w:val="single"/>
    </w:rPr>
  </w:style>
  <w:style w:type="character" w:styleId="IntenseEmphasis">
    <w:name w:val="Intense Emphasis"/>
    <w:basedOn w:val="DefaultParagraphFont"/>
    <w:uiPriority w:val="21"/>
    <w:unhideWhenUsed/>
    <w:rsid w:val="00AB6715"/>
    <w:rPr>
      <w:rFonts w:ascii="Times New Roman" w:hAnsi="Times New Roman"/>
      <w:i/>
      <w:iCs/>
      <w:color w:val="auto"/>
    </w:rPr>
  </w:style>
  <w:style w:type="character" w:styleId="IntenseReference">
    <w:name w:val="Intense Reference"/>
    <w:basedOn w:val="DefaultParagraphFont"/>
    <w:uiPriority w:val="32"/>
    <w:qFormat/>
    <w:rsid w:val="00AB6715"/>
    <w:rPr>
      <w:b/>
      <w:bCs/>
      <w:smallCaps/>
      <w:color w:val="auto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AB6715"/>
  </w:style>
  <w:style w:type="character" w:customStyle="1" w:styleId="Heading3Char">
    <w:name w:val="Heading 3 Char"/>
    <w:basedOn w:val="DefaultParagraphFont"/>
    <w:link w:val="Heading3"/>
    <w:uiPriority w:val="2"/>
    <w:rsid w:val="00AB671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paragraph" w:styleId="NormalWeb">
    <w:name w:val="Normal (Web)"/>
    <w:basedOn w:val="Normal"/>
    <w:uiPriority w:val="99"/>
    <w:unhideWhenUsed/>
    <w:rsid w:val="00AB6715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AB671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B6715"/>
    <w:rPr>
      <w:rFonts w:ascii="Times New Roman" w:hAnsi="Times New Roman"/>
      <w:i/>
      <w:iCs/>
      <w:color w:val="404040" w:themeColor="text1" w:themeTint="BF"/>
      <w:sz w:val="24"/>
    </w:rPr>
  </w:style>
  <w:style w:type="character" w:styleId="Strong">
    <w:name w:val="Strong"/>
    <w:basedOn w:val="DefaultParagraphFont"/>
    <w:uiPriority w:val="22"/>
    <w:qFormat/>
    <w:rsid w:val="00AB6715"/>
    <w:rPr>
      <w:rFonts w:ascii="Times New Roman" w:hAnsi="Times New Roman"/>
      <w:b/>
      <w:bCs/>
    </w:rPr>
  </w:style>
  <w:style w:type="character" w:styleId="SubtleEmphasis">
    <w:name w:val="Subtle Emphasis"/>
    <w:basedOn w:val="DefaultParagraphFont"/>
    <w:uiPriority w:val="19"/>
    <w:qFormat/>
    <w:rsid w:val="00AB6715"/>
    <w:rPr>
      <w:rFonts w:ascii="Times New Roman" w:hAnsi="Times New Roman"/>
      <w:i/>
      <w:iCs/>
      <w:color w:val="404040" w:themeColor="text1" w:themeTint="BF"/>
    </w:rPr>
  </w:style>
  <w:style w:type="table" w:styleId="TableGrid">
    <w:name w:val="Table Grid"/>
    <w:basedOn w:val="TableNormal"/>
    <w:uiPriority w:val="59"/>
    <w:rsid w:val="00AB6715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rsid w:val="00AB6715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B6715"/>
    <w:rPr>
      <w:rFonts w:ascii="Times New Roman" w:hAnsi="Times New Roman" w:cs="Times New Roman"/>
      <w:b/>
      <w:sz w:val="32"/>
      <w:szCs w:val="32"/>
    </w:rPr>
  </w:style>
  <w:style w:type="paragraph" w:customStyle="1" w:styleId="SupplementaryMaterial">
    <w:name w:val="Supplementary Material"/>
    <w:basedOn w:val="Title"/>
    <w:next w:val="Title"/>
    <w:qFormat/>
    <w:rsid w:val="0001436A"/>
    <w:pPr>
      <w:spacing w:after="120"/>
    </w:pPr>
    <w:rPr>
      <w:i/>
    </w:rPr>
  </w:style>
  <w:style w:type="paragraph" w:styleId="Revision">
    <w:name w:val="Revision"/>
    <w:hidden/>
    <w:uiPriority w:val="99"/>
    <w:semiHidden/>
    <w:rsid w:val="00803D24"/>
    <w:pPr>
      <w:spacing w:after="0" w:line="240" w:lineRule="auto"/>
    </w:pPr>
    <w:rPr>
      <w:rFonts w:ascii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002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3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78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71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89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80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antismash.secondarymetabolites.org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nah.eccles\OneDrive%20-%20Frontiers%20Media%20SA\Documents\Latex%20work\Sep%202022_link%20updates\Supplementary_Materi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445AF306EBB441B7A6158762C40D43" ma:contentTypeVersion="28" ma:contentTypeDescription="Create a new document." ma:contentTypeScope="" ma:versionID="885ac53139f20652f850277d10459b85">
  <xsd:schema xmlns:xsd="http://www.w3.org/2001/XMLSchema" xmlns:xs="http://www.w3.org/2001/XMLSchema" xmlns:p="http://schemas.microsoft.com/office/2006/metadata/properties" xmlns:ns2="26005759-6815-4540-b8ea-913958d74f23" xmlns:ns3="970c08f3-bdc0-46be-888b-e62464d9f78c" targetNamespace="http://schemas.microsoft.com/office/2006/metadata/properties" ma:root="true" ma:fieldsID="b20dbcea35cbef169bcf39aab5233ab6" ns2:_="" ns3:_="">
    <xsd:import namespace="26005759-6815-4540-b8ea-913958d74f23"/>
    <xsd:import namespace="970c08f3-bdc0-46be-888b-e62464d9f78c"/>
    <xsd:element name="properties">
      <xsd:complexType>
        <xsd:sequence>
          <xsd:element name="documentManagement">
            <xsd:complexType>
              <xsd:all>
                <xsd:element ref="ns2:_dlc_DocIdUrl" minOccurs="0"/>
                <xsd:element ref="ns2:_dlc_DocId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Status" minOccurs="0"/>
                <xsd:element ref="ns3:Lead" minOccurs="0"/>
                <xsd:element ref="ns3:Description" minOccurs="0"/>
                <xsd:element ref="ns3:_Flow_SignoffStatu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005759-6815-4540-b8ea-913958d74f23" elementFormDefault="qualified">
    <xsd:import namespace="http://schemas.microsoft.com/office/2006/documentManagement/types"/>
    <xsd:import namespace="http://schemas.microsoft.com/office/infopath/2007/PartnerControls"/>
    <xsd:element name="_dlc_DocIdUrl" ma:index="2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" ma:index="7" nillable="true" ma:displayName="Document ID Value" ma:description="The value of the document ID assigned to this item." ma:hidden="true" ma:internalName="_dlc_DocId" ma:readOnly="false">
      <xsd:simpleType>
        <xsd:restriction base="dms:Text"/>
      </xsd:simpleType>
    </xsd:element>
    <xsd:element name="_dlc_DocIdPersistId" ma:index="9" nillable="true" ma:displayName="Persist ID" ma:description="Keep ID on add." ma:hidden="true" ma:internalName="_dlc_DocIdPersistId" ma:readOnly="false">
      <xsd:simpleType>
        <xsd:restriction base="dms:Boolean"/>
      </xsd:simpleType>
    </xsd:element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9" nillable="true" ma:displayName="Taxonomy Catch All Column" ma:hidden="true" ma:list="{43fa7804-5c1f-47ca-a814-a80f2ff05ca7}" ma:internalName="TaxCatchAll" ma:showField="CatchAllData" ma:web="26005759-6815-4540-b8ea-913958d74f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0c08f3-bdc0-46be-888b-e62464d9f7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8" nillable="true" ma:displayName="Status" ma:default="New" ma:description="Archive function" ma:format="Dropdown" ma:internalName="Status">
      <xsd:simpleType>
        <xsd:restriction base="dms:Choice">
          <xsd:enumeration value="New"/>
          <xsd:enumeration value="Ongoing"/>
          <xsd:enumeration value="Finished"/>
        </xsd:restriction>
      </xsd:simpleType>
    </xsd:element>
    <xsd:element name="Lead" ma:index="19" nillable="true" ma:displayName="Lead" ma:format="Dropdown" ma:list="UserInfo" ma:SharePointGroup="0" ma:internalName="Lead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scription" ma:index="20" nillable="true" ma:displayName="Description" ma:format="Dropdown" ma:internalName="Description">
      <xsd:simpleType>
        <xsd:restriction base="dms:Note">
          <xsd:maxLength value="255"/>
        </xsd:restriction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5" nillable="true" ma:displayName="Location" ma:internalName="MediaServiceLocation" ma:readOnly="true">
      <xsd:simpleType>
        <xsd:restriction base="dms:Text"/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Image Tags" ma:readOnly="false" ma:fieldId="{5cf76f15-5ced-4ddc-b409-7134ff3c332f}" ma:taxonomyMulti="true" ma:sspId="465d274b-74f9-43c9-a5ca-fb7fe75b7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6005759-6815-4540-b8ea-913958d74f23">FRONDOC-1086935359-10119</_dlc_DocId>
    <_dlc_DocIdUrl xmlns="26005759-6815-4540-b8ea-913958d74f23">
      <Url>https://frontiersin.sharepoint.com/Publishing/PubOps/Production/_layouts/15/DocIdRedir.aspx?ID=FRONDOC-1086935359-10119</Url>
      <Description>FRONDOC-1086935359-10119</Description>
    </_dlc_DocIdUrl>
    <_dlc_DocIdPersistId xmlns="26005759-6815-4540-b8ea-913958d74f23">false</_dlc_DocIdPersistId>
    <Description xmlns="970c08f3-bdc0-46be-888b-e62464d9f78c" xsi:nil="true"/>
    <Lead xmlns="970c08f3-bdc0-46be-888b-e62464d9f78c">
      <UserInfo>
        <DisplayName/>
        <AccountId xsi:nil="true"/>
        <AccountType/>
      </UserInfo>
    </Lead>
    <Status xmlns="970c08f3-bdc0-46be-888b-e62464d9f78c">New</Status>
    <_Flow_SignoffStatus xmlns="970c08f3-bdc0-46be-888b-e62464d9f78c" xsi:nil="true"/>
    <SharedWithUsers xmlns="26005759-6815-4540-b8ea-913958d74f23">
      <UserInfo>
        <DisplayName/>
        <AccountId xsi:nil="true"/>
        <AccountType/>
      </UserInfo>
    </SharedWithUsers>
    <lcf76f155ced4ddcb4097134ff3c332f xmlns="970c08f3-bdc0-46be-888b-e62464d9f78c">
      <Terms xmlns="http://schemas.microsoft.com/office/infopath/2007/PartnerControls"/>
    </lcf76f155ced4ddcb4097134ff3c332f>
    <TaxCatchAll xmlns="26005759-6815-4540-b8ea-913958d74f23" xsi:nil="true"/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DFF441E3-103C-4487-877D-08CD22337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005759-6815-4540-b8ea-913958d74f23"/>
    <ds:schemaRef ds:uri="970c08f3-bdc0-46be-888b-e62464d9f7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D4929F-83D0-432F-8F82-6D4423C25F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2E0E22-D442-4EBE-AAA2-EDC8871E7B41}">
  <ds:schemaRefs>
    <ds:schemaRef ds:uri="http://schemas.microsoft.com/office/2006/metadata/properties"/>
    <ds:schemaRef ds:uri="http://schemas.microsoft.com/office/infopath/2007/PartnerControls"/>
    <ds:schemaRef ds:uri="26005759-6815-4540-b8ea-913958d74f23"/>
    <ds:schemaRef ds:uri="970c08f3-bdc0-46be-888b-e62464d9f78c"/>
  </ds:schemaRefs>
</ds:datastoreItem>
</file>

<file path=customXml/itemProps4.xml><?xml version="1.0" encoding="utf-8"?>
<ds:datastoreItem xmlns:ds="http://schemas.openxmlformats.org/officeDocument/2006/customXml" ds:itemID="{2558679B-78FB-42CD-A1EA-A99096AF556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14314AF-3C36-4C2C-B599-40A76C6FF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C:\Users\hannah.eccles\OneDrive - Frontiers Media SA\Documents\Latex work\Sep 2022_link updates\Supplementary_Material.dotx</Template>
  <TotalTime>1</TotalTime>
  <Pages>2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Frontiers</dc:creator>
  <cp:lastModifiedBy>Microsoft Office User</cp:lastModifiedBy>
  <cp:revision>2</cp:revision>
  <cp:lastPrinted>2013-10-03T12:51:00Z</cp:lastPrinted>
  <dcterms:created xsi:type="dcterms:W3CDTF">2023-12-07T12:51:00Z</dcterms:created>
  <dcterms:modified xsi:type="dcterms:W3CDTF">2023-12-07T12:51:00Z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0x01010026445AF306EBB441B7A6158762C40D43</vt:lpwstr>
  </property>
  <property fmtid="{D5CDD505-2E9C-101B-9397-08002B2CF9AE}" pid="3" name="_dlc_DocIdItemGuid">
    <vt:lpwstr>f82bb101-9b00-462e-af01-9a0e7ec06274</vt:lpwstr>
  </property>
  <property fmtid="{D5CDD505-2E9C-101B-9397-08002B2CF9AE}" pid="4" name="Order">
    <vt:r8>1011900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</Properties>
</file>