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53632" w14:textId="77777777" w:rsidR="00460735" w:rsidRPr="0039143E" w:rsidRDefault="00460735" w:rsidP="00460735">
      <w:pPr>
        <w:pStyle w:val="Default"/>
        <w:spacing w:line="480" w:lineRule="auto"/>
        <w:jc w:val="both"/>
        <w:rPr>
          <w:b/>
          <w:strike/>
          <w:color w:val="000000" w:themeColor="text1"/>
          <w:sz w:val="32"/>
          <w:lang w:val="en-US"/>
        </w:rPr>
      </w:pPr>
      <w:bookmarkStart w:id="0" w:name="_Hlk510613704"/>
      <w:r w:rsidRPr="0039143E">
        <w:rPr>
          <w:b/>
          <w:color w:val="000000" w:themeColor="text1"/>
          <w:sz w:val="32"/>
          <w:lang w:val="en-US"/>
        </w:rPr>
        <w:t xml:space="preserve">Immunoregulatory molecule expression on extracellular </w:t>
      </w:r>
      <w:proofErr w:type="spellStart"/>
      <w:r w:rsidRPr="0039143E">
        <w:rPr>
          <w:b/>
          <w:color w:val="000000" w:themeColor="text1"/>
          <w:sz w:val="32"/>
          <w:lang w:val="en-US"/>
        </w:rPr>
        <w:t>microvesicles</w:t>
      </w:r>
      <w:proofErr w:type="spellEnd"/>
      <w:r w:rsidRPr="0039143E">
        <w:rPr>
          <w:b/>
          <w:color w:val="000000" w:themeColor="text1"/>
          <w:sz w:val="32"/>
          <w:lang w:val="en-US"/>
        </w:rPr>
        <w:t xml:space="preserve"> in people living with HIV </w:t>
      </w:r>
    </w:p>
    <w:p w14:paraId="68358540" w14:textId="2888FC18" w:rsidR="00A1402F" w:rsidRPr="0039143E" w:rsidRDefault="00A1402F" w:rsidP="00A1402F">
      <w:pPr>
        <w:pStyle w:val="Default"/>
        <w:spacing w:line="480" w:lineRule="auto"/>
        <w:jc w:val="both"/>
        <w:rPr>
          <w:color w:val="000000" w:themeColor="text1"/>
          <w:lang w:val="en-US"/>
        </w:rPr>
      </w:pPr>
      <w:r w:rsidRPr="0039143E">
        <w:rPr>
          <w:noProof/>
          <w:color w:val="000000" w:themeColor="text1"/>
          <w:lang w:val="en-US"/>
        </w:rPr>
        <w:t>Deborah Neyrinck-Leglantier, Marie Tamagne,</w:t>
      </w:r>
      <w:bookmarkEnd w:id="0"/>
      <w:r w:rsidRPr="0039143E">
        <w:rPr>
          <w:noProof/>
          <w:color w:val="000000" w:themeColor="text1"/>
          <w:lang w:val="en-US"/>
        </w:rPr>
        <w:t xml:space="preserve"> Raida Ben Rayana, Sounagya Many, </w:t>
      </w:r>
      <w:r w:rsidR="008B7479" w:rsidRPr="0039143E">
        <w:rPr>
          <w:noProof/>
          <w:color w:val="000000" w:themeColor="text1"/>
          <w:lang w:val="en-US"/>
        </w:rPr>
        <w:t xml:space="preserve">Paul Vingert, Julie LeGagneux, Adèle Silane Delorme, </w:t>
      </w:r>
      <w:r w:rsidRPr="0039143E">
        <w:rPr>
          <w:noProof/>
          <w:color w:val="000000" w:themeColor="text1"/>
          <w:lang w:val="en-US"/>
        </w:rPr>
        <w:t xml:space="preserve">Muriel Andrieu, Eric Boilard, Fabrice Cognasse, Hind Hamzeh-Cognasse, Santiago Perez-Patrigeon, </w:t>
      </w:r>
      <w:r w:rsidR="00B9698C" w:rsidRPr="0039143E">
        <w:rPr>
          <w:noProof/>
          <w:color w:val="000000" w:themeColor="text1"/>
          <w:lang w:val="en-US"/>
        </w:rPr>
        <w:t xml:space="preserve">Jean-Daniel Lelievre, </w:t>
      </w:r>
      <w:r w:rsidRPr="0039143E">
        <w:rPr>
          <w:noProof/>
          <w:color w:val="000000" w:themeColor="text1"/>
          <w:lang w:val="en-US"/>
        </w:rPr>
        <w:t>France Pirenne</w:t>
      </w:r>
      <w:r w:rsidRPr="0039143E">
        <w:rPr>
          <w:color w:val="000000" w:themeColor="text1"/>
          <w:lang w:val="en-US"/>
        </w:rPr>
        <w:t xml:space="preserve">, </w:t>
      </w:r>
      <w:r w:rsidRPr="0039143E">
        <w:rPr>
          <w:noProof/>
          <w:color w:val="000000" w:themeColor="text1"/>
          <w:lang w:val="en-US"/>
        </w:rPr>
        <w:t>Sébastien Gallien, and Benoît Vingert</w:t>
      </w:r>
      <w:r w:rsidR="002B55DD" w:rsidRPr="0039143E">
        <w:rPr>
          <w:noProof/>
          <w:color w:val="000000" w:themeColor="text1"/>
          <w:lang w:val="en-US"/>
        </w:rPr>
        <w:t>.</w:t>
      </w:r>
    </w:p>
    <w:p w14:paraId="489BAF60" w14:textId="29E45CB2" w:rsidR="00A1402F" w:rsidRPr="0039143E" w:rsidRDefault="007D4633" w:rsidP="00A1402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</w:pPr>
      <w:r w:rsidRPr="0039143E">
        <w:rPr>
          <w:noProof/>
          <w:color w:val="000000" w:themeColor="text1"/>
          <w:lang w:eastAsia="fr-FR"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 wp14:anchorId="3FBE5113" wp14:editId="3014D2B6">
                <wp:simplePos x="0" y="0"/>
                <wp:positionH relativeFrom="column">
                  <wp:posOffset>5080</wp:posOffset>
                </wp:positionH>
                <wp:positionV relativeFrom="paragraph">
                  <wp:posOffset>113664</wp:posOffset>
                </wp:positionV>
                <wp:extent cx="5829300" cy="0"/>
                <wp:effectExtent l="0" t="0" r="0" b="0"/>
                <wp:wrapNone/>
                <wp:docPr id="1" name="Connecteur droi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28F9C" id="Connecteur droit 1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4pt,8.95pt" to="459.4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" strokecolor="#0d0d0d [3069]" strokeweight="1pt">
                <v:stroke joinstyle="miter"/>
                <o:lock v:ext="edit" shapetype="f"/>
              </v:line>
            </w:pict>
          </mc:Fallback>
        </mc:AlternateContent>
      </w:r>
    </w:p>
    <w:p w14:paraId="033EE754" w14:textId="77777777" w:rsidR="00A1402F" w:rsidRPr="0039143E" w:rsidRDefault="00A1402F" w:rsidP="00A1402F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</w:pPr>
      <w:r w:rsidRPr="0039143E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  <w:t>Supplemental Data</w:t>
      </w:r>
    </w:p>
    <w:p w14:paraId="59CE0DB5" w14:textId="182C6234" w:rsidR="00386A0C" w:rsidRPr="0039143E" w:rsidRDefault="00386A0C" w:rsidP="00386A0C">
      <w:pPr>
        <w:spacing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Supplemental Table </w:t>
      </w:r>
      <w:r w:rsidR="00550814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1.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r w:rsidR="00413471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Individual c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haracteristics of </w:t>
      </w:r>
      <w:r w:rsidR="00413471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PLWH</w:t>
      </w:r>
    </w:p>
    <w:p w14:paraId="06B12543" w14:textId="79C01212" w:rsidR="00413471" w:rsidRPr="0039143E" w:rsidRDefault="00413471" w:rsidP="00413471">
      <w:pPr>
        <w:spacing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Supplemental Table 2</w:t>
      </w:r>
      <w:r w:rsidR="00550814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Characteristics of </w:t>
      </w:r>
      <w:r w:rsidR="00F571AD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the 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study population</w:t>
      </w:r>
    </w:p>
    <w:p w14:paraId="2569A896" w14:textId="58822AAF" w:rsidR="00386A0C" w:rsidRPr="0039143E" w:rsidRDefault="00386A0C" w:rsidP="00386A0C">
      <w:pPr>
        <w:spacing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Supplemental Table </w:t>
      </w:r>
      <w:r w:rsidR="00413471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3</w:t>
      </w:r>
      <w:r w:rsidR="00550814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Fluorescent antibodies for MPs and whole-blood phenotyping</w:t>
      </w:r>
    </w:p>
    <w:p w14:paraId="2C5A75E5" w14:textId="4784DB21" w:rsidR="00386A0C" w:rsidRPr="0039143E" w:rsidRDefault="00386A0C" w:rsidP="00386A0C">
      <w:pPr>
        <w:spacing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Supplemental Figure </w:t>
      </w:r>
      <w:r w:rsidR="00283B59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1</w:t>
      </w:r>
      <w:r w:rsidR="00550814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Gating strategy for immunoregulatory molecules expressed by MPs.</w:t>
      </w:r>
    </w:p>
    <w:p w14:paraId="29701E98" w14:textId="4ED75AE7" w:rsidR="00B91444" w:rsidRPr="0039143E" w:rsidRDefault="00B91444" w:rsidP="00386A0C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Supplemental Figure </w:t>
      </w:r>
      <w:r w:rsidR="00502024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2</w:t>
      </w:r>
      <w:r w:rsidR="00550814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Immunoregulatory </w:t>
      </w:r>
      <w:r w:rsidR="00F571AD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molecule 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phenotype of total MPs from PLWH.</w:t>
      </w:r>
    </w:p>
    <w:p w14:paraId="4E2B48E9" w14:textId="36C7288F" w:rsidR="00A1402F" w:rsidRPr="0039143E" w:rsidRDefault="00B91444" w:rsidP="00733244">
      <w:pPr>
        <w:spacing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Supplemental Figure </w:t>
      </w:r>
      <w:r w:rsidR="00502024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3</w:t>
      </w:r>
      <w:r w:rsidR="00550814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Immunoregulatory </w:t>
      </w:r>
      <w:r w:rsidR="00547F0F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molecule 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phenotype of PMPs from PLWH.</w:t>
      </w:r>
    </w:p>
    <w:p w14:paraId="1DD4ECCF" w14:textId="116BCB39" w:rsidR="00A1402F" w:rsidRPr="0039143E" w:rsidRDefault="00B91444" w:rsidP="00733244">
      <w:pPr>
        <w:spacing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Supplemental Figure </w:t>
      </w:r>
      <w:r w:rsidR="00502024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4</w:t>
      </w:r>
      <w:r w:rsidR="00550814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Immunoregulatory </w:t>
      </w:r>
      <w:r w:rsidR="00547F0F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molecule 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phenotype of MMPs from PLWH.</w:t>
      </w:r>
    </w:p>
    <w:p w14:paraId="33758ED6" w14:textId="57B842FF" w:rsidR="00502024" w:rsidRPr="0039143E" w:rsidRDefault="00B91444" w:rsidP="00733244">
      <w:pPr>
        <w:spacing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Supplemental Figure </w:t>
      </w:r>
      <w:r w:rsidR="00502024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5</w:t>
      </w:r>
      <w:r w:rsidR="00550814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Immunoregulatory </w:t>
      </w:r>
      <w:r w:rsidR="00547F0F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molecule 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phenotype of </w:t>
      </w:r>
      <w:r w:rsidR="0039143E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T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L</w:t>
      </w:r>
      <w:r w:rsidR="0039143E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MPs from PLWH.</w:t>
      </w:r>
    </w:p>
    <w:p w14:paraId="74BAE7C6" w14:textId="6F4328DB" w:rsidR="00502024" w:rsidRPr="0039143E" w:rsidRDefault="00502024" w:rsidP="00502024">
      <w:pPr>
        <w:spacing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Supplemental Figure 6. 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Frequency of each immunoregulatory marker of MPs</w:t>
      </w:r>
    </w:p>
    <w:p w14:paraId="440CEE00" w14:textId="2D0EFFBC" w:rsidR="00A90BC4" w:rsidRPr="0039143E" w:rsidRDefault="00142B7B" w:rsidP="00733244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br w:type="page"/>
      </w:r>
    </w:p>
    <w:p w14:paraId="6201D479" w14:textId="66C580D5" w:rsidR="00142B7B" w:rsidRPr="0039143E" w:rsidRDefault="00971364" w:rsidP="00142B7B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39143E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  <w:lang w:val="en-US"/>
        </w:rPr>
        <w:lastRenderedPageBreak/>
        <w:drawing>
          <wp:anchor distT="0" distB="0" distL="114300" distR="114300" simplePos="0" relativeHeight="251659776" behindDoc="1" locked="0" layoutInCell="1" allowOverlap="1" wp14:anchorId="13686BB0" wp14:editId="06714BD4">
            <wp:simplePos x="0" y="0"/>
            <wp:positionH relativeFrom="column">
              <wp:posOffset>-623570</wp:posOffset>
            </wp:positionH>
            <wp:positionV relativeFrom="paragraph">
              <wp:posOffset>636905</wp:posOffset>
            </wp:positionV>
            <wp:extent cx="6936105" cy="6383655"/>
            <wp:effectExtent l="0" t="9525" r="7620" b="7620"/>
            <wp:wrapTight wrapText="bothSides">
              <wp:wrapPolygon edited="0">
                <wp:start x="21630" y="32"/>
                <wp:lineTo x="36" y="32"/>
                <wp:lineTo x="36" y="21561"/>
                <wp:lineTo x="21630" y="21561"/>
                <wp:lineTo x="21630" y="32"/>
              </wp:wrapPolygon>
            </wp:wrapTight>
            <wp:docPr id="211668600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36105" cy="638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B7B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 xml:space="preserve">Supplemental Table </w:t>
      </w:r>
      <w:r w:rsidR="00585FD7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>1</w:t>
      </w:r>
      <w:r w:rsidR="00D75B30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r w:rsidR="00585FD7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9B60B6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Individual c</w:t>
      </w:r>
      <w:r w:rsidR="00585FD7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haracteristics of </w:t>
      </w:r>
      <w:r w:rsidR="00D75AF9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PLWH</w:t>
      </w:r>
    </w:p>
    <w:p w14:paraId="700C81F9" w14:textId="77777777" w:rsidR="00971364" w:rsidRPr="0039143E" w:rsidRDefault="00971364" w:rsidP="0097136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32A855FE" w14:textId="28D85CC6" w:rsidR="009B7C8C" w:rsidRPr="0039143E" w:rsidRDefault="003A75D4" w:rsidP="003A75D4">
      <w:pPr>
        <w:spacing w:after="160" w:line="259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Abbreviations: </w:t>
      </w:r>
      <w:r w:rsidR="00873F98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ABC </w:t>
      </w:r>
      <w:r w:rsidR="00BC55CF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a</w:t>
      </w:r>
      <w:r w:rsidR="00873F98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bacavir, ATV </w:t>
      </w:r>
      <w:r w:rsidR="00BC55CF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a</w:t>
      </w:r>
      <w:r w:rsidR="00873F98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tazanavir, BIC </w:t>
      </w:r>
      <w:proofErr w:type="spellStart"/>
      <w:r w:rsidR="00BC55CF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b</w:t>
      </w:r>
      <w:r w:rsidR="00873F98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ictegravir</w:t>
      </w:r>
      <w:proofErr w:type="spellEnd"/>
      <w:r w:rsidR="00873F98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, COBI </w:t>
      </w:r>
      <w:r w:rsidR="00985C1F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c</w:t>
      </w:r>
      <w:r w:rsidR="00873F98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obicistat, DRV </w:t>
      </w:r>
      <w:r w:rsidR="00985C1F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d</w:t>
      </w:r>
      <w:r w:rsidR="00873F98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arunavir, DOR </w:t>
      </w:r>
      <w:proofErr w:type="spellStart"/>
      <w:r w:rsidR="00985C1F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d</w:t>
      </w:r>
      <w:r w:rsidR="00873F98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oravirine</w:t>
      </w:r>
      <w:proofErr w:type="spellEnd"/>
      <w:r w:rsidR="00873F98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, DTG </w:t>
      </w:r>
      <w:r w:rsidR="003A33E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d</w:t>
      </w:r>
      <w:r w:rsidR="00873F98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olutegravir, EFV </w:t>
      </w:r>
      <w:r w:rsidR="003A33E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e</w:t>
      </w:r>
      <w:r w:rsidR="00873F98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favirenz, EVG </w:t>
      </w:r>
      <w:r w:rsidR="003A33E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e</w:t>
      </w:r>
      <w:r w:rsidR="00873F98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lvit</w:t>
      </w:r>
      <w:r w:rsidR="003A33E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e</w:t>
      </w:r>
      <w:r w:rsidR="00873F98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gravir, FTC </w:t>
      </w:r>
      <w:r w:rsidR="003A33E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e</w:t>
      </w:r>
      <w:r w:rsidR="00873F98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mtricitabine, NVP </w:t>
      </w:r>
      <w:r w:rsidR="003A33E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n</w:t>
      </w:r>
      <w:r w:rsidR="00873F98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evirapine, RPV </w:t>
      </w:r>
      <w:proofErr w:type="spellStart"/>
      <w:r w:rsidR="00873F98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rilpivirine</w:t>
      </w:r>
      <w:proofErr w:type="spellEnd"/>
      <w:r w:rsidR="00873F98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, RTV </w:t>
      </w:r>
      <w:r w:rsidR="003A33E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r</w:t>
      </w:r>
      <w:r w:rsidR="00873F98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itonavir, TAF </w:t>
      </w:r>
      <w:r w:rsidR="003A33E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t</w:t>
      </w:r>
      <w:r w:rsidR="00873F98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enofovir alaf</w:t>
      </w:r>
      <w:r w:rsidR="003A33E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e</w:t>
      </w:r>
      <w:r w:rsidR="00873F98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namide, TDF </w:t>
      </w:r>
      <w:r w:rsidR="003A33E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t</w:t>
      </w:r>
      <w:r w:rsidR="00873F98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enofovir </w:t>
      </w:r>
      <w:r w:rsidR="003A33E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d</w:t>
      </w:r>
      <w:r w:rsidR="00873F98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isoproxil </w:t>
      </w:r>
      <w:r w:rsidR="003A33E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f</w:t>
      </w:r>
      <w:r w:rsidR="00873F98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umarate, 3TC </w:t>
      </w:r>
      <w:r w:rsidR="003A33E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l</w:t>
      </w:r>
      <w:r w:rsidR="00873F98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amivudine</w:t>
      </w:r>
      <w:r w:rsidR="009B7C8C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br w:type="page"/>
      </w:r>
    </w:p>
    <w:p w14:paraId="2B4B71F2" w14:textId="41EC4C7C" w:rsidR="009B60B6" w:rsidRPr="0039143E" w:rsidRDefault="009B60B6" w:rsidP="009B60B6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lastRenderedPageBreak/>
        <w:t>Supplemental Table 2</w:t>
      </w:r>
      <w:r w:rsidR="00D75B30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Characteristics of </w:t>
      </w:r>
      <w:r w:rsidR="00151DDA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the </w:t>
      </w: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study population</w:t>
      </w:r>
    </w:p>
    <w:tbl>
      <w:tblPr>
        <w:tblpPr w:leftFromText="141" w:rightFromText="141" w:vertAnchor="text" w:horzAnchor="margin" w:tblpY="38"/>
        <w:tblW w:w="949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954"/>
        <w:gridCol w:w="1559"/>
        <w:gridCol w:w="1985"/>
      </w:tblGrid>
      <w:tr w:rsidR="0039143E" w:rsidRPr="0039143E" w14:paraId="020E8CB3" w14:textId="77777777" w:rsidTr="00D75AF9">
        <w:trPr>
          <w:trHeight w:val="192"/>
        </w:trPr>
        <w:tc>
          <w:tcPr>
            <w:tcW w:w="59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1242B3" w14:textId="7B37616F" w:rsidR="00D75AF9" w:rsidRPr="0039143E" w:rsidRDefault="00D75AF9" w:rsidP="00D75AF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9143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Participant </w:t>
            </w:r>
            <w:proofErr w:type="spellStart"/>
            <w:r w:rsidRPr="0039143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characteristic</w:t>
            </w:r>
            <w:r w:rsidR="009B7C8C" w:rsidRPr="0039143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957FD4" w14:textId="7AC7AA43" w:rsidR="00D75AF9" w:rsidRPr="0039143E" w:rsidRDefault="00D75AF9" w:rsidP="00D75A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9143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Control</w:t>
            </w:r>
            <w:r w:rsidR="00151DDA" w:rsidRPr="0039143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</w:t>
            </w:r>
          </w:p>
          <w:p w14:paraId="0655C7B4" w14:textId="77777777" w:rsidR="00D75AF9" w:rsidRPr="0039143E" w:rsidRDefault="00D75AF9" w:rsidP="00D75A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9143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</w:t>
            </w:r>
            <w:proofErr w:type="gramStart"/>
            <w:r w:rsidRPr="0039143E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n</w:t>
            </w:r>
            <w:proofErr w:type="gramEnd"/>
            <w:r w:rsidRPr="0039143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=21)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DAF625" w14:textId="77777777" w:rsidR="00D75AF9" w:rsidRPr="0039143E" w:rsidRDefault="00D75AF9" w:rsidP="00D75A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9143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PLWH</w:t>
            </w:r>
          </w:p>
          <w:p w14:paraId="2221B44C" w14:textId="77777777" w:rsidR="00D75AF9" w:rsidRPr="0039143E" w:rsidRDefault="00D75AF9" w:rsidP="00D75A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9143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</w:t>
            </w:r>
            <w:proofErr w:type="gramStart"/>
            <w:r w:rsidRPr="0039143E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n</w:t>
            </w:r>
            <w:proofErr w:type="gramEnd"/>
            <w:r w:rsidRPr="0039143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=42)</w:t>
            </w:r>
          </w:p>
        </w:tc>
      </w:tr>
      <w:tr w:rsidR="0039143E" w:rsidRPr="0039143E" w14:paraId="47B7791D" w14:textId="77777777" w:rsidTr="00D75AF9">
        <w:trPr>
          <w:trHeight w:val="1297"/>
        </w:trPr>
        <w:tc>
          <w:tcPr>
            <w:tcW w:w="5954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384E47" w14:textId="77777777" w:rsidR="00D75AF9" w:rsidRPr="0039143E" w:rsidRDefault="00D75AF9" w:rsidP="00D75AF9">
            <w:pPr>
              <w:pStyle w:val="NormalWeb"/>
              <w:spacing w:before="0" w:beforeAutospacing="0" w:after="0" w:afterAutospacing="0" w:line="288" w:lineRule="auto"/>
              <w:rPr>
                <w:color w:val="000000" w:themeColor="text1"/>
                <w:lang w:val="en-US"/>
              </w:rPr>
            </w:pPr>
            <w:r w:rsidRPr="0039143E">
              <w:rPr>
                <w:color w:val="000000" w:themeColor="text1"/>
                <w:kern w:val="24"/>
                <w:lang w:val="en-US"/>
              </w:rPr>
              <w:t>Demographics</w:t>
            </w:r>
          </w:p>
          <w:p w14:paraId="221FA375" w14:textId="77777777" w:rsidR="00D75AF9" w:rsidRPr="0039143E" w:rsidRDefault="00D75AF9" w:rsidP="00D75AF9">
            <w:pPr>
              <w:pStyle w:val="NormalWeb"/>
              <w:spacing w:before="0" w:beforeAutospacing="0" w:after="0" w:afterAutospacing="0" w:line="288" w:lineRule="auto"/>
              <w:rPr>
                <w:color w:val="000000" w:themeColor="text1"/>
                <w:lang w:val="en-US"/>
              </w:rPr>
            </w:pPr>
            <w:r w:rsidRPr="0039143E">
              <w:rPr>
                <w:color w:val="000000" w:themeColor="text1"/>
                <w:kern w:val="24"/>
                <w:lang w:val="en-US"/>
              </w:rPr>
              <w:t xml:space="preserve">    Male [</w:t>
            </w:r>
            <w:r w:rsidRPr="0039143E">
              <w:rPr>
                <w:i/>
                <w:iCs/>
                <w:color w:val="000000" w:themeColor="text1"/>
                <w:kern w:val="24"/>
                <w:lang w:val="en-US"/>
              </w:rPr>
              <w:t>n</w:t>
            </w:r>
            <w:r w:rsidRPr="0039143E">
              <w:rPr>
                <w:color w:val="000000" w:themeColor="text1"/>
                <w:kern w:val="24"/>
                <w:lang w:val="en-US"/>
              </w:rPr>
              <w:t xml:space="preserve"> (%)]</w:t>
            </w:r>
          </w:p>
          <w:p w14:paraId="32CE89AE" w14:textId="3985CE34" w:rsidR="00D75AF9" w:rsidRPr="0039143E" w:rsidRDefault="00D75AF9" w:rsidP="00D75AF9">
            <w:pPr>
              <w:pStyle w:val="NormalWeb"/>
              <w:spacing w:before="0" w:beforeAutospacing="0" w:after="0" w:afterAutospacing="0" w:line="288" w:lineRule="auto"/>
              <w:rPr>
                <w:color w:val="000000" w:themeColor="text1"/>
                <w:lang w:val="en-US"/>
              </w:rPr>
            </w:pPr>
            <w:r w:rsidRPr="0039143E">
              <w:rPr>
                <w:color w:val="000000" w:themeColor="text1"/>
                <w:kern w:val="24"/>
                <w:lang w:val="en-US"/>
              </w:rPr>
              <w:t xml:space="preserve">    Age (y) (median [min; max]) </w:t>
            </w:r>
          </w:p>
          <w:p w14:paraId="3884A3AA" w14:textId="58B0CE4A" w:rsidR="00D75AF9" w:rsidRPr="0039143E" w:rsidRDefault="00D75AF9" w:rsidP="00D75AF9">
            <w:pPr>
              <w:spacing w:after="160" w:line="288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9143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   BMI (kg/m</w:t>
            </w:r>
            <w:r w:rsidRPr="0039143E">
              <w:rPr>
                <w:rFonts w:ascii="Times New Roman" w:hAnsi="Times New Roman" w:cs="Times New Roman"/>
                <w:color w:val="000000" w:themeColor="text1"/>
                <w:kern w:val="24"/>
                <w:position w:val="7"/>
                <w:sz w:val="24"/>
                <w:szCs w:val="24"/>
                <w:vertAlign w:val="superscript"/>
                <w:lang w:val="en-US"/>
              </w:rPr>
              <w:t>2</w:t>
            </w:r>
            <w:r w:rsidRPr="0039143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 xml:space="preserve">) (median [min; max]) 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878739" w14:textId="77777777" w:rsidR="00D75AF9" w:rsidRPr="0039143E" w:rsidRDefault="00D75AF9" w:rsidP="00D75AF9">
            <w:pPr>
              <w:pStyle w:val="NormalWeb"/>
              <w:spacing w:before="0" w:beforeAutospacing="0" w:after="0" w:afterAutospacing="0" w:line="312" w:lineRule="auto"/>
              <w:jc w:val="center"/>
              <w:rPr>
                <w:color w:val="000000" w:themeColor="text1"/>
                <w:kern w:val="24"/>
                <w:lang w:val="en-US"/>
              </w:rPr>
            </w:pPr>
          </w:p>
          <w:p w14:paraId="115B8714" w14:textId="77777777" w:rsidR="00D75AF9" w:rsidRPr="0039143E" w:rsidRDefault="00D75AF9" w:rsidP="00D75AF9">
            <w:pPr>
              <w:pStyle w:val="NormalWeb"/>
              <w:spacing w:before="0" w:beforeAutospacing="0" w:after="0" w:afterAutospacing="0" w:line="312" w:lineRule="auto"/>
              <w:jc w:val="center"/>
              <w:rPr>
                <w:color w:val="000000" w:themeColor="text1"/>
              </w:rPr>
            </w:pPr>
            <w:r w:rsidRPr="0039143E">
              <w:rPr>
                <w:color w:val="000000" w:themeColor="text1"/>
                <w:kern w:val="24"/>
              </w:rPr>
              <w:t>13 (62)</w:t>
            </w:r>
          </w:p>
          <w:p w14:paraId="7F59B6EB" w14:textId="77777777" w:rsidR="00D75AF9" w:rsidRPr="0039143E" w:rsidRDefault="00D75AF9" w:rsidP="00D75AF9">
            <w:pPr>
              <w:pStyle w:val="NormalWeb"/>
              <w:spacing w:before="0" w:beforeAutospacing="0" w:after="0" w:afterAutospacing="0" w:line="312" w:lineRule="auto"/>
              <w:jc w:val="center"/>
              <w:rPr>
                <w:color w:val="000000" w:themeColor="text1"/>
              </w:rPr>
            </w:pPr>
            <w:r w:rsidRPr="0039143E">
              <w:rPr>
                <w:color w:val="000000" w:themeColor="text1"/>
                <w:kern w:val="24"/>
              </w:rPr>
              <w:t>35 [22 ; 64]</w:t>
            </w:r>
          </w:p>
          <w:p w14:paraId="2FCB5F77" w14:textId="77777777" w:rsidR="00D75AF9" w:rsidRPr="0039143E" w:rsidRDefault="00D75AF9" w:rsidP="00D75AF9">
            <w:pPr>
              <w:spacing w:after="160" w:line="31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9143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25 [19 ; 33]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1A2914" w14:textId="77777777" w:rsidR="00D75AF9" w:rsidRPr="0039143E" w:rsidRDefault="00D75AF9" w:rsidP="00D75AF9">
            <w:pPr>
              <w:pStyle w:val="NormalWeb"/>
              <w:spacing w:before="0" w:beforeAutospacing="0" w:after="0" w:afterAutospacing="0" w:line="312" w:lineRule="auto"/>
              <w:jc w:val="center"/>
              <w:rPr>
                <w:color w:val="000000" w:themeColor="text1"/>
                <w:kern w:val="24"/>
              </w:rPr>
            </w:pPr>
          </w:p>
          <w:p w14:paraId="0EA6BDBC" w14:textId="77777777" w:rsidR="00D75AF9" w:rsidRPr="0039143E" w:rsidRDefault="00D75AF9" w:rsidP="00D75AF9">
            <w:pPr>
              <w:pStyle w:val="NormalWeb"/>
              <w:spacing w:before="0" w:beforeAutospacing="0" w:after="0" w:afterAutospacing="0" w:line="312" w:lineRule="auto"/>
              <w:jc w:val="center"/>
              <w:rPr>
                <w:color w:val="000000" w:themeColor="text1"/>
              </w:rPr>
            </w:pPr>
            <w:r w:rsidRPr="0039143E">
              <w:rPr>
                <w:color w:val="000000" w:themeColor="text1"/>
                <w:kern w:val="24"/>
              </w:rPr>
              <w:t>31 (74)</w:t>
            </w:r>
          </w:p>
          <w:p w14:paraId="2DC98421" w14:textId="77777777" w:rsidR="00D75AF9" w:rsidRPr="0039143E" w:rsidRDefault="00D75AF9" w:rsidP="00D75AF9">
            <w:pPr>
              <w:pStyle w:val="NormalWeb"/>
              <w:spacing w:before="0" w:beforeAutospacing="0" w:after="0" w:afterAutospacing="0" w:line="312" w:lineRule="auto"/>
              <w:jc w:val="center"/>
              <w:rPr>
                <w:color w:val="000000" w:themeColor="text1"/>
              </w:rPr>
            </w:pPr>
            <w:r w:rsidRPr="0039143E">
              <w:rPr>
                <w:color w:val="000000" w:themeColor="text1"/>
                <w:kern w:val="24"/>
              </w:rPr>
              <w:t>58 [42 ; 84]</w:t>
            </w:r>
          </w:p>
          <w:p w14:paraId="26DEAD9F" w14:textId="77777777" w:rsidR="00D75AF9" w:rsidRPr="0039143E" w:rsidRDefault="00D75AF9" w:rsidP="00D75AF9">
            <w:pPr>
              <w:spacing w:after="160" w:line="31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43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25 [18 ; 36]</w:t>
            </w:r>
          </w:p>
        </w:tc>
      </w:tr>
      <w:tr w:rsidR="0039143E" w:rsidRPr="0039143E" w14:paraId="5FDE80AC" w14:textId="77777777" w:rsidTr="00D75AF9">
        <w:trPr>
          <w:trHeight w:val="2438"/>
        </w:trPr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AE2AE5" w14:textId="77777777" w:rsidR="00D75AF9" w:rsidRPr="0039143E" w:rsidRDefault="00D75AF9" w:rsidP="00D75AF9">
            <w:pPr>
              <w:pStyle w:val="NormalWeb"/>
              <w:spacing w:before="0" w:beforeAutospacing="0" w:after="0" w:afterAutospacing="0" w:line="288" w:lineRule="auto"/>
              <w:rPr>
                <w:color w:val="000000" w:themeColor="text1"/>
                <w:lang w:val="en-US"/>
              </w:rPr>
            </w:pPr>
            <w:r w:rsidRPr="0039143E">
              <w:rPr>
                <w:color w:val="000000" w:themeColor="text1"/>
                <w:kern w:val="24"/>
                <w:lang w:val="en-US"/>
              </w:rPr>
              <w:t>Viral-immunological</w:t>
            </w:r>
          </w:p>
          <w:p w14:paraId="08B07979" w14:textId="77777777" w:rsidR="00D75AF9" w:rsidRPr="0039143E" w:rsidRDefault="00D75AF9" w:rsidP="00D75AF9">
            <w:pPr>
              <w:pStyle w:val="NormalWeb"/>
              <w:spacing w:before="0" w:beforeAutospacing="0" w:after="0" w:afterAutospacing="0" w:line="288" w:lineRule="auto"/>
              <w:rPr>
                <w:color w:val="000000" w:themeColor="text1"/>
                <w:lang w:val="en-US"/>
              </w:rPr>
            </w:pPr>
            <w:r w:rsidRPr="0039143E">
              <w:rPr>
                <w:color w:val="000000" w:themeColor="text1"/>
                <w:kern w:val="24"/>
                <w:lang w:val="en-US"/>
              </w:rPr>
              <w:t xml:space="preserve">    HIV viral load undetectable [</w:t>
            </w:r>
            <w:r w:rsidRPr="0039143E">
              <w:rPr>
                <w:i/>
                <w:iCs/>
                <w:color w:val="000000" w:themeColor="text1"/>
                <w:kern w:val="24"/>
                <w:lang w:val="en-US"/>
              </w:rPr>
              <w:t xml:space="preserve">n </w:t>
            </w:r>
            <w:r w:rsidRPr="0039143E">
              <w:rPr>
                <w:color w:val="000000" w:themeColor="text1"/>
                <w:kern w:val="24"/>
                <w:lang w:val="en-US"/>
              </w:rPr>
              <w:t>(%)]</w:t>
            </w:r>
          </w:p>
          <w:p w14:paraId="7530C81B" w14:textId="06A0BB3D" w:rsidR="00D75AF9" w:rsidRPr="0039143E" w:rsidRDefault="00D75AF9" w:rsidP="00D75AF9">
            <w:pPr>
              <w:pStyle w:val="NormalWeb"/>
              <w:spacing w:before="0" w:beforeAutospacing="0" w:after="0" w:afterAutospacing="0" w:line="288" w:lineRule="auto"/>
              <w:rPr>
                <w:color w:val="000000" w:themeColor="text1"/>
                <w:lang w:val="en-US"/>
              </w:rPr>
            </w:pPr>
            <w:r w:rsidRPr="0039143E">
              <w:rPr>
                <w:color w:val="000000" w:themeColor="text1"/>
                <w:kern w:val="24"/>
                <w:lang w:val="en-US"/>
              </w:rPr>
              <w:t xml:space="preserve">    CD4</w:t>
            </w:r>
            <w:r w:rsidRPr="0039143E">
              <w:rPr>
                <w:color w:val="000000" w:themeColor="text1"/>
                <w:kern w:val="24"/>
                <w:position w:val="7"/>
                <w:vertAlign w:val="superscript"/>
                <w:lang w:val="en-US"/>
              </w:rPr>
              <w:t>+</w:t>
            </w:r>
            <w:r w:rsidRPr="0039143E">
              <w:rPr>
                <w:color w:val="000000" w:themeColor="text1"/>
                <w:kern w:val="24"/>
                <w:lang w:val="en-US"/>
              </w:rPr>
              <w:t xml:space="preserve"> T</w:t>
            </w:r>
            <w:r w:rsidR="00151DDA" w:rsidRPr="0039143E">
              <w:rPr>
                <w:color w:val="000000" w:themeColor="text1"/>
                <w:kern w:val="24"/>
                <w:lang w:val="en-US"/>
              </w:rPr>
              <w:t>-</w:t>
            </w:r>
            <w:r w:rsidRPr="0039143E">
              <w:rPr>
                <w:color w:val="000000" w:themeColor="text1"/>
                <w:kern w:val="24"/>
                <w:lang w:val="en-US"/>
              </w:rPr>
              <w:t xml:space="preserve">cell count (cells/µL) (median [min; max]) </w:t>
            </w:r>
          </w:p>
          <w:p w14:paraId="6B79BA01" w14:textId="6E8C5923" w:rsidR="00D75AF9" w:rsidRPr="0039143E" w:rsidRDefault="00D75AF9" w:rsidP="00D75AF9">
            <w:pPr>
              <w:pStyle w:val="NormalWeb"/>
              <w:spacing w:before="0" w:beforeAutospacing="0" w:after="0" w:afterAutospacing="0" w:line="288" w:lineRule="auto"/>
              <w:rPr>
                <w:color w:val="000000" w:themeColor="text1"/>
                <w:lang w:val="en-US"/>
              </w:rPr>
            </w:pPr>
            <w:r w:rsidRPr="0039143E">
              <w:rPr>
                <w:color w:val="000000" w:themeColor="text1"/>
                <w:kern w:val="24"/>
                <w:lang w:val="en-US"/>
              </w:rPr>
              <w:t xml:space="preserve">    Nadir CD4</w:t>
            </w:r>
            <w:r w:rsidRPr="0039143E">
              <w:rPr>
                <w:color w:val="000000" w:themeColor="text1"/>
                <w:kern w:val="24"/>
                <w:position w:val="7"/>
                <w:vertAlign w:val="superscript"/>
                <w:lang w:val="en-US"/>
              </w:rPr>
              <w:t>+</w:t>
            </w:r>
            <w:r w:rsidRPr="0039143E">
              <w:rPr>
                <w:color w:val="000000" w:themeColor="text1"/>
                <w:kern w:val="24"/>
                <w:lang w:val="en-US"/>
              </w:rPr>
              <w:t xml:space="preserve"> T</w:t>
            </w:r>
            <w:r w:rsidR="00151DDA" w:rsidRPr="0039143E">
              <w:rPr>
                <w:color w:val="000000" w:themeColor="text1"/>
                <w:kern w:val="24"/>
                <w:lang w:val="en-US"/>
              </w:rPr>
              <w:t>-</w:t>
            </w:r>
            <w:r w:rsidRPr="0039143E">
              <w:rPr>
                <w:color w:val="000000" w:themeColor="text1"/>
                <w:kern w:val="24"/>
                <w:lang w:val="en-US"/>
              </w:rPr>
              <w:t>cell count (cells/µL) (median [</w:t>
            </w:r>
            <w:proofErr w:type="spellStart"/>
            <w:r w:rsidRPr="0039143E">
              <w:rPr>
                <w:color w:val="000000" w:themeColor="text1"/>
                <w:kern w:val="24"/>
                <w:lang w:val="en-US"/>
              </w:rPr>
              <w:t>min;max</w:t>
            </w:r>
            <w:proofErr w:type="spellEnd"/>
            <w:r w:rsidRPr="0039143E">
              <w:rPr>
                <w:color w:val="000000" w:themeColor="text1"/>
                <w:kern w:val="24"/>
                <w:lang w:val="en-US"/>
              </w:rPr>
              <w:t xml:space="preserve">]) </w:t>
            </w:r>
          </w:p>
          <w:p w14:paraId="37E19E7E" w14:textId="634BB3BC" w:rsidR="00D75AF9" w:rsidRPr="0039143E" w:rsidRDefault="00D75AF9" w:rsidP="00D75AF9">
            <w:pPr>
              <w:pStyle w:val="NormalWeb"/>
              <w:spacing w:before="0" w:beforeAutospacing="0" w:after="0" w:afterAutospacing="0" w:line="288" w:lineRule="auto"/>
              <w:rPr>
                <w:color w:val="000000" w:themeColor="text1"/>
                <w:lang w:val="en-US"/>
              </w:rPr>
            </w:pPr>
            <w:r w:rsidRPr="0039143E">
              <w:rPr>
                <w:color w:val="000000" w:themeColor="text1"/>
                <w:kern w:val="24"/>
                <w:lang w:val="en-US"/>
              </w:rPr>
              <w:t xml:space="preserve">    CD8</w:t>
            </w:r>
            <w:r w:rsidRPr="0039143E">
              <w:rPr>
                <w:color w:val="000000" w:themeColor="text1"/>
                <w:kern w:val="24"/>
                <w:position w:val="7"/>
                <w:vertAlign w:val="superscript"/>
                <w:lang w:val="en-US"/>
              </w:rPr>
              <w:t>+</w:t>
            </w:r>
            <w:r w:rsidRPr="0039143E">
              <w:rPr>
                <w:color w:val="000000" w:themeColor="text1"/>
                <w:kern w:val="24"/>
                <w:lang w:val="en-US"/>
              </w:rPr>
              <w:t xml:space="preserve"> T</w:t>
            </w:r>
            <w:r w:rsidR="00151DDA" w:rsidRPr="0039143E">
              <w:rPr>
                <w:color w:val="000000" w:themeColor="text1"/>
                <w:kern w:val="24"/>
                <w:lang w:val="en-US"/>
              </w:rPr>
              <w:t>-</w:t>
            </w:r>
            <w:r w:rsidRPr="0039143E">
              <w:rPr>
                <w:color w:val="000000" w:themeColor="text1"/>
                <w:kern w:val="24"/>
                <w:lang w:val="en-US"/>
              </w:rPr>
              <w:t xml:space="preserve">cell count (cells/µL) (median [min; max]) </w:t>
            </w:r>
          </w:p>
          <w:p w14:paraId="658A116D" w14:textId="067D845D" w:rsidR="00D75AF9" w:rsidRPr="0039143E" w:rsidRDefault="00D75AF9" w:rsidP="00D75AF9">
            <w:pPr>
              <w:pStyle w:val="NormalWeb"/>
              <w:spacing w:before="0" w:beforeAutospacing="0" w:after="0" w:afterAutospacing="0" w:line="288" w:lineRule="auto"/>
              <w:rPr>
                <w:color w:val="000000" w:themeColor="text1"/>
                <w:lang w:val="en-US"/>
              </w:rPr>
            </w:pPr>
            <w:r w:rsidRPr="0039143E">
              <w:rPr>
                <w:color w:val="000000" w:themeColor="text1"/>
                <w:kern w:val="24"/>
                <w:lang w:val="en-US"/>
              </w:rPr>
              <w:t xml:space="preserve">    </w:t>
            </w:r>
            <w:r w:rsidR="00151DDA" w:rsidRPr="0039143E">
              <w:rPr>
                <w:color w:val="000000" w:themeColor="text1"/>
                <w:kern w:val="24"/>
                <w:lang w:val="en-US"/>
              </w:rPr>
              <w:t>Duration of HIV infection</w:t>
            </w:r>
            <w:r w:rsidRPr="0039143E">
              <w:rPr>
                <w:color w:val="000000" w:themeColor="text1"/>
                <w:kern w:val="24"/>
                <w:lang w:val="en-US"/>
              </w:rPr>
              <w:t xml:space="preserve"> (y) (median [min; max]) </w:t>
            </w:r>
          </w:p>
          <w:p w14:paraId="7CCB71A3" w14:textId="7B149317" w:rsidR="00D75AF9" w:rsidRPr="0039143E" w:rsidRDefault="00D75AF9" w:rsidP="00D75AF9">
            <w:pPr>
              <w:spacing w:after="160" w:line="288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9143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   </w:t>
            </w:r>
            <w:r w:rsidR="00151DDA" w:rsidRPr="0039143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Duration of ART</w:t>
            </w:r>
            <w:r w:rsidRPr="0039143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(y) (median [min; max])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D381C3" w14:textId="77777777" w:rsidR="00D75AF9" w:rsidRPr="0039143E" w:rsidRDefault="00D75AF9" w:rsidP="00D75AF9">
            <w:pPr>
              <w:pStyle w:val="NormalWeb"/>
              <w:spacing w:before="0" w:beforeAutospacing="0" w:after="60" w:afterAutospacing="0" w:line="312" w:lineRule="auto"/>
              <w:rPr>
                <w:color w:val="000000" w:themeColor="text1"/>
                <w:kern w:val="24"/>
                <w:lang w:val="en-US"/>
              </w:rPr>
            </w:pPr>
          </w:p>
          <w:p w14:paraId="0425DFF3" w14:textId="77777777" w:rsidR="00D75AF9" w:rsidRPr="0039143E" w:rsidRDefault="00D75AF9" w:rsidP="00D75AF9">
            <w:pPr>
              <w:pStyle w:val="NormalWeb"/>
              <w:spacing w:before="0" w:beforeAutospacing="0" w:after="0" w:afterAutospacing="0" w:line="312" w:lineRule="auto"/>
              <w:jc w:val="center"/>
              <w:rPr>
                <w:color w:val="000000" w:themeColor="text1"/>
                <w:lang w:val="en-US"/>
              </w:rPr>
            </w:pPr>
            <w:r w:rsidRPr="0039143E">
              <w:rPr>
                <w:color w:val="000000" w:themeColor="text1"/>
                <w:kern w:val="24"/>
                <w:lang w:val="en-US"/>
              </w:rPr>
              <w:t>NA</w:t>
            </w:r>
          </w:p>
          <w:p w14:paraId="3C0D130B" w14:textId="77777777" w:rsidR="00D75AF9" w:rsidRPr="0039143E" w:rsidRDefault="00D75AF9" w:rsidP="00D75AF9">
            <w:pPr>
              <w:pStyle w:val="NormalWeb"/>
              <w:spacing w:before="0" w:beforeAutospacing="0" w:after="0" w:afterAutospacing="0" w:line="312" w:lineRule="auto"/>
              <w:jc w:val="center"/>
              <w:rPr>
                <w:color w:val="000000" w:themeColor="text1"/>
                <w:lang w:val="en-US"/>
              </w:rPr>
            </w:pPr>
            <w:r w:rsidRPr="0039143E">
              <w:rPr>
                <w:color w:val="000000" w:themeColor="text1"/>
                <w:kern w:val="24"/>
                <w:lang w:val="en-US"/>
              </w:rPr>
              <w:t>ND</w:t>
            </w:r>
          </w:p>
          <w:p w14:paraId="5CA05573" w14:textId="77777777" w:rsidR="00D75AF9" w:rsidRPr="0039143E" w:rsidRDefault="00D75AF9" w:rsidP="00D75AF9">
            <w:pPr>
              <w:pStyle w:val="NormalWeb"/>
              <w:spacing w:before="0" w:beforeAutospacing="0" w:after="0" w:afterAutospacing="0" w:line="312" w:lineRule="auto"/>
              <w:jc w:val="center"/>
              <w:rPr>
                <w:color w:val="000000" w:themeColor="text1"/>
                <w:lang w:val="en-US"/>
              </w:rPr>
            </w:pPr>
            <w:r w:rsidRPr="0039143E">
              <w:rPr>
                <w:color w:val="000000" w:themeColor="text1"/>
                <w:kern w:val="24"/>
                <w:lang w:val="en-US"/>
              </w:rPr>
              <w:t>NA</w:t>
            </w:r>
          </w:p>
          <w:p w14:paraId="0DFB0F6C" w14:textId="77777777" w:rsidR="00D75AF9" w:rsidRPr="0039143E" w:rsidRDefault="00D75AF9" w:rsidP="00D75AF9">
            <w:pPr>
              <w:pStyle w:val="NormalWeb"/>
              <w:spacing w:before="0" w:beforeAutospacing="0" w:after="0" w:afterAutospacing="0" w:line="312" w:lineRule="auto"/>
              <w:jc w:val="center"/>
              <w:rPr>
                <w:color w:val="000000" w:themeColor="text1"/>
                <w:lang w:val="en-US"/>
              </w:rPr>
            </w:pPr>
            <w:r w:rsidRPr="0039143E">
              <w:rPr>
                <w:color w:val="000000" w:themeColor="text1"/>
                <w:kern w:val="24"/>
                <w:lang w:val="en-US"/>
              </w:rPr>
              <w:t>ND</w:t>
            </w:r>
          </w:p>
          <w:p w14:paraId="738B5243" w14:textId="77777777" w:rsidR="00D75AF9" w:rsidRPr="0039143E" w:rsidRDefault="00D75AF9" w:rsidP="00D75AF9">
            <w:pPr>
              <w:pStyle w:val="NormalWeb"/>
              <w:spacing w:before="0" w:beforeAutospacing="0" w:after="0" w:afterAutospacing="0" w:line="312" w:lineRule="auto"/>
              <w:jc w:val="center"/>
              <w:rPr>
                <w:color w:val="000000" w:themeColor="text1"/>
                <w:lang w:val="en-US"/>
              </w:rPr>
            </w:pPr>
            <w:r w:rsidRPr="0039143E">
              <w:rPr>
                <w:color w:val="000000" w:themeColor="text1"/>
                <w:kern w:val="24"/>
                <w:lang w:val="en-US"/>
              </w:rPr>
              <w:t>NA</w:t>
            </w:r>
          </w:p>
          <w:p w14:paraId="42DFBEBD" w14:textId="77777777" w:rsidR="00D75AF9" w:rsidRPr="0039143E" w:rsidRDefault="00D75AF9" w:rsidP="00D75AF9">
            <w:pPr>
              <w:spacing w:after="160" w:line="31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9143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NA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A52FCE" w14:textId="77777777" w:rsidR="00D75AF9" w:rsidRPr="0039143E" w:rsidRDefault="00D75AF9" w:rsidP="00D75AF9">
            <w:pPr>
              <w:pStyle w:val="NormalWeb"/>
              <w:spacing w:before="0" w:beforeAutospacing="0" w:after="60" w:afterAutospacing="0" w:line="312" w:lineRule="auto"/>
              <w:jc w:val="center"/>
              <w:rPr>
                <w:color w:val="000000" w:themeColor="text1"/>
                <w:kern w:val="24"/>
                <w:lang w:val="en-US"/>
              </w:rPr>
            </w:pPr>
          </w:p>
          <w:p w14:paraId="0827AED5" w14:textId="77777777" w:rsidR="00D75AF9" w:rsidRPr="0039143E" w:rsidRDefault="00D75AF9" w:rsidP="00D75AF9">
            <w:pPr>
              <w:pStyle w:val="NormalWeb"/>
              <w:spacing w:before="0" w:beforeAutospacing="0" w:after="0" w:afterAutospacing="0" w:line="312" w:lineRule="auto"/>
              <w:jc w:val="center"/>
              <w:rPr>
                <w:color w:val="000000" w:themeColor="text1"/>
              </w:rPr>
            </w:pPr>
            <w:r w:rsidRPr="0039143E">
              <w:rPr>
                <w:color w:val="000000" w:themeColor="text1"/>
                <w:kern w:val="24"/>
              </w:rPr>
              <w:t>41 (98)</w:t>
            </w:r>
          </w:p>
          <w:p w14:paraId="756ACF4F" w14:textId="77777777" w:rsidR="00D75AF9" w:rsidRPr="0039143E" w:rsidRDefault="00D75AF9" w:rsidP="00D75AF9">
            <w:pPr>
              <w:pStyle w:val="NormalWeb"/>
              <w:spacing w:before="0" w:beforeAutospacing="0" w:after="0" w:afterAutospacing="0" w:line="312" w:lineRule="auto"/>
              <w:jc w:val="center"/>
              <w:rPr>
                <w:color w:val="000000" w:themeColor="text1"/>
              </w:rPr>
            </w:pPr>
            <w:r w:rsidRPr="0039143E">
              <w:rPr>
                <w:color w:val="000000" w:themeColor="text1"/>
                <w:kern w:val="24"/>
              </w:rPr>
              <w:t>657 [257 ; 1261]</w:t>
            </w:r>
          </w:p>
          <w:p w14:paraId="1D9FF0CE" w14:textId="77777777" w:rsidR="00D75AF9" w:rsidRPr="0039143E" w:rsidRDefault="00D75AF9" w:rsidP="00D75AF9">
            <w:pPr>
              <w:pStyle w:val="NormalWeb"/>
              <w:spacing w:before="0" w:beforeAutospacing="0" w:after="0" w:afterAutospacing="0" w:line="312" w:lineRule="auto"/>
              <w:jc w:val="center"/>
              <w:rPr>
                <w:color w:val="000000" w:themeColor="text1"/>
              </w:rPr>
            </w:pPr>
            <w:r w:rsidRPr="0039143E">
              <w:rPr>
                <w:color w:val="000000" w:themeColor="text1"/>
                <w:kern w:val="24"/>
              </w:rPr>
              <w:t>191 [5 ; 658]</w:t>
            </w:r>
          </w:p>
          <w:p w14:paraId="1BE5BFEB" w14:textId="77777777" w:rsidR="00D75AF9" w:rsidRPr="0039143E" w:rsidRDefault="00D75AF9" w:rsidP="00D75AF9">
            <w:pPr>
              <w:pStyle w:val="NormalWeb"/>
              <w:spacing w:before="0" w:beforeAutospacing="0" w:after="0" w:afterAutospacing="0" w:line="312" w:lineRule="auto"/>
              <w:jc w:val="center"/>
              <w:rPr>
                <w:color w:val="000000" w:themeColor="text1"/>
              </w:rPr>
            </w:pPr>
            <w:r w:rsidRPr="0039143E">
              <w:rPr>
                <w:color w:val="000000" w:themeColor="text1"/>
                <w:kern w:val="24"/>
              </w:rPr>
              <w:t>594 [176 ; 1144]</w:t>
            </w:r>
          </w:p>
          <w:p w14:paraId="58004CDF" w14:textId="77777777" w:rsidR="00D75AF9" w:rsidRPr="0039143E" w:rsidRDefault="00D75AF9" w:rsidP="00D75AF9">
            <w:pPr>
              <w:pStyle w:val="NormalWeb"/>
              <w:spacing w:before="0" w:beforeAutospacing="0" w:after="0" w:afterAutospacing="0" w:line="312" w:lineRule="auto"/>
              <w:jc w:val="center"/>
              <w:rPr>
                <w:color w:val="000000" w:themeColor="text1"/>
              </w:rPr>
            </w:pPr>
            <w:r w:rsidRPr="0039143E">
              <w:rPr>
                <w:color w:val="000000" w:themeColor="text1"/>
                <w:kern w:val="24"/>
              </w:rPr>
              <w:t>19 [5 ; 38]</w:t>
            </w:r>
          </w:p>
          <w:p w14:paraId="1E91F130" w14:textId="77777777" w:rsidR="00D75AF9" w:rsidRPr="0039143E" w:rsidRDefault="00D75AF9" w:rsidP="00D75AF9">
            <w:pPr>
              <w:spacing w:after="160" w:line="31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43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17 [5 ; 34]</w:t>
            </w:r>
          </w:p>
        </w:tc>
      </w:tr>
    </w:tbl>
    <w:p w14:paraId="0E8B2A0A" w14:textId="214BD70B" w:rsidR="009B60B6" w:rsidRPr="0039143E" w:rsidRDefault="009B60B6" w:rsidP="009B60B6">
      <w:pPr>
        <w:spacing w:after="160" w:line="259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</w:p>
    <w:p w14:paraId="45290919" w14:textId="40EFD4BD" w:rsidR="009B60B6" w:rsidRPr="0039143E" w:rsidRDefault="009B60B6" w:rsidP="009B60B6">
      <w:pPr>
        <w:spacing w:after="160" w:line="259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Abbreviations: </w:t>
      </w:r>
      <w:r w:rsidR="001155B2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ART antiretroviral therapy, </w:t>
      </w:r>
      <w:r w:rsidR="009B7C8C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PLWH people living with HIV, 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NS, non-significant (</w:t>
      </w:r>
      <w:r w:rsidRPr="0039143E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lang w:val="en-US"/>
        </w:rPr>
        <w:t>P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&gt;0.05); BMI, body mass index; NA, not available; ND:  not done</w:t>
      </w:r>
    </w:p>
    <w:p w14:paraId="524ED348" w14:textId="77777777" w:rsidR="009B60B6" w:rsidRPr="0039143E" w:rsidRDefault="009B60B6" w:rsidP="009B60B6">
      <w:pPr>
        <w:spacing w:after="160" w:line="259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br w:type="page"/>
      </w:r>
    </w:p>
    <w:p w14:paraId="0E39FA55" w14:textId="213F1A79" w:rsidR="00B5288F" w:rsidRPr="0039143E" w:rsidRDefault="00B5288F" w:rsidP="005E4B50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lastRenderedPageBreak/>
        <w:t xml:space="preserve">Supplemental Table </w:t>
      </w:r>
      <w:r w:rsidR="009B60B6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>3</w:t>
      </w:r>
      <w:r w:rsidR="00D75B30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r w:rsidR="006B1737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Fluorescent antibodies for MP phenotyping</w:t>
      </w:r>
    </w:p>
    <w:tbl>
      <w:tblPr>
        <w:tblStyle w:val="TableGrid"/>
        <w:tblW w:w="894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3"/>
        <w:gridCol w:w="283"/>
        <w:gridCol w:w="1807"/>
        <w:gridCol w:w="283"/>
        <w:gridCol w:w="2062"/>
        <w:gridCol w:w="283"/>
        <w:gridCol w:w="2243"/>
      </w:tblGrid>
      <w:tr w:rsidR="0039143E" w:rsidRPr="0039143E" w14:paraId="16313BEB" w14:textId="3869F004" w:rsidTr="001931B7"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</w:tcPr>
          <w:p w14:paraId="5AF1DFB8" w14:textId="1B194E0F" w:rsidR="00667DD4" w:rsidRPr="0039143E" w:rsidRDefault="00667DD4" w:rsidP="00CD31DE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39143E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Antibody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14:paraId="2A5E9036" w14:textId="77777777" w:rsidR="00667DD4" w:rsidRPr="0039143E" w:rsidRDefault="00667DD4" w:rsidP="00CD31DE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14:paraId="0C206E90" w14:textId="7315E77D" w:rsidR="00667DD4" w:rsidRPr="0039143E" w:rsidRDefault="00667DD4" w:rsidP="00CD31DE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39143E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Clone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14:paraId="19A367EC" w14:textId="77777777" w:rsidR="00667DD4" w:rsidRPr="0039143E" w:rsidRDefault="00667DD4" w:rsidP="00CD31DE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bottom w:val="single" w:sz="4" w:space="0" w:color="auto"/>
            </w:tcBorders>
          </w:tcPr>
          <w:p w14:paraId="533E402F" w14:textId="396959B6" w:rsidR="00667DD4" w:rsidRPr="0039143E" w:rsidRDefault="00667DD4" w:rsidP="00CD31DE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39143E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Fluorochrome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14:paraId="244EA9EC" w14:textId="77777777" w:rsidR="00667DD4" w:rsidRPr="0039143E" w:rsidRDefault="00667DD4" w:rsidP="00CD31DE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</w:tcBorders>
          </w:tcPr>
          <w:p w14:paraId="53299D99" w14:textId="5F4C5745" w:rsidR="00667DD4" w:rsidRPr="0039143E" w:rsidRDefault="00B202E0" w:rsidP="00CD31DE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39143E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Supplier</w:t>
            </w:r>
          </w:p>
        </w:tc>
      </w:tr>
      <w:tr w:rsidR="0039143E" w:rsidRPr="0039143E" w14:paraId="03B22649" w14:textId="77777777" w:rsidTr="001931B7">
        <w:tc>
          <w:tcPr>
            <w:tcW w:w="1983" w:type="dxa"/>
            <w:tcBorders>
              <w:top w:val="single" w:sz="4" w:space="0" w:color="auto"/>
            </w:tcBorders>
            <w:vAlign w:val="center"/>
          </w:tcPr>
          <w:p w14:paraId="27FECB2B" w14:textId="3C43D858" w:rsidR="002B2374" w:rsidRPr="0039143E" w:rsidRDefault="002B2374" w:rsidP="00CD31D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CD10</w:t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0F0C99D7" w14:textId="77777777" w:rsidR="002B2374" w:rsidRPr="0039143E" w:rsidRDefault="002B2374" w:rsidP="00CD31D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tcBorders>
              <w:top w:val="single" w:sz="4" w:space="0" w:color="auto"/>
            </w:tcBorders>
            <w:vAlign w:val="center"/>
          </w:tcPr>
          <w:p w14:paraId="74C4E957" w14:textId="08CF2D61" w:rsidR="002B2374" w:rsidRPr="0039143E" w:rsidRDefault="002B2374" w:rsidP="00CD31D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Hl10a</w:t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3C734943" w14:textId="77777777" w:rsidR="002B2374" w:rsidRPr="0039143E" w:rsidRDefault="002B2374" w:rsidP="00CD31D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tcBorders>
              <w:top w:val="single" w:sz="4" w:space="0" w:color="auto"/>
            </w:tcBorders>
            <w:vAlign w:val="center"/>
          </w:tcPr>
          <w:p w14:paraId="41389BB4" w14:textId="2CD6832E" w:rsidR="002B2374" w:rsidRPr="0039143E" w:rsidRDefault="002B2374" w:rsidP="00CD31D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PE-Cy7</w:t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4E4D311A" w14:textId="77777777" w:rsidR="002B2374" w:rsidRPr="0039143E" w:rsidRDefault="002B2374" w:rsidP="00CD31D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 w:val="restart"/>
            <w:tcBorders>
              <w:top w:val="single" w:sz="4" w:space="0" w:color="auto"/>
            </w:tcBorders>
            <w:vAlign w:val="center"/>
          </w:tcPr>
          <w:p w14:paraId="33BA0DDA" w14:textId="2EB8DBCD" w:rsidR="002B2374" w:rsidRPr="0039143E" w:rsidRDefault="002B2374" w:rsidP="00CD31D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 xml:space="preserve">BD Biosciences </w:t>
            </w:r>
            <w:r w:rsidRPr="0039143E">
              <w:rPr>
                <w:rFonts w:ascii="Times New Roman" w:hAnsi="Times New Roman"/>
                <w:color w:val="000000" w:themeColor="text1"/>
                <w:vertAlign w:val="superscript"/>
              </w:rPr>
              <w:t>$</w:t>
            </w:r>
          </w:p>
        </w:tc>
      </w:tr>
      <w:tr w:rsidR="0039143E" w:rsidRPr="0039143E" w14:paraId="7B6B25FE" w14:textId="77777777" w:rsidTr="00B5288F">
        <w:tc>
          <w:tcPr>
            <w:tcW w:w="1983" w:type="dxa"/>
            <w:vAlign w:val="center"/>
          </w:tcPr>
          <w:p w14:paraId="647379F0" w14:textId="11CF899A" w:rsidR="00C95FFE" w:rsidRPr="0039143E" w:rsidRDefault="00C95FFE" w:rsidP="00C95F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CD11c</w:t>
            </w:r>
          </w:p>
        </w:tc>
        <w:tc>
          <w:tcPr>
            <w:tcW w:w="283" w:type="dxa"/>
          </w:tcPr>
          <w:p w14:paraId="68E7F48B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vAlign w:val="center"/>
          </w:tcPr>
          <w:p w14:paraId="3D19C79A" w14:textId="71767809" w:rsidR="00C95FFE" w:rsidRPr="0039143E" w:rsidRDefault="00C95FFE" w:rsidP="00C95F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B-ly6</w:t>
            </w:r>
          </w:p>
        </w:tc>
        <w:tc>
          <w:tcPr>
            <w:tcW w:w="283" w:type="dxa"/>
          </w:tcPr>
          <w:p w14:paraId="62A2FB83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vAlign w:val="center"/>
          </w:tcPr>
          <w:p w14:paraId="210B2980" w14:textId="223F4916" w:rsidR="00C95FFE" w:rsidRPr="0039143E" w:rsidRDefault="00C95FFE" w:rsidP="00C95F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APC</w:t>
            </w:r>
          </w:p>
        </w:tc>
        <w:tc>
          <w:tcPr>
            <w:tcW w:w="283" w:type="dxa"/>
          </w:tcPr>
          <w:p w14:paraId="7332DF7B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/>
          </w:tcPr>
          <w:p w14:paraId="4443E313" w14:textId="693ED3B9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39143E" w:rsidRPr="0039143E" w14:paraId="4B641095" w14:textId="77777777" w:rsidTr="00B5288F">
        <w:tc>
          <w:tcPr>
            <w:tcW w:w="1983" w:type="dxa"/>
            <w:vAlign w:val="center"/>
          </w:tcPr>
          <w:p w14:paraId="589D7629" w14:textId="61DEA66B" w:rsidR="00C95FFE" w:rsidRPr="0039143E" w:rsidRDefault="00C95FFE" w:rsidP="00C95F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CD14</w:t>
            </w:r>
          </w:p>
        </w:tc>
        <w:tc>
          <w:tcPr>
            <w:tcW w:w="283" w:type="dxa"/>
          </w:tcPr>
          <w:p w14:paraId="20C56F66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vAlign w:val="center"/>
          </w:tcPr>
          <w:p w14:paraId="2BCAEA86" w14:textId="259D5B54" w:rsidR="00C95FFE" w:rsidRPr="0039143E" w:rsidRDefault="00C95FFE" w:rsidP="00C95F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M5E2</w:t>
            </w:r>
          </w:p>
        </w:tc>
        <w:tc>
          <w:tcPr>
            <w:tcW w:w="283" w:type="dxa"/>
          </w:tcPr>
          <w:p w14:paraId="52FEE94C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vAlign w:val="center"/>
          </w:tcPr>
          <w:p w14:paraId="2293D22D" w14:textId="70E3A18A" w:rsidR="00C95FFE" w:rsidRPr="0039143E" w:rsidRDefault="00C95FFE" w:rsidP="00C95F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BV650</w:t>
            </w:r>
          </w:p>
        </w:tc>
        <w:tc>
          <w:tcPr>
            <w:tcW w:w="283" w:type="dxa"/>
          </w:tcPr>
          <w:p w14:paraId="02DDF601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/>
          </w:tcPr>
          <w:p w14:paraId="1BF2C45E" w14:textId="2A4D492F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39143E" w:rsidRPr="0039143E" w14:paraId="26FF6176" w14:textId="77777777" w:rsidTr="00B5288F">
        <w:tc>
          <w:tcPr>
            <w:tcW w:w="1983" w:type="dxa"/>
            <w:vAlign w:val="center"/>
          </w:tcPr>
          <w:p w14:paraId="58DCF414" w14:textId="35A35008" w:rsidR="00C95FFE" w:rsidRPr="0039143E" w:rsidRDefault="00C95FFE" w:rsidP="00C95F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CD142</w:t>
            </w:r>
          </w:p>
        </w:tc>
        <w:tc>
          <w:tcPr>
            <w:tcW w:w="283" w:type="dxa"/>
          </w:tcPr>
          <w:p w14:paraId="6B3A9F9C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vAlign w:val="center"/>
          </w:tcPr>
          <w:p w14:paraId="2F8C75D7" w14:textId="514F5347" w:rsidR="00C95FFE" w:rsidRPr="0039143E" w:rsidRDefault="00C95FFE" w:rsidP="00C95F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HTF-1</w:t>
            </w:r>
          </w:p>
        </w:tc>
        <w:tc>
          <w:tcPr>
            <w:tcW w:w="283" w:type="dxa"/>
          </w:tcPr>
          <w:p w14:paraId="3D8ED9AF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vAlign w:val="center"/>
          </w:tcPr>
          <w:p w14:paraId="3A917307" w14:textId="67B90F16" w:rsidR="00C95FFE" w:rsidRPr="0039143E" w:rsidRDefault="00C95FFE" w:rsidP="00C95F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PE</w:t>
            </w:r>
          </w:p>
        </w:tc>
        <w:tc>
          <w:tcPr>
            <w:tcW w:w="283" w:type="dxa"/>
          </w:tcPr>
          <w:p w14:paraId="01C0E6F5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/>
          </w:tcPr>
          <w:p w14:paraId="78F696AD" w14:textId="71FD55E8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39143E" w:rsidRPr="0039143E" w14:paraId="6DC51663" w14:textId="77777777" w:rsidTr="00B5288F">
        <w:tc>
          <w:tcPr>
            <w:tcW w:w="1983" w:type="dxa"/>
            <w:vAlign w:val="center"/>
          </w:tcPr>
          <w:p w14:paraId="2E4AB406" w14:textId="554211BB" w:rsidR="00C95FFE" w:rsidRPr="0039143E" w:rsidRDefault="00C95FFE" w:rsidP="00C95F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CD16</w:t>
            </w:r>
          </w:p>
        </w:tc>
        <w:tc>
          <w:tcPr>
            <w:tcW w:w="283" w:type="dxa"/>
          </w:tcPr>
          <w:p w14:paraId="74DBB377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vAlign w:val="center"/>
          </w:tcPr>
          <w:p w14:paraId="02E920F3" w14:textId="430A1530" w:rsidR="00C95FFE" w:rsidRPr="0039143E" w:rsidRDefault="00C95FFE" w:rsidP="00C95F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3G8</w:t>
            </w:r>
          </w:p>
        </w:tc>
        <w:tc>
          <w:tcPr>
            <w:tcW w:w="283" w:type="dxa"/>
          </w:tcPr>
          <w:p w14:paraId="78445341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vAlign w:val="center"/>
          </w:tcPr>
          <w:p w14:paraId="44A1CACA" w14:textId="4184A4D2" w:rsidR="00C95FFE" w:rsidRPr="0039143E" w:rsidRDefault="00C95FFE" w:rsidP="00C95F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FITC</w:t>
            </w:r>
          </w:p>
        </w:tc>
        <w:tc>
          <w:tcPr>
            <w:tcW w:w="283" w:type="dxa"/>
          </w:tcPr>
          <w:p w14:paraId="378D7F41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/>
          </w:tcPr>
          <w:p w14:paraId="0DED904A" w14:textId="1ED58A36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39143E" w:rsidRPr="0039143E" w14:paraId="08D96257" w14:textId="77777777" w:rsidTr="00B5288F">
        <w:tc>
          <w:tcPr>
            <w:tcW w:w="1983" w:type="dxa"/>
            <w:vAlign w:val="center"/>
          </w:tcPr>
          <w:p w14:paraId="3CF8B3F3" w14:textId="62AF1011" w:rsidR="00C95FFE" w:rsidRPr="0039143E" w:rsidRDefault="00C95FFE" w:rsidP="00C95F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CD19</w:t>
            </w:r>
          </w:p>
        </w:tc>
        <w:tc>
          <w:tcPr>
            <w:tcW w:w="283" w:type="dxa"/>
          </w:tcPr>
          <w:p w14:paraId="0ADFF147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vAlign w:val="center"/>
          </w:tcPr>
          <w:p w14:paraId="2C1C3EFB" w14:textId="2B80E50D" w:rsidR="00C95FFE" w:rsidRPr="0039143E" w:rsidRDefault="00C95FFE" w:rsidP="00C95F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HIB19</w:t>
            </w:r>
          </w:p>
        </w:tc>
        <w:tc>
          <w:tcPr>
            <w:tcW w:w="283" w:type="dxa"/>
          </w:tcPr>
          <w:p w14:paraId="1BF933D0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vAlign w:val="center"/>
          </w:tcPr>
          <w:p w14:paraId="52A8E485" w14:textId="18B3E05D" w:rsidR="00C95FFE" w:rsidRPr="0039143E" w:rsidRDefault="00C95FFE" w:rsidP="00C95F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AF700</w:t>
            </w:r>
          </w:p>
        </w:tc>
        <w:tc>
          <w:tcPr>
            <w:tcW w:w="283" w:type="dxa"/>
          </w:tcPr>
          <w:p w14:paraId="23595D26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/>
          </w:tcPr>
          <w:p w14:paraId="3453AB24" w14:textId="012406DF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39143E" w:rsidRPr="0039143E" w14:paraId="5FDBE70B" w14:textId="77777777" w:rsidTr="00B5288F">
        <w:tc>
          <w:tcPr>
            <w:tcW w:w="1983" w:type="dxa"/>
            <w:vAlign w:val="center"/>
          </w:tcPr>
          <w:p w14:paraId="169E6A6A" w14:textId="710853E9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CD3</w:t>
            </w:r>
          </w:p>
        </w:tc>
        <w:tc>
          <w:tcPr>
            <w:tcW w:w="283" w:type="dxa"/>
          </w:tcPr>
          <w:p w14:paraId="173A1CDF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vAlign w:val="center"/>
          </w:tcPr>
          <w:p w14:paraId="566530EF" w14:textId="4C37E432" w:rsidR="00C95FFE" w:rsidRPr="0039143E" w:rsidRDefault="00C95FFE" w:rsidP="00C95F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UCHT1</w:t>
            </w:r>
          </w:p>
        </w:tc>
        <w:tc>
          <w:tcPr>
            <w:tcW w:w="283" w:type="dxa"/>
          </w:tcPr>
          <w:p w14:paraId="7F39B355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vAlign w:val="center"/>
          </w:tcPr>
          <w:p w14:paraId="03132528" w14:textId="47B2FB9E" w:rsidR="00C95FFE" w:rsidRPr="0039143E" w:rsidRDefault="00C95FFE" w:rsidP="00C95F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BUV737</w:t>
            </w:r>
          </w:p>
        </w:tc>
        <w:tc>
          <w:tcPr>
            <w:tcW w:w="283" w:type="dxa"/>
          </w:tcPr>
          <w:p w14:paraId="4E237D73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/>
          </w:tcPr>
          <w:p w14:paraId="10852B54" w14:textId="5E2856E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39143E" w:rsidRPr="0039143E" w14:paraId="48748AB3" w14:textId="77777777" w:rsidTr="00B5288F">
        <w:tc>
          <w:tcPr>
            <w:tcW w:w="1983" w:type="dxa"/>
            <w:vAlign w:val="center"/>
          </w:tcPr>
          <w:p w14:paraId="7C17E14F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CD41a</w:t>
            </w:r>
          </w:p>
        </w:tc>
        <w:tc>
          <w:tcPr>
            <w:tcW w:w="283" w:type="dxa"/>
          </w:tcPr>
          <w:p w14:paraId="5C3CB1FA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vAlign w:val="center"/>
          </w:tcPr>
          <w:p w14:paraId="3B2B8BA9" w14:textId="734C96A8" w:rsidR="00C95FFE" w:rsidRPr="0039143E" w:rsidRDefault="00C95FFE" w:rsidP="00C95F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HIP8</w:t>
            </w:r>
          </w:p>
        </w:tc>
        <w:tc>
          <w:tcPr>
            <w:tcW w:w="283" w:type="dxa"/>
          </w:tcPr>
          <w:p w14:paraId="296E0A58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vAlign w:val="center"/>
          </w:tcPr>
          <w:p w14:paraId="1099A4E5" w14:textId="386BC034" w:rsidR="00C95FFE" w:rsidRPr="0039143E" w:rsidRDefault="00C95FFE" w:rsidP="00C95F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APC-H7</w:t>
            </w:r>
          </w:p>
        </w:tc>
        <w:tc>
          <w:tcPr>
            <w:tcW w:w="283" w:type="dxa"/>
          </w:tcPr>
          <w:p w14:paraId="78C686C4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/>
          </w:tcPr>
          <w:p w14:paraId="71579824" w14:textId="4C9AB71B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39143E" w:rsidRPr="0039143E" w14:paraId="4AA0B865" w14:textId="77777777" w:rsidTr="00B5288F">
        <w:tc>
          <w:tcPr>
            <w:tcW w:w="1983" w:type="dxa"/>
            <w:vAlign w:val="center"/>
          </w:tcPr>
          <w:p w14:paraId="21B500E1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CD235a</w:t>
            </w:r>
          </w:p>
        </w:tc>
        <w:tc>
          <w:tcPr>
            <w:tcW w:w="283" w:type="dxa"/>
          </w:tcPr>
          <w:p w14:paraId="54194618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vAlign w:val="center"/>
          </w:tcPr>
          <w:p w14:paraId="37EF878A" w14:textId="12B20FEA" w:rsidR="00C95FFE" w:rsidRPr="0039143E" w:rsidRDefault="00C95FFE" w:rsidP="00C95F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GA-R2</w:t>
            </w:r>
          </w:p>
        </w:tc>
        <w:tc>
          <w:tcPr>
            <w:tcW w:w="283" w:type="dxa"/>
          </w:tcPr>
          <w:p w14:paraId="7D884938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vAlign w:val="center"/>
          </w:tcPr>
          <w:p w14:paraId="7B2F7DC4" w14:textId="18B962A2" w:rsidR="00C95FFE" w:rsidRPr="0039143E" w:rsidRDefault="00C95FFE" w:rsidP="00C95F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PE-Cy5</w:t>
            </w:r>
          </w:p>
        </w:tc>
        <w:tc>
          <w:tcPr>
            <w:tcW w:w="283" w:type="dxa"/>
          </w:tcPr>
          <w:p w14:paraId="4C8CDE06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/>
          </w:tcPr>
          <w:p w14:paraId="67F8B0BA" w14:textId="666F6E48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39143E" w:rsidRPr="0039143E" w14:paraId="4EC42C93" w14:textId="77777777" w:rsidTr="00B5288F">
        <w:tc>
          <w:tcPr>
            <w:tcW w:w="1983" w:type="dxa"/>
            <w:vAlign w:val="center"/>
          </w:tcPr>
          <w:p w14:paraId="12CED8F4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CD154/CD40L</w:t>
            </w:r>
          </w:p>
        </w:tc>
        <w:tc>
          <w:tcPr>
            <w:tcW w:w="283" w:type="dxa"/>
          </w:tcPr>
          <w:p w14:paraId="4CBE51E9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vAlign w:val="center"/>
          </w:tcPr>
          <w:p w14:paraId="2465CF73" w14:textId="3E6CFFBA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TRAP1</w:t>
            </w:r>
          </w:p>
        </w:tc>
        <w:tc>
          <w:tcPr>
            <w:tcW w:w="283" w:type="dxa"/>
          </w:tcPr>
          <w:p w14:paraId="4496E6BE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vAlign w:val="center"/>
          </w:tcPr>
          <w:p w14:paraId="70D43B34" w14:textId="1B09AF3B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PE-CF594</w:t>
            </w:r>
          </w:p>
        </w:tc>
        <w:tc>
          <w:tcPr>
            <w:tcW w:w="283" w:type="dxa"/>
          </w:tcPr>
          <w:p w14:paraId="38C44031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/>
          </w:tcPr>
          <w:p w14:paraId="18F01E39" w14:textId="5BE6BA70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39143E" w:rsidRPr="0039143E" w14:paraId="07333E0B" w14:textId="77777777" w:rsidTr="00B5288F">
        <w:tc>
          <w:tcPr>
            <w:tcW w:w="1983" w:type="dxa"/>
            <w:vAlign w:val="center"/>
          </w:tcPr>
          <w:p w14:paraId="56EEE243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CD252/OX40L</w:t>
            </w:r>
          </w:p>
        </w:tc>
        <w:tc>
          <w:tcPr>
            <w:tcW w:w="283" w:type="dxa"/>
          </w:tcPr>
          <w:p w14:paraId="48418BE3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vAlign w:val="center"/>
          </w:tcPr>
          <w:p w14:paraId="256AFC88" w14:textId="769B6626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Ik-1</w:t>
            </w:r>
          </w:p>
        </w:tc>
        <w:tc>
          <w:tcPr>
            <w:tcW w:w="283" w:type="dxa"/>
          </w:tcPr>
          <w:p w14:paraId="787FC620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vAlign w:val="center"/>
          </w:tcPr>
          <w:p w14:paraId="1466BF3B" w14:textId="5D941DC2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BV421</w:t>
            </w:r>
          </w:p>
        </w:tc>
        <w:tc>
          <w:tcPr>
            <w:tcW w:w="283" w:type="dxa"/>
          </w:tcPr>
          <w:p w14:paraId="260BF2C5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/>
          </w:tcPr>
          <w:p w14:paraId="44C2FB65" w14:textId="3D8B4550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39143E" w:rsidRPr="0039143E" w14:paraId="14CDAFCE" w14:textId="77777777" w:rsidTr="00B5288F">
        <w:tc>
          <w:tcPr>
            <w:tcW w:w="1983" w:type="dxa"/>
            <w:vAlign w:val="center"/>
          </w:tcPr>
          <w:p w14:paraId="53DFD222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CD279/PD1</w:t>
            </w:r>
          </w:p>
        </w:tc>
        <w:tc>
          <w:tcPr>
            <w:tcW w:w="283" w:type="dxa"/>
          </w:tcPr>
          <w:p w14:paraId="43989179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vAlign w:val="center"/>
          </w:tcPr>
          <w:p w14:paraId="4C8D4DA6" w14:textId="42AAA901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EH12.1</w:t>
            </w:r>
          </w:p>
        </w:tc>
        <w:tc>
          <w:tcPr>
            <w:tcW w:w="283" w:type="dxa"/>
          </w:tcPr>
          <w:p w14:paraId="3F48D725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vAlign w:val="center"/>
          </w:tcPr>
          <w:p w14:paraId="63E8B756" w14:textId="16468594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PE</w:t>
            </w:r>
          </w:p>
        </w:tc>
        <w:tc>
          <w:tcPr>
            <w:tcW w:w="283" w:type="dxa"/>
          </w:tcPr>
          <w:p w14:paraId="7F4D52FD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/>
          </w:tcPr>
          <w:p w14:paraId="71CE5CDE" w14:textId="22EED3BF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39143E" w:rsidRPr="0039143E" w14:paraId="4CDDF581" w14:textId="77777777" w:rsidTr="00B5288F">
        <w:tc>
          <w:tcPr>
            <w:tcW w:w="1983" w:type="dxa"/>
            <w:vAlign w:val="center"/>
          </w:tcPr>
          <w:p w14:paraId="31DE2EC1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CD184/CXCR4</w:t>
            </w:r>
          </w:p>
        </w:tc>
        <w:tc>
          <w:tcPr>
            <w:tcW w:w="283" w:type="dxa"/>
          </w:tcPr>
          <w:p w14:paraId="759653FB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vAlign w:val="center"/>
          </w:tcPr>
          <w:p w14:paraId="33B46F71" w14:textId="2822661A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12G5</w:t>
            </w:r>
          </w:p>
        </w:tc>
        <w:tc>
          <w:tcPr>
            <w:tcW w:w="283" w:type="dxa"/>
          </w:tcPr>
          <w:p w14:paraId="098554CB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vAlign w:val="center"/>
          </w:tcPr>
          <w:p w14:paraId="2C2406E9" w14:textId="2A7F3A09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PE-CF594</w:t>
            </w:r>
          </w:p>
        </w:tc>
        <w:tc>
          <w:tcPr>
            <w:tcW w:w="283" w:type="dxa"/>
          </w:tcPr>
          <w:p w14:paraId="428B8E48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/>
          </w:tcPr>
          <w:p w14:paraId="7D29EFB5" w14:textId="3F3E1D61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</w:tr>
      <w:tr w:rsidR="0039143E" w:rsidRPr="0039143E" w14:paraId="00FD8803" w14:textId="77777777" w:rsidTr="00B5288F">
        <w:tc>
          <w:tcPr>
            <w:tcW w:w="1983" w:type="dxa"/>
            <w:vAlign w:val="center"/>
          </w:tcPr>
          <w:p w14:paraId="7A202E5A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CD195/CCR5</w:t>
            </w:r>
          </w:p>
        </w:tc>
        <w:tc>
          <w:tcPr>
            <w:tcW w:w="283" w:type="dxa"/>
          </w:tcPr>
          <w:p w14:paraId="3C628CF8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vAlign w:val="center"/>
          </w:tcPr>
          <w:p w14:paraId="3F9F2064" w14:textId="4AB3CC03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2D7/CCR5</w:t>
            </w:r>
          </w:p>
        </w:tc>
        <w:tc>
          <w:tcPr>
            <w:tcW w:w="283" w:type="dxa"/>
          </w:tcPr>
          <w:p w14:paraId="737185DF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vAlign w:val="center"/>
          </w:tcPr>
          <w:p w14:paraId="56AA732B" w14:textId="6DE238BE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FITC/AF488</w:t>
            </w:r>
          </w:p>
        </w:tc>
        <w:tc>
          <w:tcPr>
            <w:tcW w:w="283" w:type="dxa"/>
          </w:tcPr>
          <w:p w14:paraId="2F5DD20F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/>
          </w:tcPr>
          <w:p w14:paraId="64112677" w14:textId="4CF9E7A8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</w:tr>
      <w:tr w:rsidR="0039143E" w:rsidRPr="0039143E" w14:paraId="6DA72D4A" w14:textId="77777777" w:rsidTr="00B5288F">
        <w:tc>
          <w:tcPr>
            <w:tcW w:w="1983" w:type="dxa"/>
            <w:vAlign w:val="center"/>
          </w:tcPr>
          <w:p w14:paraId="19579A55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CD209/DC-SIGN</w:t>
            </w:r>
          </w:p>
        </w:tc>
        <w:tc>
          <w:tcPr>
            <w:tcW w:w="283" w:type="dxa"/>
          </w:tcPr>
          <w:p w14:paraId="07198A8B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vAlign w:val="center"/>
          </w:tcPr>
          <w:p w14:paraId="50C86E0B" w14:textId="6EA65D63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DCN46</w:t>
            </w:r>
          </w:p>
        </w:tc>
        <w:tc>
          <w:tcPr>
            <w:tcW w:w="283" w:type="dxa"/>
          </w:tcPr>
          <w:p w14:paraId="096926DF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vAlign w:val="center"/>
          </w:tcPr>
          <w:p w14:paraId="3432860F" w14:textId="1AA7CA2F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APC</w:t>
            </w:r>
          </w:p>
        </w:tc>
        <w:tc>
          <w:tcPr>
            <w:tcW w:w="283" w:type="dxa"/>
          </w:tcPr>
          <w:p w14:paraId="4DF2B717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/>
          </w:tcPr>
          <w:p w14:paraId="114DB861" w14:textId="2A38F492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</w:tr>
      <w:tr w:rsidR="0039143E" w:rsidRPr="0039143E" w14:paraId="6940E023" w14:textId="77777777" w:rsidTr="00B5288F">
        <w:tc>
          <w:tcPr>
            <w:tcW w:w="1983" w:type="dxa"/>
            <w:vAlign w:val="center"/>
          </w:tcPr>
          <w:p w14:paraId="418157BC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CD86/B7.2</w:t>
            </w:r>
          </w:p>
        </w:tc>
        <w:tc>
          <w:tcPr>
            <w:tcW w:w="283" w:type="dxa"/>
          </w:tcPr>
          <w:p w14:paraId="555F1B5C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vAlign w:val="center"/>
          </w:tcPr>
          <w:p w14:paraId="1A0F97D9" w14:textId="7F59980C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2331 (FUN-1)</w:t>
            </w:r>
          </w:p>
        </w:tc>
        <w:tc>
          <w:tcPr>
            <w:tcW w:w="283" w:type="dxa"/>
          </w:tcPr>
          <w:p w14:paraId="32A660F0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vAlign w:val="center"/>
          </w:tcPr>
          <w:p w14:paraId="63411D6C" w14:textId="32043BFA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PerCP-Cy5.5</w:t>
            </w:r>
          </w:p>
        </w:tc>
        <w:tc>
          <w:tcPr>
            <w:tcW w:w="283" w:type="dxa"/>
          </w:tcPr>
          <w:p w14:paraId="4C0DF724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/>
          </w:tcPr>
          <w:p w14:paraId="54129DE9" w14:textId="660B450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</w:tr>
      <w:tr w:rsidR="0039143E" w:rsidRPr="0039143E" w14:paraId="538D2849" w14:textId="77777777" w:rsidTr="00B5288F">
        <w:tc>
          <w:tcPr>
            <w:tcW w:w="1983" w:type="dxa"/>
            <w:vAlign w:val="center"/>
          </w:tcPr>
          <w:p w14:paraId="78E39F83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CD178/FASL</w:t>
            </w:r>
          </w:p>
        </w:tc>
        <w:tc>
          <w:tcPr>
            <w:tcW w:w="283" w:type="dxa"/>
          </w:tcPr>
          <w:p w14:paraId="4CCD77C9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vAlign w:val="center"/>
          </w:tcPr>
          <w:p w14:paraId="4F6B6E02" w14:textId="2B2AF295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NOK-1</w:t>
            </w:r>
          </w:p>
        </w:tc>
        <w:tc>
          <w:tcPr>
            <w:tcW w:w="283" w:type="dxa"/>
          </w:tcPr>
          <w:p w14:paraId="6FD63ED0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vAlign w:val="center"/>
          </w:tcPr>
          <w:p w14:paraId="676821A9" w14:textId="677DA38F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PE</w:t>
            </w:r>
          </w:p>
        </w:tc>
        <w:tc>
          <w:tcPr>
            <w:tcW w:w="283" w:type="dxa"/>
          </w:tcPr>
          <w:p w14:paraId="77506747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/>
          </w:tcPr>
          <w:p w14:paraId="20E02F8E" w14:textId="5963FC0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</w:tr>
      <w:tr w:rsidR="0039143E" w:rsidRPr="0039143E" w14:paraId="67F53312" w14:textId="77777777" w:rsidTr="00B5288F">
        <w:tc>
          <w:tcPr>
            <w:tcW w:w="1983" w:type="dxa"/>
            <w:vAlign w:val="center"/>
          </w:tcPr>
          <w:p w14:paraId="694F6038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CD253/TRAIL</w:t>
            </w:r>
          </w:p>
        </w:tc>
        <w:tc>
          <w:tcPr>
            <w:tcW w:w="283" w:type="dxa"/>
          </w:tcPr>
          <w:p w14:paraId="22C44537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vAlign w:val="center"/>
          </w:tcPr>
          <w:p w14:paraId="252B2D2C" w14:textId="29A8F919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RIK-2</w:t>
            </w:r>
          </w:p>
        </w:tc>
        <w:tc>
          <w:tcPr>
            <w:tcW w:w="283" w:type="dxa"/>
          </w:tcPr>
          <w:p w14:paraId="44B727FC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vAlign w:val="center"/>
          </w:tcPr>
          <w:p w14:paraId="0470A8E3" w14:textId="59F89890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BV421</w:t>
            </w:r>
          </w:p>
        </w:tc>
        <w:tc>
          <w:tcPr>
            <w:tcW w:w="283" w:type="dxa"/>
          </w:tcPr>
          <w:p w14:paraId="589FD8F3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/>
          </w:tcPr>
          <w:p w14:paraId="710BACE8" w14:textId="6BC87441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</w:tr>
      <w:tr w:rsidR="0039143E" w:rsidRPr="0039143E" w14:paraId="678DCF6B" w14:textId="77777777" w:rsidTr="00B5288F">
        <w:tc>
          <w:tcPr>
            <w:tcW w:w="1983" w:type="dxa"/>
            <w:vAlign w:val="center"/>
          </w:tcPr>
          <w:p w14:paraId="44B51DDE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CD273/PDL2</w:t>
            </w:r>
          </w:p>
        </w:tc>
        <w:tc>
          <w:tcPr>
            <w:tcW w:w="283" w:type="dxa"/>
          </w:tcPr>
          <w:p w14:paraId="3E9EBC3E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vAlign w:val="center"/>
          </w:tcPr>
          <w:p w14:paraId="7347AFCD" w14:textId="52690C0C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MIH18</w:t>
            </w:r>
          </w:p>
        </w:tc>
        <w:tc>
          <w:tcPr>
            <w:tcW w:w="283" w:type="dxa"/>
          </w:tcPr>
          <w:p w14:paraId="423A8899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vAlign w:val="center"/>
          </w:tcPr>
          <w:p w14:paraId="203049BB" w14:textId="3101B091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APC</w:t>
            </w:r>
          </w:p>
        </w:tc>
        <w:tc>
          <w:tcPr>
            <w:tcW w:w="283" w:type="dxa"/>
          </w:tcPr>
          <w:p w14:paraId="0FD050FE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/>
          </w:tcPr>
          <w:p w14:paraId="778940F4" w14:textId="0420C80B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39143E" w:rsidRPr="0039143E" w14:paraId="4C3DF5C0" w14:textId="77777777" w:rsidTr="00B5288F">
        <w:tc>
          <w:tcPr>
            <w:tcW w:w="1983" w:type="dxa"/>
            <w:vAlign w:val="center"/>
          </w:tcPr>
          <w:p w14:paraId="465B2299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CD274/PDL1</w:t>
            </w:r>
          </w:p>
        </w:tc>
        <w:tc>
          <w:tcPr>
            <w:tcW w:w="283" w:type="dxa"/>
          </w:tcPr>
          <w:p w14:paraId="5A8C95B9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vAlign w:val="center"/>
          </w:tcPr>
          <w:p w14:paraId="314B228C" w14:textId="23000BA4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MIH1</w:t>
            </w:r>
          </w:p>
        </w:tc>
        <w:tc>
          <w:tcPr>
            <w:tcW w:w="283" w:type="dxa"/>
          </w:tcPr>
          <w:p w14:paraId="73680666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vAlign w:val="center"/>
          </w:tcPr>
          <w:p w14:paraId="2A791BF8" w14:textId="28DF85DE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PE-Cy7</w:t>
            </w:r>
          </w:p>
        </w:tc>
        <w:tc>
          <w:tcPr>
            <w:tcW w:w="283" w:type="dxa"/>
          </w:tcPr>
          <w:p w14:paraId="69F1EC84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/>
          </w:tcPr>
          <w:p w14:paraId="0332BB09" w14:textId="78A70D28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</w:tr>
      <w:tr w:rsidR="0039143E" w:rsidRPr="0039143E" w14:paraId="690B6EF9" w14:textId="77777777" w:rsidTr="00B5288F">
        <w:tc>
          <w:tcPr>
            <w:tcW w:w="1983" w:type="dxa"/>
            <w:vAlign w:val="center"/>
          </w:tcPr>
          <w:p w14:paraId="0009AA69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HLA-DR</w:t>
            </w:r>
          </w:p>
        </w:tc>
        <w:tc>
          <w:tcPr>
            <w:tcW w:w="283" w:type="dxa"/>
          </w:tcPr>
          <w:p w14:paraId="0F10BEBB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vAlign w:val="center"/>
          </w:tcPr>
          <w:p w14:paraId="0DDB3898" w14:textId="53CB5FE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G46-6</w:t>
            </w:r>
          </w:p>
        </w:tc>
        <w:tc>
          <w:tcPr>
            <w:tcW w:w="283" w:type="dxa"/>
          </w:tcPr>
          <w:p w14:paraId="0690BBDE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vAlign w:val="center"/>
          </w:tcPr>
          <w:p w14:paraId="2E16C669" w14:textId="221F4B4D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APC-H7</w:t>
            </w:r>
          </w:p>
        </w:tc>
        <w:tc>
          <w:tcPr>
            <w:tcW w:w="283" w:type="dxa"/>
          </w:tcPr>
          <w:p w14:paraId="301C3840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/>
          </w:tcPr>
          <w:p w14:paraId="3AC66B34" w14:textId="3BB0BC74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</w:tr>
      <w:tr w:rsidR="0039143E" w:rsidRPr="0039143E" w14:paraId="3F38B7EA" w14:textId="77777777" w:rsidTr="00B5288F">
        <w:tc>
          <w:tcPr>
            <w:tcW w:w="1983" w:type="dxa"/>
            <w:vAlign w:val="center"/>
          </w:tcPr>
          <w:p w14:paraId="76AD326D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CD152/CTLA-4</w:t>
            </w:r>
          </w:p>
        </w:tc>
        <w:tc>
          <w:tcPr>
            <w:tcW w:w="283" w:type="dxa"/>
          </w:tcPr>
          <w:p w14:paraId="74D7A730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vAlign w:val="center"/>
          </w:tcPr>
          <w:p w14:paraId="6D7475FB" w14:textId="18128E3F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BNI3</w:t>
            </w:r>
          </w:p>
        </w:tc>
        <w:tc>
          <w:tcPr>
            <w:tcW w:w="283" w:type="dxa"/>
          </w:tcPr>
          <w:p w14:paraId="54FE8005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vAlign w:val="center"/>
          </w:tcPr>
          <w:p w14:paraId="27DF1E17" w14:textId="25987E8C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APC</w:t>
            </w:r>
          </w:p>
        </w:tc>
        <w:tc>
          <w:tcPr>
            <w:tcW w:w="283" w:type="dxa"/>
          </w:tcPr>
          <w:p w14:paraId="28698C75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/>
          </w:tcPr>
          <w:p w14:paraId="35920E3B" w14:textId="063A90FA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39143E" w:rsidRPr="0039143E" w14:paraId="54F444FD" w14:textId="77777777" w:rsidTr="001931B7">
        <w:tc>
          <w:tcPr>
            <w:tcW w:w="1983" w:type="dxa"/>
            <w:tcBorders>
              <w:bottom w:val="single" w:sz="4" w:space="0" w:color="auto"/>
            </w:tcBorders>
            <w:vAlign w:val="center"/>
          </w:tcPr>
          <w:p w14:paraId="7DF4549C" w14:textId="77777777" w:rsidR="00C95FFE" w:rsidRPr="0039143E" w:rsidRDefault="00C95FFE" w:rsidP="00C95FFE">
            <w:pPr>
              <w:spacing w:after="0" w:line="36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CD27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7AE8CD92" w14:textId="77777777" w:rsidR="00C95FFE" w:rsidRPr="0039143E" w:rsidRDefault="00C95FFE" w:rsidP="00C95FFE">
            <w:pPr>
              <w:spacing w:after="0" w:line="36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vAlign w:val="center"/>
          </w:tcPr>
          <w:p w14:paraId="215EE540" w14:textId="3C2B0C24" w:rsidR="00C95FFE" w:rsidRPr="0039143E" w:rsidRDefault="00C95FFE" w:rsidP="00C95FFE">
            <w:pPr>
              <w:spacing w:after="0" w:line="36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L128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14CB8BF2" w14:textId="77777777" w:rsidR="00C95FFE" w:rsidRPr="0039143E" w:rsidRDefault="00C95FFE" w:rsidP="00C95FFE">
            <w:pPr>
              <w:spacing w:after="0" w:line="36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14:paraId="508D9666" w14:textId="663B95D3" w:rsidR="00C95FFE" w:rsidRPr="0039143E" w:rsidRDefault="00C95FFE" w:rsidP="00C95FFE">
            <w:pPr>
              <w:spacing w:after="0" w:line="36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BV510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0E9219B1" w14:textId="77777777" w:rsidR="00C95FFE" w:rsidRPr="0039143E" w:rsidRDefault="00C95FFE" w:rsidP="00C95FFE">
            <w:pPr>
              <w:spacing w:after="0" w:line="36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/>
            <w:tcBorders>
              <w:bottom w:val="single" w:sz="4" w:space="0" w:color="auto"/>
            </w:tcBorders>
          </w:tcPr>
          <w:p w14:paraId="62CFB233" w14:textId="0FD86A57" w:rsidR="00C95FFE" w:rsidRPr="0039143E" w:rsidRDefault="00C95FFE" w:rsidP="00C95FFE">
            <w:pPr>
              <w:spacing w:after="0" w:line="360" w:lineRule="auto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39143E" w:rsidRPr="0039143E" w14:paraId="2786324A" w14:textId="77777777" w:rsidTr="00B5288F">
        <w:tc>
          <w:tcPr>
            <w:tcW w:w="1983" w:type="dxa"/>
            <w:tcBorders>
              <w:top w:val="single" w:sz="4" w:space="0" w:color="auto"/>
            </w:tcBorders>
            <w:vAlign w:val="center"/>
          </w:tcPr>
          <w:p w14:paraId="3A077E6B" w14:textId="4EC94A74" w:rsidR="00C95FFE" w:rsidRPr="0039143E" w:rsidRDefault="00C95FFE" w:rsidP="00C95FFE">
            <w:pPr>
              <w:spacing w:before="120" w:after="0" w:line="24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CD123</w:t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747E0E8B" w14:textId="77777777" w:rsidR="00C95FFE" w:rsidRPr="0039143E" w:rsidRDefault="00C95FFE" w:rsidP="00C95FFE">
            <w:pPr>
              <w:spacing w:before="120"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tcBorders>
              <w:top w:val="single" w:sz="4" w:space="0" w:color="auto"/>
            </w:tcBorders>
            <w:vAlign w:val="center"/>
          </w:tcPr>
          <w:p w14:paraId="4C89A6E9" w14:textId="50234795" w:rsidR="00C95FFE" w:rsidRPr="0039143E" w:rsidRDefault="00C95FFE" w:rsidP="00C95FFE">
            <w:pPr>
              <w:spacing w:before="120" w:after="0" w:line="24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6H6</w:t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121DC80D" w14:textId="77777777" w:rsidR="00C95FFE" w:rsidRPr="0039143E" w:rsidRDefault="00C95FFE" w:rsidP="00C95FFE">
            <w:pPr>
              <w:spacing w:before="120"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tcBorders>
              <w:top w:val="single" w:sz="4" w:space="0" w:color="auto"/>
            </w:tcBorders>
            <w:vAlign w:val="center"/>
          </w:tcPr>
          <w:p w14:paraId="57D522E4" w14:textId="5FC48B38" w:rsidR="00C95FFE" w:rsidRPr="0039143E" w:rsidRDefault="00C95FFE" w:rsidP="00C95FFE">
            <w:pPr>
              <w:spacing w:before="120" w:after="0" w:line="24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BV421</w:t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4246D4B8" w14:textId="77777777" w:rsidR="00C95FFE" w:rsidRPr="0039143E" w:rsidRDefault="00C95FFE" w:rsidP="00C95FFE">
            <w:pPr>
              <w:spacing w:before="120"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 w:val="restart"/>
            <w:tcBorders>
              <w:top w:val="single" w:sz="4" w:space="0" w:color="auto"/>
            </w:tcBorders>
            <w:vAlign w:val="center"/>
          </w:tcPr>
          <w:p w14:paraId="26A87466" w14:textId="15F0645C" w:rsidR="00C95FFE" w:rsidRPr="0039143E" w:rsidRDefault="00C95FFE" w:rsidP="00C95FFE">
            <w:pPr>
              <w:spacing w:before="120" w:after="0" w:line="240" w:lineRule="auto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39143E">
              <w:rPr>
                <w:rFonts w:ascii="Times New Roman" w:hAnsi="Times New Roman"/>
                <w:color w:val="000000" w:themeColor="text1"/>
              </w:rPr>
              <w:t>BioLegend</w:t>
            </w:r>
            <w:proofErr w:type="spellEnd"/>
            <w:r w:rsidRPr="0039143E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39143E">
              <w:rPr>
                <w:rFonts w:ascii="Times New Roman" w:hAnsi="Times New Roman"/>
                <w:color w:val="000000" w:themeColor="text1"/>
                <w:vertAlign w:val="superscript"/>
              </w:rPr>
              <w:t>§</w:t>
            </w:r>
          </w:p>
        </w:tc>
      </w:tr>
      <w:tr w:rsidR="0039143E" w:rsidRPr="0039143E" w14:paraId="1F87E3BD" w14:textId="77777777" w:rsidTr="00B5288F">
        <w:tc>
          <w:tcPr>
            <w:tcW w:w="1983" w:type="dxa"/>
            <w:vAlign w:val="center"/>
          </w:tcPr>
          <w:p w14:paraId="6244146D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CD223/LAG3</w:t>
            </w:r>
          </w:p>
        </w:tc>
        <w:tc>
          <w:tcPr>
            <w:tcW w:w="283" w:type="dxa"/>
          </w:tcPr>
          <w:p w14:paraId="75CB4040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vAlign w:val="center"/>
          </w:tcPr>
          <w:p w14:paraId="68D087BD" w14:textId="193AA586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11C3C65</w:t>
            </w:r>
          </w:p>
        </w:tc>
        <w:tc>
          <w:tcPr>
            <w:tcW w:w="283" w:type="dxa"/>
          </w:tcPr>
          <w:p w14:paraId="0ACCC3ED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vAlign w:val="center"/>
          </w:tcPr>
          <w:p w14:paraId="22F45E50" w14:textId="07BB130F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PerCP-Cy5.5</w:t>
            </w:r>
          </w:p>
        </w:tc>
        <w:tc>
          <w:tcPr>
            <w:tcW w:w="283" w:type="dxa"/>
          </w:tcPr>
          <w:p w14:paraId="794977E1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/>
          </w:tcPr>
          <w:p w14:paraId="13D2F82F" w14:textId="7C7442D3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39143E" w:rsidRPr="0039143E" w14:paraId="36D12113" w14:textId="77777777" w:rsidTr="00B5288F">
        <w:tc>
          <w:tcPr>
            <w:tcW w:w="1983" w:type="dxa"/>
            <w:vAlign w:val="center"/>
          </w:tcPr>
          <w:p w14:paraId="3B389A22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CD275/ICOSL</w:t>
            </w:r>
          </w:p>
        </w:tc>
        <w:tc>
          <w:tcPr>
            <w:tcW w:w="283" w:type="dxa"/>
          </w:tcPr>
          <w:p w14:paraId="16D7775F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vAlign w:val="center"/>
          </w:tcPr>
          <w:p w14:paraId="057DE757" w14:textId="098AE514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2D3</w:t>
            </w:r>
          </w:p>
        </w:tc>
        <w:tc>
          <w:tcPr>
            <w:tcW w:w="283" w:type="dxa"/>
          </w:tcPr>
          <w:p w14:paraId="4833A793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vAlign w:val="center"/>
          </w:tcPr>
          <w:p w14:paraId="4A20B80A" w14:textId="04142388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APC</w:t>
            </w:r>
          </w:p>
        </w:tc>
        <w:tc>
          <w:tcPr>
            <w:tcW w:w="283" w:type="dxa"/>
          </w:tcPr>
          <w:p w14:paraId="2BFC4C5E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/>
          </w:tcPr>
          <w:p w14:paraId="644143C1" w14:textId="133493D6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39143E" w:rsidRPr="0039143E" w14:paraId="5E0752BF" w14:textId="77777777" w:rsidTr="00B5288F">
        <w:tc>
          <w:tcPr>
            <w:tcW w:w="1983" w:type="dxa"/>
            <w:vAlign w:val="center"/>
          </w:tcPr>
          <w:p w14:paraId="0FEEA734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CD39</w:t>
            </w:r>
          </w:p>
        </w:tc>
        <w:tc>
          <w:tcPr>
            <w:tcW w:w="283" w:type="dxa"/>
          </w:tcPr>
          <w:p w14:paraId="40688778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vAlign w:val="center"/>
          </w:tcPr>
          <w:p w14:paraId="51912C70" w14:textId="27BB4975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TU66</w:t>
            </w:r>
          </w:p>
        </w:tc>
        <w:tc>
          <w:tcPr>
            <w:tcW w:w="283" w:type="dxa"/>
          </w:tcPr>
          <w:p w14:paraId="0E9C883C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vAlign w:val="center"/>
          </w:tcPr>
          <w:p w14:paraId="4962A785" w14:textId="0DA93096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BV510</w:t>
            </w:r>
          </w:p>
        </w:tc>
        <w:tc>
          <w:tcPr>
            <w:tcW w:w="283" w:type="dxa"/>
          </w:tcPr>
          <w:p w14:paraId="715F0079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/>
          </w:tcPr>
          <w:p w14:paraId="68C16332" w14:textId="631843E5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</w:tr>
      <w:tr w:rsidR="0039143E" w:rsidRPr="0039143E" w14:paraId="5FCBE640" w14:textId="77777777" w:rsidTr="00B5288F">
        <w:tc>
          <w:tcPr>
            <w:tcW w:w="1983" w:type="dxa"/>
            <w:vAlign w:val="center"/>
          </w:tcPr>
          <w:p w14:paraId="59FE6491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TGF-</w:t>
            </w:r>
            <w:r w:rsidRPr="0039143E">
              <w:rPr>
                <w:rFonts w:ascii="Times New Roman" w:hAnsi="Times New Roman" w:cs="Times New Roman"/>
                <w:color w:val="000000" w:themeColor="text1"/>
              </w:rPr>
              <w:t>β</w:t>
            </w:r>
            <w:r w:rsidRPr="0039143E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83" w:type="dxa"/>
          </w:tcPr>
          <w:p w14:paraId="7D7B4D36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vAlign w:val="center"/>
          </w:tcPr>
          <w:p w14:paraId="0F650032" w14:textId="625F5225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S20006A</w:t>
            </w:r>
          </w:p>
        </w:tc>
        <w:tc>
          <w:tcPr>
            <w:tcW w:w="283" w:type="dxa"/>
          </w:tcPr>
          <w:p w14:paraId="2D539B2C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vAlign w:val="center"/>
          </w:tcPr>
          <w:p w14:paraId="30C538C2" w14:textId="24C2642D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PE-Cy7</w:t>
            </w:r>
          </w:p>
        </w:tc>
        <w:tc>
          <w:tcPr>
            <w:tcW w:w="283" w:type="dxa"/>
          </w:tcPr>
          <w:p w14:paraId="37EED422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/>
          </w:tcPr>
          <w:p w14:paraId="191F45F7" w14:textId="34F18926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</w:tr>
      <w:tr w:rsidR="0039143E" w:rsidRPr="0039143E" w14:paraId="2540078E" w14:textId="77777777" w:rsidTr="00B5288F">
        <w:tc>
          <w:tcPr>
            <w:tcW w:w="1983" w:type="dxa"/>
            <w:vAlign w:val="center"/>
          </w:tcPr>
          <w:p w14:paraId="2C4D1711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CD134/OX40</w:t>
            </w:r>
          </w:p>
        </w:tc>
        <w:tc>
          <w:tcPr>
            <w:tcW w:w="283" w:type="dxa"/>
          </w:tcPr>
          <w:p w14:paraId="13893E62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vAlign w:val="center"/>
          </w:tcPr>
          <w:p w14:paraId="247ABDA5" w14:textId="76F4A583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ACT35</w:t>
            </w:r>
          </w:p>
        </w:tc>
        <w:tc>
          <w:tcPr>
            <w:tcW w:w="283" w:type="dxa"/>
          </w:tcPr>
          <w:p w14:paraId="459F6839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vAlign w:val="center"/>
          </w:tcPr>
          <w:p w14:paraId="13CA2DF3" w14:textId="55BE048A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BV421</w:t>
            </w:r>
          </w:p>
        </w:tc>
        <w:tc>
          <w:tcPr>
            <w:tcW w:w="283" w:type="dxa"/>
          </w:tcPr>
          <w:p w14:paraId="00D8C6A5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/>
          </w:tcPr>
          <w:p w14:paraId="4E516FEF" w14:textId="3127524B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</w:tr>
      <w:tr w:rsidR="0039143E" w:rsidRPr="0039143E" w14:paraId="4029230A" w14:textId="77777777" w:rsidTr="00B5288F">
        <w:tc>
          <w:tcPr>
            <w:tcW w:w="1983" w:type="dxa"/>
            <w:vAlign w:val="center"/>
          </w:tcPr>
          <w:p w14:paraId="246EA35C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CD40</w:t>
            </w:r>
          </w:p>
        </w:tc>
        <w:tc>
          <w:tcPr>
            <w:tcW w:w="283" w:type="dxa"/>
          </w:tcPr>
          <w:p w14:paraId="6FA6FCA9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vAlign w:val="center"/>
          </w:tcPr>
          <w:p w14:paraId="437DD2EB" w14:textId="6E4DB66B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5C3</w:t>
            </w:r>
          </w:p>
        </w:tc>
        <w:tc>
          <w:tcPr>
            <w:tcW w:w="283" w:type="dxa"/>
          </w:tcPr>
          <w:p w14:paraId="0E8DA11B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vAlign w:val="center"/>
          </w:tcPr>
          <w:p w14:paraId="4D115AAF" w14:textId="0A6F3006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PE-Cy7</w:t>
            </w:r>
          </w:p>
        </w:tc>
        <w:tc>
          <w:tcPr>
            <w:tcW w:w="283" w:type="dxa"/>
          </w:tcPr>
          <w:p w14:paraId="738FD1B0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/>
          </w:tcPr>
          <w:p w14:paraId="2DD0D932" w14:textId="4C8CD8C5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</w:tr>
      <w:tr w:rsidR="0039143E" w:rsidRPr="0039143E" w14:paraId="3B149860" w14:textId="77777777" w:rsidTr="00C16F7C">
        <w:tc>
          <w:tcPr>
            <w:tcW w:w="1983" w:type="dxa"/>
            <w:vAlign w:val="center"/>
          </w:tcPr>
          <w:p w14:paraId="0532023D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CLEC2/CLEC1B</w:t>
            </w:r>
          </w:p>
        </w:tc>
        <w:tc>
          <w:tcPr>
            <w:tcW w:w="283" w:type="dxa"/>
          </w:tcPr>
          <w:p w14:paraId="1C171E86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vAlign w:val="center"/>
          </w:tcPr>
          <w:p w14:paraId="6A8C9C33" w14:textId="08457660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AYP1</w:t>
            </w:r>
          </w:p>
        </w:tc>
        <w:tc>
          <w:tcPr>
            <w:tcW w:w="283" w:type="dxa"/>
          </w:tcPr>
          <w:p w14:paraId="0AE1F3D0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vAlign w:val="center"/>
          </w:tcPr>
          <w:p w14:paraId="2F5139A7" w14:textId="0E5DA31E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PE</w:t>
            </w:r>
          </w:p>
        </w:tc>
        <w:tc>
          <w:tcPr>
            <w:tcW w:w="283" w:type="dxa"/>
          </w:tcPr>
          <w:p w14:paraId="292A1C1A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/>
          </w:tcPr>
          <w:p w14:paraId="5A1D8F70" w14:textId="5264C905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</w:tr>
      <w:tr w:rsidR="0039143E" w:rsidRPr="0039143E" w14:paraId="552F352C" w14:textId="77777777" w:rsidTr="00B5288F">
        <w:tc>
          <w:tcPr>
            <w:tcW w:w="1983" w:type="dxa"/>
            <w:vAlign w:val="center"/>
          </w:tcPr>
          <w:p w14:paraId="202668CD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HLA-ABC</w:t>
            </w:r>
          </w:p>
        </w:tc>
        <w:tc>
          <w:tcPr>
            <w:tcW w:w="283" w:type="dxa"/>
          </w:tcPr>
          <w:p w14:paraId="585C1F25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vAlign w:val="center"/>
          </w:tcPr>
          <w:p w14:paraId="7C8F56B6" w14:textId="493919BD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W6/32</w:t>
            </w:r>
          </w:p>
        </w:tc>
        <w:tc>
          <w:tcPr>
            <w:tcW w:w="283" w:type="dxa"/>
          </w:tcPr>
          <w:p w14:paraId="26545A64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vAlign w:val="center"/>
          </w:tcPr>
          <w:p w14:paraId="21FE86F2" w14:textId="03299EFC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BV510</w:t>
            </w:r>
          </w:p>
        </w:tc>
        <w:tc>
          <w:tcPr>
            <w:tcW w:w="283" w:type="dxa"/>
          </w:tcPr>
          <w:p w14:paraId="395FDFE6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/>
          </w:tcPr>
          <w:p w14:paraId="3C8BAB16" w14:textId="7F809B48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</w:tr>
      <w:tr w:rsidR="00C95FFE" w:rsidRPr="0039143E" w14:paraId="32F47AE7" w14:textId="77777777" w:rsidTr="001931B7">
        <w:tc>
          <w:tcPr>
            <w:tcW w:w="1983" w:type="dxa"/>
            <w:tcBorders>
              <w:bottom w:val="single" w:sz="4" w:space="0" w:color="auto"/>
            </w:tcBorders>
            <w:vAlign w:val="center"/>
          </w:tcPr>
          <w:p w14:paraId="0F17AC15" w14:textId="77777777" w:rsidR="00C95FFE" w:rsidRPr="0039143E" w:rsidRDefault="00C95FFE" w:rsidP="00C95FFE">
            <w:pPr>
              <w:spacing w:after="120" w:line="240" w:lineRule="auto"/>
              <w:rPr>
                <w:rFonts w:ascii="Times New Roman" w:hAnsi="Times New Roman"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CD366/TIM3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33207F9E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vAlign w:val="center"/>
          </w:tcPr>
          <w:p w14:paraId="1A3165F7" w14:textId="628D55AB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F38/2E2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1A16B181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  <w:vAlign w:val="center"/>
          </w:tcPr>
          <w:p w14:paraId="74218161" w14:textId="0E8021F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9143E">
              <w:rPr>
                <w:rFonts w:ascii="Times New Roman" w:hAnsi="Times New Roman"/>
                <w:color w:val="000000" w:themeColor="text1"/>
              </w:rPr>
              <w:t>BV510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35BCFE0E" w14:textId="7777777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43" w:type="dxa"/>
            <w:vMerge/>
            <w:tcBorders>
              <w:bottom w:val="single" w:sz="4" w:space="0" w:color="auto"/>
            </w:tcBorders>
          </w:tcPr>
          <w:p w14:paraId="446D5F79" w14:textId="03D20A87" w:rsidR="00C95FFE" w:rsidRPr="0039143E" w:rsidRDefault="00C95FFE" w:rsidP="00C95FF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</w:tr>
    </w:tbl>
    <w:p w14:paraId="29DAFFE9" w14:textId="57C3CEFC" w:rsidR="00234119" w:rsidRPr="0039143E" w:rsidRDefault="00234119" w:rsidP="00234119">
      <w:pPr>
        <w:spacing w:after="160" w:line="259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0DE86EF8" w14:textId="2C3C747F" w:rsidR="00B5288F" w:rsidRPr="0039143E" w:rsidRDefault="00733244" w:rsidP="00234119">
      <w:pPr>
        <w:spacing w:after="160" w:line="259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  <w:lang w:val="en-US"/>
        </w:rPr>
        <w:t>$</w:t>
      </w:r>
      <w:r w:rsidR="00B5288F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BD Biosciences, San Jose, CA</w:t>
      </w:r>
    </w:p>
    <w:p w14:paraId="1CFB5137" w14:textId="34623584" w:rsidR="00B5288F" w:rsidRPr="0039143E" w:rsidRDefault="00B5288F" w:rsidP="00234119">
      <w:pPr>
        <w:spacing w:after="160" w:line="259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  <w:lang w:val="en-US"/>
        </w:rPr>
        <w:t>§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BioLegend</w:t>
      </w:r>
      <w:proofErr w:type="spellEnd"/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, San Diego, CA</w:t>
      </w:r>
    </w:p>
    <w:p w14:paraId="7825FA13" w14:textId="77777777" w:rsidR="00B5288F" w:rsidRPr="0039143E" w:rsidRDefault="00B5288F" w:rsidP="00917946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1F1495D8" w14:textId="6236910D" w:rsidR="00FC3B54" w:rsidRPr="0039143E" w:rsidRDefault="008B1A22">
      <w:pPr>
        <w:spacing w:after="160" w:line="259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br w:type="page"/>
      </w:r>
    </w:p>
    <w:p w14:paraId="3C4695F2" w14:textId="4ED19925" w:rsidR="002407B0" w:rsidRPr="0039143E" w:rsidRDefault="002407B0" w:rsidP="002407B0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39143E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fr-FR"/>
        </w:rPr>
        <w:lastRenderedPageBreak/>
        <w:drawing>
          <wp:inline distT="0" distB="0" distL="0" distR="0" wp14:anchorId="59F863A9" wp14:editId="62BE84B7">
            <wp:extent cx="5760720" cy="4171414"/>
            <wp:effectExtent l="0" t="0" r="0" b="0"/>
            <wp:docPr id="279" name="Imag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1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 xml:space="preserve">Supplemental Figure </w:t>
      </w:r>
      <w:r w:rsidR="00283B59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>1</w:t>
      </w:r>
      <w:r w:rsidR="00D75B30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Gating strategy for </w:t>
      </w:r>
      <w:r w:rsidR="00773B23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the </w:t>
      </w: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immunoregulatory molecules expressed by MPs. </w:t>
      </w:r>
      <w:r w:rsidR="00FE5B2D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Example of the gating strategy used for MP phenotyping by flow cytometry. Fluorescence was assessed on an LSR Fortessa flow cytometer, and the flow cytometry data were analyzed with </w:t>
      </w:r>
      <w:proofErr w:type="spellStart"/>
      <w:r w:rsidR="00FE5B2D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FlowJo</w:t>
      </w:r>
      <w:proofErr w:type="spellEnd"/>
      <w:r w:rsidR="00FE5B2D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software.</w:t>
      </w:r>
    </w:p>
    <w:p w14:paraId="319A5A04" w14:textId="517E64E0" w:rsidR="008B1A22" w:rsidRPr="0039143E" w:rsidRDefault="008B1A22" w:rsidP="008B1A22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1BDB8006" w14:textId="2F2EF413" w:rsidR="00FA7286" w:rsidRPr="0039143E" w:rsidRDefault="0074090A" w:rsidP="00502024">
      <w:pPr>
        <w:spacing w:after="160" w:line="259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br w:type="page"/>
      </w:r>
    </w:p>
    <w:p w14:paraId="3A83CFE6" w14:textId="67DDCDC7" w:rsidR="00B91444" w:rsidRPr="0039143E" w:rsidRDefault="00D75B30" w:rsidP="00FE5B2D">
      <w:pPr>
        <w:spacing w:line="40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9143E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  <w:lang w:val="en-US"/>
        </w:rPr>
        <w:lastRenderedPageBreak/>
        <w:drawing>
          <wp:anchor distT="0" distB="0" distL="114300" distR="114300" simplePos="0" relativeHeight="251663872" behindDoc="1" locked="0" layoutInCell="1" allowOverlap="1" wp14:anchorId="4FF294A3" wp14:editId="4795FFC7">
            <wp:simplePos x="0" y="0"/>
            <wp:positionH relativeFrom="column">
              <wp:posOffset>-152448</wp:posOffset>
            </wp:positionH>
            <wp:positionV relativeFrom="paragraph">
              <wp:posOffset>0</wp:posOffset>
            </wp:positionV>
            <wp:extent cx="6204750" cy="5184000"/>
            <wp:effectExtent l="0" t="0" r="0" b="0"/>
            <wp:wrapSquare wrapText="bothSides"/>
            <wp:docPr id="75803251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750" cy="51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444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 xml:space="preserve">Supplemental Figure </w:t>
      </w:r>
      <w:r w:rsidR="00502024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>2</w:t>
      </w: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>.</w:t>
      </w:r>
      <w:r w:rsidR="00B91444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Immunoregulatory </w:t>
      </w:r>
      <w:r w:rsidR="00773B23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molecule </w:t>
      </w:r>
      <w:r w:rsidR="00B91444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phenotype</w:t>
      </w:r>
      <w:r w:rsidR="00734CC9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</w:t>
      </w:r>
      <w:r w:rsidR="00B91444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of total MPs from PLWH versus </w:t>
      </w:r>
      <w:r w:rsidR="00247AC6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control</w:t>
      </w:r>
      <w:r w:rsidR="00734CC9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s.</w:t>
      </w:r>
      <w:r w:rsidR="00B91444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(</w:t>
      </w: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</w:t>
      </w:r>
      <w:r w:rsidR="00B91444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)</w:t>
      </w:r>
      <w:r w:rsidR="00B91444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Example of the gating strategy used in the phenotyping of total MPs by flow cytometry </w:t>
      </w:r>
      <w:r w:rsidR="00734CC9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for the </w:t>
      </w:r>
      <w:r w:rsidR="00247AC6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control group</w:t>
      </w:r>
      <w:r w:rsidR="00B91444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(</w:t>
      </w:r>
      <w:r w:rsidR="00B91444" w:rsidRPr="0039143E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lang w:val="en-US"/>
        </w:rPr>
        <w:t>n</w:t>
      </w:r>
      <w:r w:rsidR="00B91444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 = 21) and PLWH (</w:t>
      </w:r>
      <w:r w:rsidR="00B91444" w:rsidRPr="0039143E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lang w:val="en-US"/>
        </w:rPr>
        <w:t>n</w:t>
      </w:r>
      <w:r w:rsidR="00B91444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= 42) </w:t>
      </w:r>
      <w:r w:rsidR="00B91444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(21 experiments</w:t>
      </w:r>
      <w:r w:rsidR="00954EB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B91444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with 2 patients and 1 </w:t>
      </w:r>
      <w:r w:rsidR="00247AC6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control</w:t>
      </w:r>
      <w:r w:rsidR="00B91444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per experiment)</w:t>
      </w:r>
      <w:r w:rsidR="00B91444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. </w:t>
      </w:r>
      <w:r w:rsidR="00734CC9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The d</w:t>
      </w:r>
      <w:r w:rsidR="00B91444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ot plot on the left show</w:t>
      </w:r>
      <w:r w:rsidR="00734CC9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s</w:t>
      </w:r>
      <w:r w:rsidR="00B91444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the settings based on fluorescent beads for the differentiation of three particle sizes: 200, 500 and 900 nm in diameter. </w:t>
      </w:r>
      <w:r w:rsidR="00734CC9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The d</w:t>
      </w:r>
      <w:r w:rsidR="00B91444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ot plot on the right </w:t>
      </w:r>
      <w:r w:rsidR="00734CC9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shows </w:t>
      </w:r>
      <w:r w:rsidR="00B91444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the MP gate </w:t>
      </w:r>
      <w:r w:rsidR="00734CC9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used for </w:t>
      </w:r>
      <w:r w:rsidR="00B91444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acquisition on a Fortessa flow cytometer for one representative PLWH. </w:t>
      </w:r>
      <w:r w:rsidR="00FE5B2D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Flow cytometry data were analyzed with </w:t>
      </w:r>
      <w:proofErr w:type="spellStart"/>
      <w:r w:rsidR="00FE5B2D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FlowJo</w:t>
      </w:r>
      <w:proofErr w:type="spellEnd"/>
      <w:r w:rsidR="00FE5B2D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software. </w:t>
      </w:r>
      <w:r w:rsidR="00B91444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(</w:t>
      </w: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B</w:t>
      </w:r>
      <w:r w:rsidR="00B91444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)</w:t>
      </w:r>
      <w:r w:rsidR="00B91444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r w:rsidR="00734CC9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The surface e</w:t>
      </w:r>
      <w:r w:rsidR="00B91444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xpression of immunoregulatory markers on total MPs was quantified by flow cytometry </w:t>
      </w:r>
      <w:r w:rsidR="00734CC9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on </w:t>
      </w:r>
      <w:r w:rsidR="00B91444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fresh plasma samples and </w:t>
      </w:r>
      <w:r w:rsidR="00386694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the concentrations of the MPs expressing each of the markers were</w:t>
      </w:r>
      <w:r w:rsidR="00B91444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determined </w:t>
      </w:r>
      <w:r w:rsidR="00386694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with </w:t>
      </w:r>
      <w:r w:rsidR="00B91444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Trucount tubes. </w:t>
      </w:r>
      <w:r w:rsidR="00B91444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immunoregulatory markers are arranged in descending order </w:t>
      </w:r>
      <w:r w:rsidR="00386694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</w:t>
      </w:r>
      <w:r w:rsidR="00B91444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the number of MPs/mL of plasma</w:t>
      </w:r>
      <w:r w:rsidR="00D47070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expressing the marker concerned</w:t>
      </w:r>
      <w:r w:rsidR="00B91444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Horizontal bars indicate the median values. </w:t>
      </w:r>
      <w:r w:rsidR="00B91444" w:rsidRPr="0039143E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lang w:val="en-US"/>
        </w:rPr>
        <w:t>P</w:t>
      </w:r>
      <w:r w:rsidR="00B91444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values were obtained </w:t>
      </w:r>
      <w:r w:rsidR="00B91444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 Mann-Whitney tests</w:t>
      </w:r>
      <w:r w:rsidR="00922EA3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post hoc</w:t>
      </w:r>
      <w:r w:rsidR="00954EB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tests</w:t>
      </w:r>
      <w:r w:rsidR="00B91444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14:paraId="4D1A55DD" w14:textId="1A15B525" w:rsidR="0070668A" w:rsidRPr="0039143E" w:rsidRDefault="00D75B30" w:rsidP="00FB27A2">
      <w:pPr>
        <w:spacing w:line="36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9143E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  <w:lang w:val="en-US"/>
        </w:rPr>
        <w:lastRenderedPageBreak/>
        <w:drawing>
          <wp:anchor distT="0" distB="0" distL="114300" distR="114300" simplePos="0" relativeHeight="251664896" behindDoc="0" locked="0" layoutInCell="1" allowOverlap="1" wp14:anchorId="652A475F" wp14:editId="691E471C">
            <wp:simplePos x="0" y="0"/>
            <wp:positionH relativeFrom="column">
              <wp:posOffset>-81670</wp:posOffset>
            </wp:positionH>
            <wp:positionV relativeFrom="paragraph">
              <wp:posOffset>0</wp:posOffset>
            </wp:positionV>
            <wp:extent cx="6084570" cy="5200650"/>
            <wp:effectExtent l="0" t="0" r="0" b="0"/>
            <wp:wrapSquare wrapText="bothSides"/>
            <wp:docPr id="164839525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520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68A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 xml:space="preserve">Supplemental Figure </w:t>
      </w:r>
      <w:bookmarkStart w:id="1" w:name="_Hlk141797459"/>
      <w:r w:rsidR="00502024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>3</w:t>
      </w: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>.</w:t>
      </w:r>
      <w:r w:rsidR="0070668A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Immunoregulatory </w:t>
      </w:r>
      <w:r w:rsidR="00713FE9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molecule </w:t>
      </w:r>
      <w:r w:rsidR="0070668A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phenotype of PMPs from PLWH versus </w:t>
      </w:r>
      <w:r w:rsidR="00713FE9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controls</w:t>
      </w:r>
      <w:r w:rsidR="0070668A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bookmarkEnd w:id="1"/>
      <w:r w:rsidR="0070668A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70668A" w:rsidRPr="0039143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(</w:t>
      </w:r>
      <w:r w:rsidRPr="0039143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A</w:t>
      </w:r>
      <w:r w:rsidR="0070668A" w:rsidRPr="0039143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)</w:t>
      </w:r>
      <w:r w:rsidR="0070668A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Example of the gating strategy used in the phenotyping of </w:t>
      </w:r>
      <w:r w:rsidR="007A67BE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CD41a</w:t>
      </w:r>
      <w:r w:rsidR="007A67BE" w:rsidRPr="0039143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+</w:t>
      </w:r>
      <w:r w:rsidR="007A67BE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70668A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PMPs by flow cytometry </w:t>
      </w:r>
      <w:r w:rsidR="00713FE9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for the </w:t>
      </w:r>
      <w:r w:rsidR="00247AC6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control group</w:t>
      </w:r>
      <w:r w:rsidR="0070668A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</w:t>
      </w:r>
      <w:r w:rsidR="0070668A" w:rsidRPr="0037102D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n</w:t>
      </w:r>
      <w:r w:rsidR="0070668A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 = 21) and PLWH (</w:t>
      </w:r>
      <w:r w:rsidR="0070668A" w:rsidRPr="0037102D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n</w:t>
      </w:r>
      <w:r w:rsidR="0070668A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42)</w:t>
      </w:r>
      <w:r w:rsidR="007A67BE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(21 experiments</w:t>
      </w:r>
      <w:r w:rsidR="00954EB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7A67BE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with 2 patients and 1 </w:t>
      </w:r>
      <w:r w:rsidR="00247AC6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control</w:t>
      </w:r>
      <w:r w:rsidR="007A67BE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per experiment)</w:t>
      </w:r>
      <w:r w:rsidR="0070668A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713FE9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 d</w:t>
      </w:r>
      <w:r w:rsidR="0070668A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ot plot on the left </w:t>
      </w:r>
      <w:r w:rsidR="00713FE9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shows </w:t>
      </w:r>
      <w:r w:rsidR="0070668A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settings based on fluorescent beads for the differentiation of three particle sizes: 200, 500 and 900 nm in diameter. </w:t>
      </w:r>
      <w:r w:rsidR="00713FE9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 d</w:t>
      </w:r>
      <w:r w:rsidR="0070668A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ot plot for MPs</w:t>
      </w:r>
      <w:r w:rsidR="00713FE9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is shown in</w:t>
      </w:r>
      <w:r w:rsidR="0070668A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the middle, and </w:t>
      </w:r>
      <w:r w:rsidR="00713FE9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another </w:t>
      </w:r>
      <w:r w:rsidR="0070668A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for CD41a</w:t>
      </w:r>
      <w:r w:rsidR="0070668A" w:rsidRPr="0039143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+</w:t>
      </w:r>
      <w:r w:rsidR="0070668A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PMPs</w:t>
      </w:r>
      <w:r w:rsidR="00713FE9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is shown on the right, for</w:t>
      </w:r>
      <w:r w:rsidR="0070668A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acquisition on a Fortessa flow cytometer for one representative PLWH. </w:t>
      </w:r>
      <w:r w:rsidR="00FE5B2D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Flow cytometry data were analyzed with </w:t>
      </w:r>
      <w:proofErr w:type="spellStart"/>
      <w:r w:rsidR="00FE5B2D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FlowJo</w:t>
      </w:r>
      <w:proofErr w:type="spellEnd"/>
      <w:r w:rsidR="00FE5B2D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software. </w:t>
      </w:r>
      <w:r w:rsidR="0070668A" w:rsidRPr="0039143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(</w:t>
      </w:r>
      <w:r w:rsidRPr="0039143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B</w:t>
      </w:r>
      <w:r w:rsidR="0070668A" w:rsidRPr="0039143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)</w:t>
      </w:r>
      <w:r w:rsidR="0070668A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bookmarkStart w:id="2" w:name="_Hlk141797447"/>
      <w:r w:rsidR="00713FE9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 surface e</w:t>
      </w:r>
      <w:r w:rsidR="0070668A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xpression of immunoregulatory markers on PMPs </w:t>
      </w:r>
      <w:r w:rsidR="00713FE9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was quantified</w:t>
      </w:r>
      <w:r w:rsidR="0070668A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by flow cytometry </w:t>
      </w:r>
      <w:r w:rsidR="00954EB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on </w:t>
      </w:r>
      <w:r w:rsidR="0070668A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fresh plasma samples and </w:t>
      </w:r>
      <w:r w:rsidR="00410013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 concentrations of PMPs expressi</w:t>
      </w:r>
      <w:r w:rsidR="00954EB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ng</w:t>
      </w:r>
      <w:r w:rsidR="00410013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the various markers were determined with T</w:t>
      </w:r>
      <w:r w:rsidR="0070668A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rucount tubes. </w:t>
      </w:r>
      <w:r w:rsidR="007A67BE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immunoregulatory markers are arranged in descending order </w:t>
      </w:r>
      <w:r w:rsidR="00410013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</w:t>
      </w:r>
      <w:r w:rsidR="007A67BE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the number of MPs/mL of plasma</w:t>
      </w:r>
      <w:r w:rsidR="00410013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expressing the marker concerned</w:t>
      </w:r>
      <w:r w:rsidR="007A67BE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Horizontal bars indicate the median values. </w:t>
      </w:r>
      <w:r w:rsidR="0070668A" w:rsidRPr="0037102D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P</w:t>
      </w:r>
      <w:r w:rsidR="0070668A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values were obtained </w:t>
      </w:r>
      <w:bookmarkEnd w:id="2"/>
      <w:r w:rsidR="007A67BE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 Mann-Whitney tests</w:t>
      </w:r>
      <w:r w:rsidR="00922EA3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post hoc</w:t>
      </w:r>
      <w:r w:rsidR="00954EB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tests</w:t>
      </w:r>
      <w:r w:rsidR="007A67BE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14:paraId="7F35E862" w14:textId="683B367F" w:rsidR="007A67BE" w:rsidRPr="0039143E" w:rsidRDefault="00550814" w:rsidP="00F04234">
      <w:p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9143E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  <w:lang w:val="en-US"/>
        </w:rPr>
        <w:lastRenderedPageBreak/>
        <w:drawing>
          <wp:anchor distT="0" distB="0" distL="114300" distR="114300" simplePos="0" relativeHeight="251665920" behindDoc="0" locked="0" layoutInCell="1" allowOverlap="1" wp14:anchorId="60341FF9" wp14:editId="7CB91E87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6112939" cy="5256000"/>
            <wp:effectExtent l="0" t="0" r="0" b="0"/>
            <wp:wrapSquare wrapText="bothSides"/>
            <wp:docPr id="140043538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39" cy="52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7BE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 xml:space="preserve">Supplemental Figure </w:t>
      </w:r>
      <w:r w:rsidR="00502024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>4</w:t>
      </w:r>
      <w:r w:rsidR="00D75B30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r w:rsidR="007A67BE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Immunoregulatory </w:t>
      </w:r>
      <w:r w:rsidR="005B7805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molecule </w:t>
      </w:r>
      <w:r w:rsidR="007A67BE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phenotype of MMPs from PLWH versus </w:t>
      </w:r>
      <w:r w:rsidR="005B7805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controls</w:t>
      </w:r>
      <w:r w:rsidR="007A67BE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 (</w:t>
      </w:r>
      <w:r w:rsidR="00D75B30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</w:t>
      </w:r>
      <w:r w:rsidR="007A67BE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)</w:t>
      </w:r>
      <w:r w:rsidR="007A67BE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Example of the gating strategy used in the phenotyping of CD14</w:t>
      </w:r>
      <w:r w:rsidR="007A67BE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  <w:lang w:val="en-US"/>
        </w:rPr>
        <w:t>+</w:t>
      </w:r>
      <w:r w:rsidR="007A67BE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 MMPs by flow cytometry </w:t>
      </w:r>
      <w:r w:rsidR="00527941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for a </w:t>
      </w:r>
      <w:r w:rsidR="00247AC6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control group</w:t>
      </w:r>
      <w:r w:rsidR="007A67BE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(</w:t>
      </w:r>
      <w:r w:rsidR="007A67BE" w:rsidRPr="0039143E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lang w:val="en-US"/>
        </w:rPr>
        <w:t>n</w:t>
      </w:r>
      <w:r w:rsidR="007A67BE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 = 21) and PLWH (</w:t>
      </w:r>
      <w:r w:rsidR="007A67BE" w:rsidRPr="0039143E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lang w:val="en-US"/>
        </w:rPr>
        <w:t>n</w:t>
      </w:r>
      <w:r w:rsidR="007A67BE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= 42) </w:t>
      </w:r>
      <w:r w:rsidR="007A67BE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(21 experiments</w:t>
      </w:r>
      <w:r w:rsidR="00341C7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7A67BE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with 2 patients and 1 </w:t>
      </w:r>
      <w:r w:rsidR="00247AC6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control</w:t>
      </w:r>
      <w:r w:rsidR="007A67BE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per experiment)</w:t>
      </w:r>
      <w:r w:rsidR="007A67BE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. </w:t>
      </w:r>
      <w:r w:rsidR="00527941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The dot plot on the left shows</w:t>
      </w:r>
      <w:r w:rsidR="007A67BE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the settings based on fluorescent beads for the differentiation of three particle sizes: 200, 500 and 900 nm in diameter. </w:t>
      </w:r>
      <w:r w:rsidR="00527941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A d</w:t>
      </w:r>
      <w:r w:rsidR="007A67BE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ot plot for MPs</w:t>
      </w:r>
      <w:r w:rsidR="00527941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is shown in the middle and </w:t>
      </w:r>
      <w:r w:rsidR="00EC4CBA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a dot plot for</w:t>
      </w:r>
      <w:r w:rsidR="007A67BE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CD14</w:t>
      </w:r>
      <w:r w:rsidR="007A67BE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  <w:lang w:val="en-US"/>
        </w:rPr>
        <w:t>+</w:t>
      </w:r>
      <w:r w:rsidR="007A67BE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MMPs</w:t>
      </w:r>
      <w:r w:rsidR="00EC4CBA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is shown on the right, for</w:t>
      </w:r>
      <w:r w:rsidR="007A67BE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acquisition on a Fortessa flow cytometer for one representative PLWH. </w:t>
      </w:r>
      <w:r w:rsidR="00F04234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Flow cytometry data were analyzed with </w:t>
      </w:r>
      <w:proofErr w:type="spellStart"/>
      <w:r w:rsidR="00F04234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FlowJo</w:t>
      </w:r>
      <w:proofErr w:type="spellEnd"/>
      <w:r w:rsidR="00F04234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software. </w:t>
      </w:r>
      <w:r w:rsidR="007A67BE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(</w:t>
      </w:r>
      <w:r w:rsidR="00D75B30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B</w:t>
      </w:r>
      <w:r w:rsidR="007A67BE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)</w:t>
      </w:r>
      <w:r w:rsidR="007A67BE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r w:rsidR="00EC4CBA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The surface e</w:t>
      </w:r>
      <w:r w:rsidR="007A67BE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xpression of immunoregulatory markers on </w:t>
      </w:r>
      <w:r w:rsidR="00D4357D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M</w:t>
      </w:r>
      <w:r w:rsidR="007A67BE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MPs was quantified by flow cytometry </w:t>
      </w:r>
      <w:r w:rsidR="00EC4CBA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on </w:t>
      </w:r>
      <w:r w:rsidR="007A67BE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fresh plasma samples and </w:t>
      </w:r>
      <w:r w:rsidR="00EC4CBA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the concentrations of MMPs expressing each of the markers were determined with</w:t>
      </w:r>
      <w:r w:rsidR="007A67BE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Trucount tubes. </w:t>
      </w:r>
      <w:r w:rsidR="007A67BE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immunoregulatory markers are arranged in descending order </w:t>
      </w:r>
      <w:r w:rsidR="00EC4CBA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</w:t>
      </w:r>
      <w:r w:rsidR="007A67BE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the number of MPs/mL of plasma</w:t>
      </w:r>
      <w:r w:rsidR="00EC4CBA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expressing the marker concerned</w:t>
      </w:r>
      <w:r w:rsidR="007A67BE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Horizontal bars indicate the median values. </w:t>
      </w:r>
      <w:r w:rsidR="007A67BE" w:rsidRPr="0039143E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lang w:val="en-US"/>
        </w:rPr>
        <w:t>P</w:t>
      </w:r>
      <w:r w:rsidR="007A67BE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values were obtained </w:t>
      </w:r>
      <w:r w:rsidR="007A67BE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 Mann-Whitney and</w:t>
      </w:r>
      <w:r w:rsidR="00EC4CBA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post hoc</w:t>
      </w:r>
      <w:r w:rsidR="00517FAD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7A67BE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tests.</w:t>
      </w:r>
    </w:p>
    <w:p w14:paraId="371318A2" w14:textId="24957A5F" w:rsidR="00D4357D" w:rsidRPr="0039143E" w:rsidRDefault="00D75B30" w:rsidP="00D4357D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39143E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1BA41A9E" wp14:editId="1D7174AB">
            <wp:extent cx="6303645" cy="4261485"/>
            <wp:effectExtent l="0" t="0" r="0" b="0"/>
            <wp:docPr id="137299238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426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7ECA3D" w14:textId="46097DCD" w:rsidR="00D4357D" w:rsidRPr="0039143E" w:rsidRDefault="00D4357D" w:rsidP="00550814">
      <w:pPr>
        <w:spacing w:after="0" w:line="40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 xml:space="preserve">Supplemental Figure </w:t>
      </w:r>
      <w:r w:rsidR="00502024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>5</w:t>
      </w:r>
      <w:r w:rsidR="00D75B30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Immunoregulatory </w:t>
      </w:r>
      <w:r w:rsidR="00882BCE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molecule </w:t>
      </w: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phenotype of </w:t>
      </w:r>
      <w:r w:rsidR="00C95FFE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T</w:t>
      </w: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L</w:t>
      </w:r>
      <w:r w:rsidR="0039143E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MPs from PLWH versus </w:t>
      </w:r>
      <w:r w:rsidR="00882BCE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controls</w:t>
      </w: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 (</w:t>
      </w:r>
      <w:r w:rsidR="00D75B30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</w:t>
      </w: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)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Example of the gating strategy used in the phenotyping of CD3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  <w:lang w:val="en-US"/>
        </w:rPr>
        <w:t>+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 LMPs by flow cytometry </w:t>
      </w:r>
      <w:r w:rsidR="00882BCE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for the </w:t>
      </w:r>
      <w:r w:rsidR="00247AC6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control group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(</w:t>
      </w:r>
      <w:r w:rsidRPr="0039143E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lang w:val="en-US"/>
        </w:rPr>
        <w:t>n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 = 21) and PLWH (</w:t>
      </w:r>
      <w:r w:rsidRPr="0039143E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lang w:val="en-US"/>
        </w:rPr>
        <w:t>n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= 42) </w:t>
      </w:r>
      <w:r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(21 experiments</w:t>
      </w:r>
      <w:r w:rsidR="006A2BA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with 2 patients and 1 </w:t>
      </w:r>
      <w:r w:rsidR="00247AC6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control</w:t>
      </w:r>
      <w:r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per experiment)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. </w:t>
      </w:r>
      <w:r w:rsidR="00882BCE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The dot plot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on the left show</w:t>
      </w:r>
      <w:r w:rsidR="00882BCE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s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the settings based on fluorescent beads for the differentiation of three particle sizes: 200, 500 and 900 nm in diameter. </w:t>
      </w:r>
      <w:r w:rsidR="00882BCE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A dot plot for MPs is shown in the middle, and another, for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CD3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  <w:lang w:val="en-US"/>
        </w:rPr>
        <w:t>+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LMPs, </w:t>
      </w:r>
      <w:r w:rsidR="00882BCE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is shown 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on the right, </w:t>
      </w:r>
      <w:r w:rsidR="00882BCE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with 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acquisition on a Fortessa flow cytometer for one representative PLWH. </w:t>
      </w:r>
      <w:r w:rsidR="00F04234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Flow cytometry data were analyzed with </w:t>
      </w:r>
      <w:proofErr w:type="spellStart"/>
      <w:r w:rsidR="00F04234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FlowJo</w:t>
      </w:r>
      <w:proofErr w:type="spellEnd"/>
      <w:r w:rsidR="00F04234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software. </w:t>
      </w: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(</w:t>
      </w:r>
      <w:r w:rsidR="00D75B30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B</w:t>
      </w:r>
      <w:r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)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r w:rsidR="00882BCE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The surface expression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of immunoregulatory markers on LMPs was quantified by flow cytometry </w:t>
      </w:r>
      <w:r w:rsidR="00882BCE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on 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fresh plasma samples and </w:t>
      </w:r>
      <w:r w:rsidR="00882BCE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the concentrations of LMPs expressing each of the markers were determined with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Trucount tubes. </w:t>
      </w:r>
      <w:r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immunoregulatory markers are arranged in descending order </w:t>
      </w:r>
      <w:r w:rsidR="00666463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</w:t>
      </w:r>
      <w:r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the number of MPs/mL of plasma</w:t>
      </w:r>
      <w:r w:rsidR="00666463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expressing the marker concerned</w:t>
      </w:r>
      <w:r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Horizontal bars indicate the median values. </w:t>
      </w:r>
      <w:r w:rsidRPr="0039143E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lang w:val="en-US"/>
        </w:rPr>
        <w:t>P</w:t>
      </w:r>
      <w:r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values were obtained </w:t>
      </w:r>
      <w:r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 Mann-Whitney tests</w:t>
      </w:r>
      <w:r w:rsidR="00922EA3"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post hoc</w:t>
      </w:r>
      <w:r w:rsidR="00395F2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tests</w:t>
      </w:r>
      <w:r w:rsidRPr="003914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14:paraId="3E736797" w14:textId="77777777" w:rsidR="00502024" w:rsidRPr="0039143E" w:rsidRDefault="00502024" w:rsidP="00550814">
      <w:pPr>
        <w:spacing w:after="0" w:line="40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31265344" w14:textId="77777777" w:rsidR="00502024" w:rsidRPr="0039143E" w:rsidRDefault="00502024" w:rsidP="00550814">
      <w:pPr>
        <w:spacing w:after="0" w:line="40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57DFC767" w14:textId="75A6F5E9" w:rsidR="00502024" w:rsidRPr="00655924" w:rsidRDefault="00900052" w:rsidP="00502024">
      <w:pPr>
        <w:spacing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39143E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  <w:lang w:val="en-US"/>
        </w:rPr>
        <w:lastRenderedPageBreak/>
        <w:drawing>
          <wp:anchor distT="0" distB="0" distL="114300" distR="114300" simplePos="0" relativeHeight="251666944" behindDoc="1" locked="0" layoutInCell="1" allowOverlap="1" wp14:anchorId="669122B3" wp14:editId="62E5EFDF">
            <wp:simplePos x="0" y="0"/>
            <wp:positionH relativeFrom="column">
              <wp:posOffset>-335820</wp:posOffset>
            </wp:positionH>
            <wp:positionV relativeFrom="paragraph">
              <wp:posOffset>129</wp:posOffset>
            </wp:positionV>
            <wp:extent cx="6629060" cy="5256000"/>
            <wp:effectExtent l="0" t="0" r="635" b="0"/>
            <wp:wrapTight wrapText="bothSides">
              <wp:wrapPolygon edited="0">
                <wp:start x="869" y="0"/>
                <wp:lineTo x="0" y="1096"/>
                <wp:lineTo x="0" y="10491"/>
                <wp:lineTo x="869" y="11274"/>
                <wp:lineTo x="0" y="11274"/>
                <wp:lineTo x="0" y="20747"/>
                <wp:lineTo x="931" y="21138"/>
                <wp:lineTo x="20361" y="21138"/>
                <wp:lineTo x="20361" y="7516"/>
                <wp:lineTo x="21540" y="7516"/>
                <wp:lineTo x="21540" y="0"/>
                <wp:lineTo x="869" y="0"/>
              </wp:wrapPolygon>
            </wp:wrapTight>
            <wp:docPr id="53048490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060" cy="52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024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>Supplemental Figure 6</w:t>
      </w:r>
      <w:r w:rsidR="00502024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. Frequency of each immunoregulatory marker </w:t>
      </w:r>
      <w:r w:rsidR="00395F2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on</w:t>
      </w:r>
      <w:r w:rsidR="00395F27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502024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MPs. </w:t>
      </w:r>
      <w:r w:rsidR="00502024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The frequencies of different immunoregulatory marker were determined from the absolute number of these MPs as a </w:t>
      </w:r>
      <w:r w:rsidR="00AA193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proportion of</w:t>
      </w:r>
      <w:r w:rsidR="00502024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r w:rsidR="00502024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(A)</w:t>
      </w:r>
      <w:r w:rsidR="00502024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total MPs, </w:t>
      </w:r>
      <w:r w:rsidR="00502024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(B) </w:t>
      </w:r>
      <w:r w:rsidR="00502024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PMPs, </w:t>
      </w:r>
      <w:r w:rsidR="00502024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(C) </w:t>
      </w:r>
      <w:r w:rsidR="00502024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MMPs and </w:t>
      </w:r>
      <w:r w:rsidR="00502024" w:rsidRPr="003914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(D)</w:t>
      </w:r>
      <w:r w:rsidR="00502024" w:rsidRPr="0039143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LMPs.</w:t>
      </w:r>
      <w:r w:rsidR="0065592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r w:rsidR="00655924" w:rsidRPr="0065592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The gr</w:t>
      </w:r>
      <w:r w:rsidR="00AA193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a</w:t>
      </w:r>
      <w:r w:rsidR="00655924" w:rsidRPr="0065592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y and blue graphs represent the control and PLWH groups respectively.</w:t>
      </w:r>
    </w:p>
    <w:p w14:paraId="5EB01CF9" w14:textId="77777777" w:rsidR="00502024" w:rsidRPr="00655924" w:rsidRDefault="00502024" w:rsidP="00550814">
      <w:pPr>
        <w:spacing w:after="0" w:line="40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sectPr w:rsidR="00502024" w:rsidRPr="00655924" w:rsidSect="00BF6DE0">
      <w:pgSz w:w="12240" w:h="15840" w:code="1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D219D" w14:textId="77777777" w:rsidR="00BF6DE0" w:rsidRDefault="00BF6DE0" w:rsidP="00B5288F">
      <w:pPr>
        <w:spacing w:after="0" w:line="240" w:lineRule="auto"/>
      </w:pPr>
      <w:r>
        <w:separator/>
      </w:r>
    </w:p>
  </w:endnote>
  <w:endnote w:type="continuationSeparator" w:id="0">
    <w:p w14:paraId="33C88C70" w14:textId="77777777" w:rsidR="00BF6DE0" w:rsidRDefault="00BF6DE0" w:rsidP="00B52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CA5B6" w14:textId="77777777" w:rsidR="00BF6DE0" w:rsidRDefault="00BF6DE0" w:rsidP="00B5288F">
      <w:pPr>
        <w:spacing w:after="0" w:line="240" w:lineRule="auto"/>
      </w:pPr>
      <w:r>
        <w:separator/>
      </w:r>
    </w:p>
  </w:footnote>
  <w:footnote w:type="continuationSeparator" w:id="0">
    <w:p w14:paraId="42AA8789" w14:textId="77777777" w:rsidR="00BF6DE0" w:rsidRDefault="00BF6DE0" w:rsidP="00B528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946"/>
    <w:rsid w:val="00026AD1"/>
    <w:rsid w:val="00080BA7"/>
    <w:rsid w:val="00085158"/>
    <w:rsid w:val="000E7AB7"/>
    <w:rsid w:val="001155B2"/>
    <w:rsid w:val="00132B4E"/>
    <w:rsid w:val="00141DEB"/>
    <w:rsid w:val="00142B7B"/>
    <w:rsid w:val="00143F1B"/>
    <w:rsid w:val="00146800"/>
    <w:rsid w:val="00151DDA"/>
    <w:rsid w:val="00184735"/>
    <w:rsid w:val="001931B7"/>
    <w:rsid w:val="001D3A0B"/>
    <w:rsid w:val="001E1003"/>
    <w:rsid w:val="001F2E74"/>
    <w:rsid w:val="00211198"/>
    <w:rsid w:val="00234119"/>
    <w:rsid w:val="002407B0"/>
    <w:rsid w:val="002454D5"/>
    <w:rsid w:val="00247AC6"/>
    <w:rsid w:val="00263AFD"/>
    <w:rsid w:val="00283B59"/>
    <w:rsid w:val="002876A5"/>
    <w:rsid w:val="002A1C97"/>
    <w:rsid w:val="002B2374"/>
    <w:rsid w:val="002B27AF"/>
    <w:rsid w:val="002B4D91"/>
    <w:rsid w:val="002B55DD"/>
    <w:rsid w:val="002F0ADC"/>
    <w:rsid w:val="0030426D"/>
    <w:rsid w:val="003143E2"/>
    <w:rsid w:val="003342A9"/>
    <w:rsid w:val="00341C75"/>
    <w:rsid w:val="00363004"/>
    <w:rsid w:val="0037102D"/>
    <w:rsid w:val="00386694"/>
    <w:rsid w:val="00386A0C"/>
    <w:rsid w:val="0039143E"/>
    <w:rsid w:val="00395F27"/>
    <w:rsid w:val="00397FBF"/>
    <w:rsid w:val="003A33EB"/>
    <w:rsid w:val="003A75D4"/>
    <w:rsid w:val="003B10AF"/>
    <w:rsid w:val="003B6061"/>
    <w:rsid w:val="003C35CC"/>
    <w:rsid w:val="003D445B"/>
    <w:rsid w:val="003E0313"/>
    <w:rsid w:val="003E5B17"/>
    <w:rsid w:val="003E7641"/>
    <w:rsid w:val="003F5D89"/>
    <w:rsid w:val="00410013"/>
    <w:rsid w:val="00413471"/>
    <w:rsid w:val="00414067"/>
    <w:rsid w:val="004238E6"/>
    <w:rsid w:val="00460735"/>
    <w:rsid w:val="00480448"/>
    <w:rsid w:val="004A2A73"/>
    <w:rsid w:val="004D58BA"/>
    <w:rsid w:val="004F5A32"/>
    <w:rsid w:val="00502024"/>
    <w:rsid w:val="0050488C"/>
    <w:rsid w:val="00516520"/>
    <w:rsid w:val="00517FAD"/>
    <w:rsid w:val="00527941"/>
    <w:rsid w:val="0053029C"/>
    <w:rsid w:val="00547F0F"/>
    <w:rsid w:val="00550814"/>
    <w:rsid w:val="00555204"/>
    <w:rsid w:val="00560982"/>
    <w:rsid w:val="00561B81"/>
    <w:rsid w:val="00585FD7"/>
    <w:rsid w:val="00595642"/>
    <w:rsid w:val="005B7805"/>
    <w:rsid w:val="005C1102"/>
    <w:rsid w:val="005E011C"/>
    <w:rsid w:val="005E4B50"/>
    <w:rsid w:val="00605410"/>
    <w:rsid w:val="00625C48"/>
    <w:rsid w:val="006338E7"/>
    <w:rsid w:val="00652601"/>
    <w:rsid w:val="00655924"/>
    <w:rsid w:val="00666463"/>
    <w:rsid w:val="00667DD4"/>
    <w:rsid w:val="00691620"/>
    <w:rsid w:val="006A058B"/>
    <w:rsid w:val="006A2BAD"/>
    <w:rsid w:val="006B1737"/>
    <w:rsid w:val="0070415E"/>
    <w:rsid w:val="0070668A"/>
    <w:rsid w:val="00713FE9"/>
    <w:rsid w:val="00733244"/>
    <w:rsid w:val="00734CC9"/>
    <w:rsid w:val="0074090A"/>
    <w:rsid w:val="007414BD"/>
    <w:rsid w:val="00773B23"/>
    <w:rsid w:val="007836D1"/>
    <w:rsid w:val="00794E4E"/>
    <w:rsid w:val="007A67BE"/>
    <w:rsid w:val="007D4633"/>
    <w:rsid w:val="007F460A"/>
    <w:rsid w:val="00823873"/>
    <w:rsid w:val="0082480D"/>
    <w:rsid w:val="0083705A"/>
    <w:rsid w:val="008403F0"/>
    <w:rsid w:val="00852053"/>
    <w:rsid w:val="00864583"/>
    <w:rsid w:val="00873F98"/>
    <w:rsid w:val="00882BCE"/>
    <w:rsid w:val="00884C73"/>
    <w:rsid w:val="008A18F7"/>
    <w:rsid w:val="008A64CA"/>
    <w:rsid w:val="008A7352"/>
    <w:rsid w:val="008B1A22"/>
    <w:rsid w:val="008B7479"/>
    <w:rsid w:val="008C0E18"/>
    <w:rsid w:val="008C50A2"/>
    <w:rsid w:val="008D7184"/>
    <w:rsid w:val="008F0992"/>
    <w:rsid w:val="008F47BB"/>
    <w:rsid w:val="00900052"/>
    <w:rsid w:val="00917675"/>
    <w:rsid w:val="00917946"/>
    <w:rsid w:val="00922EA3"/>
    <w:rsid w:val="00940105"/>
    <w:rsid w:val="009477F8"/>
    <w:rsid w:val="00954EB1"/>
    <w:rsid w:val="00971364"/>
    <w:rsid w:val="00972EF1"/>
    <w:rsid w:val="00985C1F"/>
    <w:rsid w:val="009B60B6"/>
    <w:rsid w:val="009B7C8C"/>
    <w:rsid w:val="009C7375"/>
    <w:rsid w:val="009E31F6"/>
    <w:rsid w:val="00A1402F"/>
    <w:rsid w:val="00A63DD8"/>
    <w:rsid w:val="00A754D9"/>
    <w:rsid w:val="00A83331"/>
    <w:rsid w:val="00A90BC4"/>
    <w:rsid w:val="00A94D0D"/>
    <w:rsid w:val="00AA1939"/>
    <w:rsid w:val="00AB3EC3"/>
    <w:rsid w:val="00AC20CC"/>
    <w:rsid w:val="00AD0528"/>
    <w:rsid w:val="00AF6A4A"/>
    <w:rsid w:val="00B202E0"/>
    <w:rsid w:val="00B5288F"/>
    <w:rsid w:val="00B91444"/>
    <w:rsid w:val="00B9698C"/>
    <w:rsid w:val="00BA5121"/>
    <w:rsid w:val="00BA5995"/>
    <w:rsid w:val="00BB404B"/>
    <w:rsid w:val="00BC55CF"/>
    <w:rsid w:val="00BC7C78"/>
    <w:rsid w:val="00BE3A90"/>
    <w:rsid w:val="00BF6DE0"/>
    <w:rsid w:val="00C01A68"/>
    <w:rsid w:val="00C16F7C"/>
    <w:rsid w:val="00C446B0"/>
    <w:rsid w:val="00C472E9"/>
    <w:rsid w:val="00C616D8"/>
    <w:rsid w:val="00C80794"/>
    <w:rsid w:val="00C86214"/>
    <w:rsid w:val="00C95FFE"/>
    <w:rsid w:val="00CA0987"/>
    <w:rsid w:val="00CA6E4C"/>
    <w:rsid w:val="00CD31DE"/>
    <w:rsid w:val="00CE6DC7"/>
    <w:rsid w:val="00D23175"/>
    <w:rsid w:val="00D4357D"/>
    <w:rsid w:val="00D47070"/>
    <w:rsid w:val="00D75AF9"/>
    <w:rsid w:val="00D75B30"/>
    <w:rsid w:val="00D864DC"/>
    <w:rsid w:val="00D94922"/>
    <w:rsid w:val="00DA1CCE"/>
    <w:rsid w:val="00DD32C6"/>
    <w:rsid w:val="00DD3C8A"/>
    <w:rsid w:val="00E23382"/>
    <w:rsid w:val="00E40A04"/>
    <w:rsid w:val="00E53FD7"/>
    <w:rsid w:val="00E56A07"/>
    <w:rsid w:val="00E67F9B"/>
    <w:rsid w:val="00E72E2F"/>
    <w:rsid w:val="00E84698"/>
    <w:rsid w:val="00EB3E34"/>
    <w:rsid w:val="00EB7152"/>
    <w:rsid w:val="00EC484E"/>
    <w:rsid w:val="00EC4CBA"/>
    <w:rsid w:val="00EE546B"/>
    <w:rsid w:val="00EE6567"/>
    <w:rsid w:val="00F04234"/>
    <w:rsid w:val="00F350D2"/>
    <w:rsid w:val="00F41695"/>
    <w:rsid w:val="00F47CF0"/>
    <w:rsid w:val="00F51C0A"/>
    <w:rsid w:val="00F544E4"/>
    <w:rsid w:val="00F571AD"/>
    <w:rsid w:val="00FA071B"/>
    <w:rsid w:val="00FA7286"/>
    <w:rsid w:val="00FB27A2"/>
    <w:rsid w:val="00FB78D7"/>
    <w:rsid w:val="00FC3B54"/>
    <w:rsid w:val="00FD3BD4"/>
    <w:rsid w:val="00FE5B2D"/>
    <w:rsid w:val="00FF5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A4560D4"/>
  <w15:docId w15:val="{D8D3FDF2-A725-4188-80B3-C847BCCD2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7946"/>
    <w:pPr>
      <w:spacing w:after="200" w:line="276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546B"/>
    <w:pPr>
      <w:spacing w:after="0" w:line="240" w:lineRule="auto"/>
    </w:pPr>
    <w:rPr>
      <w:sz w:val="24"/>
      <w:szCs w:val="24"/>
      <w:lang w:val="en-C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28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528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288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B528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288F"/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0E7A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7A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7AB7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7A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7AB7"/>
    <w:rPr>
      <w:rFonts w:ascii="Calibri" w:eastAsia="Calibri" w:hAnsi="Calibri" w:cs="Calibri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26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aption">
    <w:name w:val="caption"/>
    <w:basedOn w:val="Normal"/>
    <w:next w:val="Normal"/>
    <w:uiPriority w:val="35"/>
    <w:unhideWhenUsed/>
    <w:qFormat/>
    <w:rsid w:val="0070668A"/>
    <w:pPr>
      <w:spacing w:line="240" w:lineRule="auto"/>
    </w:pPr>
    <w:rPr>
      <w:rFonts w:asciiTheme="minorHAnsi" w:eastAsia="MS Mincho" w:hAnsiTheme="minorHAnsi" w:cstheme="minorBidi"/>
      <w:i/>
      <w:iCs/>
      <w:color w:val="44546A" w:themeColor="text2"/>
      <w:sz w:val="18"/>
      <w:szCs w:val="18"/>
    </w:rPr>
  </w:style>
  <w:style w:type="paragraph" w:customStyle="1" w:styleId="Standard">
    <w:name w:val="Standard"/>
    <w:uiPriority w:val="99"/>
    <w:rsid w:val="00A1402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US" w:eastAsia="fr-FR"/>
    </w:rPr>
  </w:style>
  <w:style w:type="paragraph" w:customStyle="1" w:styleId="Default">
    <w:name w:val="Default"/>
    <w:rsid w:val="00A1402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fr-FR"/>
    </w:rPr>
  </w:style>
  <w:style w:type="paragraph" w:styleId="Revision">
    <w:name w:val="Revision"/>
    <w:hidden/>
    <w:uiPriority w:val="99"/>
    <w:semiHidden/>
    <w:rsid w:val="002876A5"/>
    <w:pPr>
      <w:spacing w:after="0" w:line="240" w:lineRule="auto"/>
    </w:pPr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7C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C8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0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3992cc9-299d-4477-8b7d-ef6c6ce2669b">
      <Terms xmlns="http://schemas.microsoft.com/office/infopath/2007/PartnerControls"/>
    </lcf76f155ced4ddcb4097134ff3c332f>
    <TaxCatchAll xmlns="270f1fc5-9105-4b50-be61-3f57b106a34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C4EFE08936F84BB3906970EBF77DB3" ma:contentTypeVersion="15" ma:contentTypeDescription="Crée un document." ma:contentTypeScope="" ma:versionID="ebaba5bad33d2e0c326fb108969a18ed">
  <xsd:schema xmlns:xsd="http://www.w3.org/2001/XMLSchema" xmlns:xs="http://www.w3.org/2001/XMLSchema" xmlns:p="http://schemas.microsoft.com/office/2006/metadata/properties" xmlns:ns2="73992cc9-299d-4477-8b7d-ef6c6ce2669b" xmlns:ns3="270f1fc5-9105-4b50-be61-3f57b106a340" targetNamespace="http://schemas.microsoft.com/office/2006/metadata/properties" ma:root="true" ma:fieldsID="7db1d564d7d4e4ed377c20e2f7970cd4" ns2:_="" ns3:_="">
    <xsd:import namespace="73992cc9-299d-4477-8b7d-ef6c6ce2669b"/>
    <xsd:import namespace="270f1fc5-9105-4b50-be61-3f57b106a3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992cc9-299d-4477-8b7d-ef6c6ce266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bda0eb99-0973-47ef-a5aa-254a5db4cb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0f1fc5-9105-4b50-be61-3f57b106a340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efcbd2ab-ed54-4b6d-ae02-29a5928968b8}" ma:internalName="TaxCatchAll" ma:showField="CatchAllData" ma:web="270f1fc5-9105-4b50-be61-3f57b106a3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3951B1-54C3-476D-BE2C-648C063984D6}">
  <ds:schemaRefs>
    <ds:schemaRef ds:uri="http://schemas.microsoft.com/office/2006/metadata/properties"/>
    <ds:schemaRef ds:uri="http://schemas.microsoft.com/office/infopath/2007/PartnerControls"/>
    <ds:schemaRef ds:uri="73992cc9-299d-4477-8b7d-ef6c6ce2669b"/>
    <ds:schemaRef ds:uri="270f1fc5-9105-4b50-be61-3f57b106a340"/>
  </ds:schemaRefs>
</ds:datastoreItem>
</file>

<file path=customXml/itemProps2.xml><?xml version="1.0" encoding="utf-8"?>
<ds:datastoreItem xmlns:ds="http://schemas.openxmlformats.org/officeDocument/2006/customXml" ds:itemID="{F7902F2F-8827-4738-BBC0-B6ED2B575E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0E0CB6-6C5D-41D6-A190-77F2105E62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992cc9-299d-4477-8b7d-ef6c6ce2669b"/>
    <ds:schemaRef ds:uri="270f1fc5-9105-4b50-be61-3f57b106a3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1270</Words>
  <Characters>7244</Characters>
  <Application>Microsoft Office Word</Application>
  <DocSecurity>0</DocSecurity>
  <Lines>60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Vingert</dc:creator>
  <cp:keywords/>
  <dc:description/>
  <cp:lastModifiedBy>Naimeng Liu</cp:lastModifiedBy>
  <cp:revision>4</cp:revision>
  <cp:lastPrinted>2023-10-06T11:53:00Z</cp:lastPrinted>
  <dcterms:created xsi:type="dcterms:W3CDTF">2024-02-02T09:27:00Z</dcterms:created>
  <dcterms:modified xsi:type="dcterms:W3CDTF">2024-02-21T07:27:00Z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0x01010006C4EFE08936F84BB3906970EBF77DB3</vt:lpwstr>
  </property>
  <property fmtid="{D5CDD505-2E9C-101B-9397-08002B2CF9AE}" pid="3" name="MediaServiceImageTags">
    <vt:lpwstr/>
  </property>
</Properties>
</file>