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8769" w14:textId="77777777" w:rsidR="008C4FCC" w:rsidRPr="0071016F" w:rsidRDefault="008C4FCC" w:rsidP="008C4FCC">
      <w:pPr>
        <w:rPr>
          <w:rFonts w:ascii="Times New Roman" w:hAnsi="Times New Roman" w:cs="Times New Roman"/>
          <w:szCs w:val="21"/>
        </w:rPr>
      </w:pPr>
      <w:r w:rsidRPr="0071016F">
        <w:rPr>
          <w:rFonts w:ascii="Times New Roman" w:hAnsi="Times New Roman" w:cs="Times New Roman"/>
          <w:szCs w:val="21"/>
        </w:rPr>
        <w:t>Supplementary Material S2</w:t>
      </w:r>
    </w:p>
    <w:p w14:paraId="6A01B117" w14:textId="77777777" w:rsidR="008C4FCC" w:rsidRPr="0071016F" w:rsidRDefault="008C4FCC" w:rsidP="008C4FCC">
      <w:pPr>
        <w:widowControl/>
        <w:jc w:val="center"/>
        <w:rPr>
          <w:rFonts w:ascii="Times New Roman" w:eastAsia="宋体" w:hAnsi="Times New Roman" w:cs="Times New Roman"/>
          <w:szCs w:val="21"/>
        </w:rPr>
      </w:pPr>
      <w:bookmarkStart w:id="0" w:name="_Hlk143526078"/>
      <w:r w:rsidRPr="0071016F">
        <w:rPr>
          <w:rFonts w:ascii="Times New Roman" w:eastAsia="宋体" w:hAnsi="Times New Roman" w:cs="Times New Roman"/>
          <w:kern w:val="0"/>
          <w:szCs w:val="21"/>
          <w:lang w:bidi="ar"/>
        </w:rPr>
        <w:t xml:space="preserve">Table 2 Comparison between sequencing reads and reference genome </w:t>
      </w:r>
    </w:p>
    <w:tbl>
      <w:tblPr>
        <w:tblStyle w:val="a3"/>
        <w:tblpPr w:leftFromText="180" w:rightFromText="180" w:vertAnchor="text" w:horzAnchor="page" w:tblpXSpec="center" w:tblpY="128"/>
        <w:tblOverlap w:val="never"/>
        <w:tblW w:w="7937" w:type="dxa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1254"/>
        <w:gridCol w:w="1960"/>
        <w:gridCol w:w="1810"/>
        <w:gridCol w:w="1977"/>
      </w:tblGrid>
      <w:tr w:rsidR="008C4FCC" w:rsidRPr="0071016F" w14:paraId="19A9CC68" w14:textId="77777777" w:rsidTr="003B3E9B">
        <w:trPr>
          <w:trHeight w:hRule="exact" w:val="586"/>
          <w:jc w:val="center"/>
        </w:trPr>
        <w:tc>
          <w:tcPr>
            <w:tcW w:w="936" w:type="dxa"/>
          </w:tcPr>
          <w:bookmarkEnd w:id="0"/>
          <w:p w14:paraId="5DF3B96A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Sample</w:t>
            </w:r>
          </w:p>
        </w:tc>
        <w:tc>
          <w:tcPr>
            <w:tcW w:w="1254" w:type="dxa"/>
          </w:tcPr>
          <w:p w14:paraId="6A1CED39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Total </w:t>
            </w:r>
            <w:proofErr w:type="spellStart"/>
            <w:r w:rsidRPr="0071016F">
              <w:rPr>
                <w:sz w:val="21"/>
                <w:szCs w:val="21"/>
                <w:lang w:bidi="ar"/>
              </w:rPr>
              <w:t>reads</w:t>
            </w:r>
            <w:r w:rsidRPr="0071016F">
              <w:rPr>
                <w:sz w:val="21"/>
                <w:szCs w:val="21"/>
                <w:vertAlign w:val="superscript"/>
                <w:lang w:bidi="ar"/>
              </w:rPr>
              <w:t>a</w:t>
            </w:r>
            <w:proofErr w:type="spellEnd"/>
          </w:p>
        </w:tc>
        <w:tc>
          <w:tcPr>
            <w:tcW w:w="1960" w:type="dxa"/>
          </w:tcPr>
          <w:p w14:paraId="72C59C1D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Total mapped </w:t>
            </w:r>
          </w:p>
          <w:p w14:paraId="220300C5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proofErr w:type="spellStart"/>
            <w:r w:rsidRPr="0071016F">
              <w:rPr>
                <w:sz w:val="21"/>
                <w:szCs w:val="21"/>
                <w:lang w:bidi="ar"/>
              </w:rPr>
              <w:t>reads</w:t>
            </w:r>
            <w:r w:rsidRPr="0071016F">
              <w:rPr>
                <w:sz w:val="21"/>
                <w:szCs w:val="21"/>
                <w:vertAlign w:val="superscript"/>
                <w:lang w:bidi="ar"/>
              </w:rPr>
              <w:t>b</w:t>
            </w:r>
            <w:proofErr w:type="spellEnd"/>
            <w:r w:rsidRPr="0071016F">
              <w:rPr>
                <w:sz w:val="21"/>
                <w:szCs w:val="21"/>
                <w:lang w:bidi="ar"/>
              </w:rPr>
              <w:t xml:space="preserve"> (%)</w:t>
            </w:r>
          </w:p>
        </w:tc>
        <w:tc>
          <w:tcPr>
            <w:tcW w:w="1810" w:type="dxa"/>
          </w:tcPr>
          <w:p w14:paraId="68413F56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Multiple mapped </w:t>
            </w:r>
          </w:p>
          <w:p w14:paraId="2A27A1CE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proofErr w:type="spellStart"/>
            <w:proofErr w:type="gramStart"/>
            <w:r w:rsidRPr="0071016F">
              <w:rPr>
                <w:sz w:val="21"/>
                <w:szCs w:val="21"/>
                <w:lang w:bidi="ar"/>
              </w:rPr>
              <w:t>reads</w:t>
            </w:r>
            <w:r w:rsidRPr="0071016F">
              <w:rPr>
                <w:sz w:val="21"/>
                <w:szCs w:val="21"/>
                <w:vertAlign w:val="superscript"/>
                <w:lang w:bidi="ar"/>
              </w:rPr>
              <w:t>c</w:t>
            </w:r>
            <w:proofErr w:type="spellEnd"/>
            <w:r w:rsidRPr="0071016F">
              <w:rPr>
                <w:sz w:val="21"/>
                <w:szCs w:val="21"/>
                <w:lang w:bidi="ar"/>
              </w:rPr>
              <w:t>(</w:t>
            </w:r>
            <w:proofErr w:type="gramEnd"/>
            <w:r w:rsidRPr="0071016F">
              <w:rPr>
                <w:sz w:val="21"/>
                <w:szCs w:val="21"/>
                <w:lang w:bidi="ar"/>
              </w:rPr>
              <w:t>%)</w:t>
            </w:r>
          </w:p>
        </w:tc>
        <w:tc>
          <w:tcPr>
            <w:tcW w:w="1977" w:type="dxa"/>
          </w:tcPr>
          <w:p w14:paraId="4D773453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 xml:space="preserve">Unique mapped </w:t>
            </w:r>
          </w:p>
          <w:p w14:paraId="711F41D8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proofErr w:type="spellStart"/>
            <w:proofErr w:type="gramStart"/>
            <w:r w:rsidRPr="0071016F">
              <w:rPr>
                <w:sz w:val="21"/>
                <w:szCs w:val="21"/>
                <w:lang w:bidi="ar"/>
              </w:rPr>
              <w:t>reads</w:t>
            </w:r>
            <w:r w:rsidRPr="0071016F">
              <w:rPr>
                <w:sz w:val="21"/>
                <w:szCs w:val="21"/>
                <w:vertAlign w:val="superscript"/>
                <w:lang w:bidi="ar"/>
              </w:rPr>
              <w:t>d</w:t>
            </w:r>
            <w:proofErr w:type="spellEnd"/>
            <w:r w:rsidRPr="0071016F">
              <w:rPr>
                <w:sz w:val="21"/>
                <w:szCs w:val="21"/>
                <w:lang w:bidi="ar"/>
              </w:rPr>
              <w:t>(</w:t>
            </w:r>
            <w:proofErr w:type="gramEnd"/>
            <w:r w:rsidRPr="0071016F">
              <w:rPr>
                <w:sz w:val="21"/>
                <w:szCs w:val="21"/>
                <w:lang w:bidi="ar"/>
              </w:rPr>
              <w:t>%)</w:t>
            </w:r>
          </w:p>
          <w:p w14:paraId="572DF8AC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</w:p>
        </w:tc>
      </w:tr>
      <w:tr w:rsidR="008C4FCC" w:rsidRPr="0071016F" w14:paraId="5DA6F09B" w14:textId="77777777" w:rsidTr="003B3E9B">
        <w:trPr>
          <w:trHeight w:hRule="exact" w:val="489"/>
          <w:jc w:val="center"/>
        </w:trPr>
        <w:tc>
          <w:tcPr>
            <w:tcW w:w="936" w:type="dxa"/>
            <w:vAlign w:val="center"/>
          </w:tcPr>
          <w:p w14:paraId="2213772B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F-1</w:t>
            </w:r>
          </w:p>
        </w:tc>
        <w:tc>
          <w:tcPr>
            <w:tcW w:w="1254" w:type="dxa"/>
            <w:vAlign w:val="center"/>
          </w:tcPr>
          <w:p w14:paraId="5FCF67BD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36742486</w:t>
            </w:r>
          </w:p>
        </w:tc>
        <w:tc>
          <w:tcPr>
            <w:tcW w:w="1960" w:type="dxa"/>
            <w:vAlign w:val="center"/>
          </w:tcPr>
          <w:p w14:paraId="32CBA390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30825764 (83.90%)</w:t>
            </w:r>
          </w:p>
        </w:tc>
        <w:tc>
          <w:tcPr>
            <w:tcW w:w="1810" w:type="dxa"/>
          </w:tcPr>
          <w:p w14:paraId="494EA65A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299822 (0.82%)</w:t>
            </w:r>
          </w:p>
          <w:p w14:paraId="695098C5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</w:p>
        </w:tc>
        <w:tc>
          <w:tcPr>
            <w:tcW w:w="1977" w:type="dxa"/>
            <w:vAlign w:val="center"/>
          </w:tcPr>
          <w:p w14:paraId="5401A1BF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30525942 (83.08%)</w:t>
            </w:r>
          </w:p>
        </w:tc>
      </w:tr>
      <w:tr w:rsidR="008C4FCC" w:rsidRPr="0071016F" w14:paraId="0E3DE854" w14:textId="77777777" w:rsidTr="003B3E9B">
        <w:trPr>
          <w:trHeight w:hRule="exact" w:val="489"/>
          <w:jc w:val="center"/>
        </w:trPr>
        <w:tc>
          <w:tcPr>
            <w:tcW w:w="936" w:type="dxa"/>
            <w:vAlign w:val="center"/>
          </w:tcPr>
          <w:p w14:paraId="68694A70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F-2</w:t>
            </w:r>
          </w:p>
        </w:tc>
        <w:tc>
          <w:tcPr>
            <w:tcW w:w="1254" w:type="dxa"/>
            <w:vAlign w:val="center"/>
          </w:tcPr>
          <w:p w14:paraId="2A59AC9D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37881986</w:t>
            </w:r>
          </w:p>
        </w:tc>
        <w:tc>
          <w:tcPr>
            <w:tcW w:w="1960" w:type="dxa"/>
            <w:vAlign w:val="center"/>
          </w:tcPr>
          <w:p w14:paraId="4D3FDB86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32923773 (86.91%)</w:t>
            </w:r>
          </w:p>
        </w:tc>
        <w:tc>
          <w:tcPr>
            <w:tcW w:w="1810" w:type="dxa"/>
          </w:tcPr>
          <w:p w14:paraId="25D59160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312940 (0.83%)</w:t>
            </w:r>
          </w:p>
        </w:tc>
        <w:tc>
          <w:tcPr>
            <w:tcW w:w="1977" w:type="dxa"/>
            <w:vAlign w:val="center"/>
          </w:tcPr>
          <w:p w14:paraId="0D36E6B8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32610833 (86.09%)</w:t>
            </w:r>
          </w:p>
        </w:tc>
      </w:tr>
      <w:tr w:rsidR="008C4FCC" w:rsidRPr="0071016F" w14:paraId="519DCD91" w14:textId="77777777" w:rsidTr="003B3E9B">
        <w:trPr>
          <w:trHeight w:hRule="exact" w:val="489"/>
          <w:jc w:val="center"/>
        </w:trPr>
        <w:tc>
          <w:tcPr>
            <w:tcW w:w="936" w:type="dxa"/>
            <w:vAlign w:val="center"/>
          </w:tcPr>
          <w:p w14:paraId="78069CEE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F-3</w:t>
            </w:r>
          </w:p>
        </w:tc>
        <w:tc>
          <w:tcPr>
            <w:tcW w:w="1254" w:type="dxa"/>
            <w:vAlign w:val="center"/>
          </w:tcPr>
          <w:p w14:paraId="30BF3C11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36613520</w:t>
            </w:r>
          </w:p>
        </w:tc>
        <w:tc>
          <w:tcPr>
            <w:tcW w:w="1960" w:type="dxa"/>
            <w:vAlign w:val="center"/>
          </w:tcPr>
          <w:p w14:paraId="33701757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32984079 (90.09%)</w:t>
            </w:r>
          </w:p>
        </w:tc>
        <w:tc>
          <w:tcPr>
            <w:tcW w:w="1810" w:type="dxa"/>
          </w:tcPr>
          <w:p w14:paraId="6E3C432A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304898 (0.83%)</w:t>
            </w:r>
          </w:p>
        </w:tc>
        <w:tc>
          <w:tcPr>
            <w:tcW w:w="1977" w:type="dxa"/>
            <w:vAlign w:val="center"/>
          </w:tcPr>
          <w:p w14:paraId="18E984F1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32679181 (89.25%)</w:t>
            </w:r>
          </w:p>
        </w:tc>
      </w:tr>
      <w:tr w:rsidR="008C4FCC" w:rsidRPr="0071016F" w14:paraId="1431878A" w14:textId="77777777" w:rsidTr="003B3E9B">
        <w:trPr>
          <w:trHeight w:hRule="exact" w:val="463"/>
          <w:jc w:val="center"/>
        </w:trPr>
        <w:tc>
          <w:tcPr>
            <w:tcW w:w="936" w:type="dxa"/>
            <w:vAlign w:val="center"/>
          </w:tcPr>
          <w:p w14:paraId="2DE42079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M-1</w:t>
            </w:r>
          </w:p>
        </w:tc>
        <w:tc>
          <w:tcPr>
            <w:tcW w:w="1254" w:type="dxa"/>
            <w:vAlign w:val="center"/>
          </w:tcPr>
          <w:p w14:paraId="23BE91E8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36058276</w:t>
            </w:r>
          </w:p>
        </w:tc>
        <w:tc>
          <w:tcPr>
            <w:tcW w:w="1960" w:type="dxa"/>
            <w:vAlign w:val="center"/>
          </w:tcPr>
          <w:p w14:paraId="60F043DA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30551288 (84.73%)</w:t>
            </w:r>
          </w:p>
        </w:tc>
        <w:tc>
          <w:tcPr>
            <w:tcW w:w="1810" w:type="dxa"/>
          </w:tcPr>
          <w:p w14:paraId="7C67E27A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286182 (0.79%)</w:t>
            </w:r>
          </w:p>
        </w:tc>
        <w:tc>
          <w:tcPr>
            <w:tcW w:w="1977" w:type="dxa"/>
            <w:vAlign w:val="center"/>
          </w:tcPr>
          <w:p w14:paraId="38684BD2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30265106 (83.93%)</w:t>
            </w:r>
          </w:p>
        </w:tc>
      </w:tr>
      <w:tr w:rsidR="008C4FCC" w:rsidRPr="0071016F" w14:paraId="125CD092" w14:textId="77777777" w:rsidTr="003B3E9B">
        <w:trPr>
          <w:trHeight w:hRule="exact" w:val="489"/>
          <w:jc w:val="center"/>
        </w:trPr>
        <w:tc>
          <w:tcPr>
            <w:tcW w:w="936" w:type="dxa"/>
            <w:vAlign w:val="center"/>
          </w:tcPr>
          <w:p w14:paraId="4B298137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</w:rPr>
            </w:pPr>
            <w:r w:rsidRPr="0071016F">
              <w:rPr>
                <w:sz w:val="21"/>
                <w:szCs w:val="21"/>
                <w:lang w:bidi="ar"/>
              </w:rPr>
              <w:t>M-2</w:t>
            </w:r>
          </w:p>
        </w:tc>
        <w:tc>
          <w:tcPr>
            <w:tcW w:w="1254" w:type="dxa"/>
            <w:vAlign w:val="center"/>
          </w:tcPr>
          <w:p w14:paraId="124EEAC8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40854562</w:t>
            </w:r>
          </w:p>
        </w:tc>
        <w:tc>
          <w:tcPr>
            <w:tcW w:w="1960" w:type="dxa"/>
            <w:vAlign w:val="center"/>
          </w:tcPr>
          <w:p w14:paraId="7891BF4A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36033702 (88.20%)</w:t>
            </w:r>
          </w:p>
        </w:tc>
        <w:tc>
          <w:tcPr>
            <w:tcW w:w="1810" w:type="dxa"/>
          </w:tcPr>
          <w:p w14:paraId="0A646269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331831 (0.81%)</w:t>
            </w:r>
          </w:p>
        </w:tc>
        <w:tc>
          <w:tcPr>
            <w:tcW w:w="1977" w:type="dxa"/>
            <w:vAlign w:val="center"/>
          </w:tcPr>
          <w:p w14:paraId="4820189B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35701871 (87.39%)</w:t>
            </w:r>
          </w:p>
        </w:tc>
      </w:tr>
      <w:tr w:rsidR="008C4FCC" w:rsidRPr="0071016F" w14:paraId="124DE0D0" w14:textId="77777777" w:rsidTr="003B3E9B">
        <w:trPr>
          <w:trHeight w:hRule="exact" w:val="551"/>
          <w:jc w:val="center"/>
        </w:trPr>
        <w:tc>
          <w:tcPr>
            <w:tcW w:w="936" w:type="dxa"/>
            <w:vAlign w:val="center"/>
          </w:tcPr>
          <w:p w14:paraId="0DBA37DA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M-3</w:t>
            </w:r>
          </w:p>
        </w:tc>
        <w:tc>
          <w:tcPr>
            <w:tcW w:w="1254" w:type="dxa"/>
            <w:vAlign w:val="center"/>
          </w:tcPr>
          <w:p w14:paraId="3BFD4C42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37138440</w:t>
            </w:r>
          </w:p>
        </w:tc>
        <w:tc>
          <w:tcPr>
            <w:tcW w:w="1960" w:type="dxa"/>
            <w:vAlign w:val="center"/>
          </w:tcPr>
          <w:p w14:paraId="7F63644D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33104612 (89.14%)</w:t>
            </w:r>
          </w:p>
        </w:tc>
        <w:tc>
          <w:tcPr>
            <w:tcW w:w="1810" w:type="dxa"/>
          </w:tcPr>
          <w:p w14:paraId="230BE67E" w14:textId="77777777" w:rsidR="008C4FCC" w:rsidRPr="0071016F" w:rsidRDefault="008C4FCC" w:rsidP="003B3E9B">
            <w:pPr>
              <w:widowControl/>
              <w:spacing w:line="408" w:lineRule="auto"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300906 (0.81%)</w:t>
            </w:r>
          </w:p>
        </w:tc>
        <w:tc>
          <w:tcPr>
            <w:tcW w:w="1977" w:type="dxa"/>
            <w:vAlign w:val="center"/>
          </w:tcPr>
          <w:p w14:paraId="1A9647D1" w14:textId="77777777" w:rsidR="008C4FCC" w:rsidRPr="0071016F" w:rsidRDefault="008C4FCC" w:rsidP="003B3E9B">
            <w:pPr>
              <w:widowControl/>
              <w:jc w:val="left"/>
              <w:textAlignment w:val="center"/>
              <w:rPr>
                <w:sz w:val="21"/>
                <w:szCs w:val="21"/>
                <w:lang w:bidi="ar"/>
              </w:rPr>
            </w:pPr>
            <w:r w:rsidRPr="0071016F">
              <w:rPr>
                <w:sz w:val="21"/>
                <w:szCs w:val="21"/>
                <w:lang w:bidi="ar"/>
              </w:rPr>
              <w:t>32803706 (88.33%)</w:t>
            </w:r>
          </w:p>
        </w:tc>
      </w:tr>
    </w:tbl>
    <w:p w14:paraId="50B654C4" w14:textId="77777777" w:rsidR="008C4FCC" w:rsidRPr="0071016F" w:rsidRDefault="008C4FCC" w:rsidP="008C4FCC">
      <w:pPr>
        <w:rPr>
          <w:rFonts w:ascii="Times New Roman" w:eastAsia="宋体" w:hAnsi="Times New Roman" w:cs="Times New Roman"/>
          <w:szCs w:val="21"/>
        </w:rPr>
      </w:pPr>
      <w:r w:rsidRPr="0071016F">
        <w:rPr>
          <w:rFonts w:ascii="Times New Roman" w:eastAsia="宋体" w:hAnsi="Times New Roman" w:cs="Times New Roman"/>
          <w:szCs w:val="21"/>
        </w:rPr>
        <w:t>Note: a: The number of reads removed from the above ribosome after filtration of each sample sequence was the most statistical;</w:t>
      </w:r>
    </w:p>
    <w:p w14:paraId="7DDECECC" w14:textId="77777777" w:rsidR="008C4FCC" w:rsidRPr="0071016F" w:rsidRDefault="008C4FCC" w:rsidP="008C4FCC">
      <w:pPr>
        <w:rPr>
          <w:rFonts w:ascii="Times New Roman" w:eastAsia="宋体" w:hAnsi="Times New Roman" w:cs="Times New Roman"/>
          <w:szCs w:val="21"/>
        </w:rPr>
      </w:pPr>
      <w:r w:rsidRPr="0071016F">
        <w:rPr>
          <w:rFonts w:ascii="Times New Roman" w:eastAsia="宋体" w:hAnsi="Times New Roman" w:cs="Times New Roman"/>
          <w:szCs w:val="21"/>
        </w:rPr>
        <w:t xml:space="preserve">b: The number of reads located on the reference genome was statistically </w:t>
      </w:r>
      <w:proofErr w:type="spellStart"/>
      <w:r w:rsidRPr="0071016F">
        <w:rPr>
          <w:rFonts w:ascii="Times New Roman" w:eastAsia="宋体" w:hAnsi="Times New Roman" w:cs="Times New Roman"/>
          <w:szCs w:val="21"/>
        </w:rPr>
        <w:t>statistically</w:t>
      </w:r>
      <w:proofErr w:type="spellEnd"/>
      <w:r w:rsidRPr="0071016F">
        <w:rPr>
          <w:rFonts w:ascii="Times New Roman" w:eastAsia="宋体" w:hAnsi="Times New Roman" w:cs="Times New Roman"/>
          <w:szCs w:val="21"/>
        </w:rPr>
        <w:t xml:space="preserve"> higher than 70%, indicating that there was no contamination in the sequencing data and the reference genome or reference sequence was selected appropriately.</w:t>
      </w:r>
    </w:p>
    <w:p w14:paraId="67B06204" w14:textId="77777777" w:rsidR="008C4FCC" w:rsidRPr="0071016F" w:rsidRDefault="008C4FCC" w:rsidP="008C4FCC">
      <w:pPr>
        <w:rPr>
          <w:rFonts w:ascii="Times New Roman" w:eastAsia="宋体" w:hAnsi="Times New Roman" w:cs="Times New Roman"/>
          <w:szCs w:val="21"/>
        </w:rPr>
      </w:pPr>
      <w:r w:rsidRPr="0071016F">
        <w:rPr>
          <w:rFonts w:ascii="Times New Roman" w:eastAsia="宋体" w:hAnsi="Times New Roman" w:cs="Times New Roman"/>
          <w:szCs w:val="21"/>
        </w:rPr>
        <w:t>c: Number statistics of reads with multiple comparison locations in the sequence;</w:t>
      </w:r>
    </w:p>
    <w:p w14:paraId="74AD21AB" w14:textId="77777777" w:rsidR="008C4FCC" w:rsidRPr="0071016F" w:rsidRDefault="008C4FCC" w:rsidP="008C4FCC">
      <w:pPr>
        <w:rPr>
          <w:rFonts w:ascii="Times New Roman" w:eastAsia="宋体" w:hAnsi="Times New Roman" w:cs="Times New Roman"/>
          <w:szCs w:val="21"/>
        </w:rPr>
      </w:pPr>
      <w:r w:rsidRPr="0071016F">
        <w:rPr>
          <w:rFonts w:ascii="Times New Roman" w:eastAsia="宋体" w:hAnsi="Times New Roman" w:cs="Times New Roman"/>
          <w:szCs w:val="21"/>
        </w:rPr>
        <w:t>d: There are statistics on the number of reads in the unique comparison position in the reference sequence.</w:t>
      </w:r>
    </w:p>
    <w:p w14:paraId="30F1A4BE" w14:textId="77777777" w:rsidR="008C4FCC" w:rsidRPr="0071016F" w:rsidRDefault="008C4FCC" w:rsidP="008C4FCC">
      <w:pPr>
        <w:rPr>
          <w:rFonts w:ascii="Times New Roman" w:eastAsia="宋体" w:hAnsi="Times New Roman" w:cs="Times New Roman"/>
          <w:szCs w:val="21"/>
        </w:rPr>
      </w:pPr>
    </w:p>
    <w:p w14:paraId="23B71E82" w14:textId="77777777" w:rsidR="009E0AC9" w:rsidRPr="008C4FCC" w:rsidRDefault="009E0AC9"/>
    <w:sectPr w:rsidR="009E0AC9" w:rsidRPr="008C4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9E0C" w14:textId="77777777" w:rsidR="00F775B4" w:rsidRDefault="00F775B4" w:rsidP="0053639D">
      <w:r>
        <w:separator/>
      </w:r>
    </w:p>
  </w:endnote>
  <w:endnote w:type="continuationSeparator" w:id="0">
    <w:p w14:paraId="269FB972" w14:textId="77777777" w:rsidR="00F775B4" w:rsidRDefault="00F775B4" w:rsidP="0053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4A51" w14:textId="77777777" w:rsidR="00F775B4" w:rsidRDefault="00F775B4" w:rsidP="0053639D">
      <w:r>
        <w:separator/>
      </w:r>
    </w:p>
  </w:footnote>
  <w:footnote w:type="continuationSeparator" w:id="0">
    <w:p w14:paraId="3A6C6D10" w14:textId="77777777" w:rsidR="00F775B4" w:rsidRDefault="00F775B4" w:rsidP="00536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CC"/>
    <w:rsid w:val="0011587E"/>
    <w:rsid w:val="00157FC7"/>
    <w:rsid w:val="0053639D"/>
    <w:rsid w:val="008A0973"/>
    <w:rsid w:val="008C4FCC"/>
    <w:rsid w:val="009E0AC9"/>
    <w:rsid w:val="00F7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D2E28"/>
  <w15:chartTrackingRefBased/>
  <w15:docId w15:val="{FC6D7982-D117-4A7C-B939-FE33FE61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C4F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3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3639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363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363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 wang</dc:creator>
  <cp:keywords/>
  <dc:description/>
  <cp:lastModifiedBy>jingjing wang</cp:lastModifiedBy>
  <cp:revision>2</cp:revision>
  <dcterms:created xsi:type="dcterms:W3CDTF">2023-09-22T13:07:00Z</dcterms:created>
  <dcterms:modified xsi:type="dcterms:W3CDTF">2023-09-22T13:07:00Z</dcterms:modified>
</cp:coreProperties>
</file>