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67E96" w14:textId="77777777" w:rsidR="00324628" w:rsidRPr="0005428F" w:rsidRDefault="00927F9F">
      <w:pPr>
        <w:rPr>
          <w:rFonts w:ascii="Times New Roman" w:hAnsi="Times New Roman" w:cs="Times New Roman"/>
          <w:b/>
          <w:bCs/>
          <w:sz w:val="24"/>
          <w:szCs w:val="28"/>
        </w:rPr>
      </w:pPr>
      <w:r w:rsidRPr="0005428F">
        <w:rPr>
          <w:rFonts w:ascii="Times New Roman" w:hAnsi="Times New Roman" w:cs="Times New Roman"/>
          <w:b/>
          <w:bCs/>
          <w:sz w:val="24"/>
          <w:szCs w:val="28"/>
        </w:rPr>
        <w:t>Representative cases of liver abscess</w:t>
      </w:r>
      <w:r w:rsidRPr="0005428F">
        <w:rPr>
          <w:rFonts w:ascii="Times New Roman" w:hAnsi="Times New Roman" w:cs="Times New Roman" w:hint="eastAsia"/>
          <w:b/>
          <w:bCs/>
          <w:sz w:val="24"/>
          <w:szCs w:val="28"/>
        </w:rPr>
        <w:t xml:space="preserve"> (</w:t>
      </w:r>
      <w:r w:rsidRPr="0005428F">
        <w:rPr>
          <w:rFonts w:ascii="Times New Roman" w:hAnsi="Times New Roman" w:cs="Times New Roman"/>
          <w:b/>
          <w:bCs/>
          <w:sz w:val="24"/>
          <w:szCs w:val="28"/>
        </w:rPr>
        <w:t>Supplementary Fig.</w:t>
      </w:r>
      <w:r w:rsidRPr="0005428F">
        <w:rPr>
          <w:rFonts w:ascii="Times New Roman" w:hAnsi="Times New Roman" w:cs="Times New Roman" w:hint="eastAsia"/>
          <w:b/>
          <w:bCs/>
          <w:sz w:val="24"/>
          <w:szCs w:val="28"/>
        </w:rPr>
        <w:t>1)</w:t>
      </w:r>
    </w:p>
    <w:p w14:paraId="14E30428" w14:textId="77777777" w:rsidR="00324628" w:rsidRPr="0005428F" w:rsidRDefault="00324628">
      <w:pPr>
        <w:rPr>
          <w:rFonts w:ascii="Times New Roman" w:hAnsi="Times New Roman" w:cs="Times New Roman"/>
          <w:b/>
          <w:bCs/>
          <w:sz w:val="24"/>
          <w:szCs w:val="28"/>
        </w:rPr>
      </w:pPr>
    </w:p>
    <w:p w14:paraId="642326D4" w14:textId="77777777" w:rsidR="00324628" w:rsidRPr="0005428F" w:rsidRDefault="00927F9F">
      <w:pPr>
        <w:spacing w:line="360" w:lineRule="auto"/>
        <w:rPr>
          <w:rFonts w:ascii="Times New Roman" w:eastAsia="SimSun" w:hAnsi="Times New Roman" w:cs="Times New Roman"/>
          <w:sz w:val="24"/>
        </w:rPr>
      </w:pPr>
      <w:r w:rsidRPr="0005428F">
        <w:rPr>
          <w:rFonts w:ascii="Times New Roman" w:eastAsia="SimSun" w:hAnsi="Times New Roman" w:cs="Times New Roman"/>
          <w:sz w:val="24"/>
        </w:rPr>
        <w:t xml:space="preserve">First of all, history and physical signs are important in the identification of liver abscess. Such as sudden high fever, liver pain, chills and local liver tenderness and percussion pain. Patients with these symptoms are suspected of liver abscess, followed by obtaining two sets of blood cultures as well as at least 2 mL whole blood samples (EDTA blood collection tubes) synchronously for BSI diagnosis. Subsequently, laboratory tests such as significantly increased white blood cell count, CRP, SAA as well as elevated aminotransferase and so on could be a manifestation of liver abscess. Finally, auxiliary inspection including B ultrasound and CT are also important for diagnosis. Imaging was characterized by the intrahepatic cystic lesion with clear boundaries and surrounded with inflammatory edema as well as pleural reaction. Bacteria were isolated from the fluid of liver abscess and drug sensitivity test was performed to identify the pathogen after liver abscess liquefies and puncture. </w:t>
      </w:r>
    </w:p>
    <w:p w14:paraId="33958AFA" w14:textId="77777777" w:rsidR="00324628" w:rsidRPr="0005428F" w:rsidRDefault="00927F9F">
      <w:pPr>
        <w:spacing w:line="360" w:lineRule="auto"/>
        <w:rPr>
          <w:rFonts w:ascii="Times New Roman" w:hAnsi="Times New Roman" w:cs="Times New Roman"/>
          <w:sz w:val="24"/>
        </w:rPr>
      </w:pPr>
      <w:r w:rsidRPr="0005428F">
        <w:rPr>
          <w:rFonts w:ascii="Times New Roman" w:eastAsia="SimSun" w:hAnsi="Times New Roman" w:cs="Times New Roman" w:hint="eastAsia"/>
          <w:sz w:val="24"/>
        </w:rPr>
        <w:t>The detailed clinical characteristics presented in No.3 of Table S6. A 74-year-old male patient presented to the emergency department with symptoms of fever and persistent pain in the hepatic region. Following laboratory tests and assessment of vital signs, the possibility of liver abscess was considered, with MSS score</w:t>
      </w:r>
      <w:r w:rsidRPr="0005428F">
        <w:rPr>
          <w:rFonts w:ascii="Times New Roman" w:eastAsia="SimSun" w:hAnsi="Times New Roman" w:cs="Times New Roman" w:hint="eastAsia"/>
          <w:sz w:val="24"/>
        </w:rPr>
        <w:t>≥</w:t>
      </w:r>
      <w:r w:rsidRPr="0005428F">
        <w:rPr>
          <w:rFonts w:ascii="Times New Roman" w:eastAsia="SimSun" w:hAnsi="Times New Roman" w:cs="Times New Roman" w:hint="eastAsia"/>
          <w:sz w:val="24"/>
        </w:rPr>
        <w:t xml:space="preserve">2. To expedite the identification of pathogens, BC and </w:t>
      </w:r>
      <w:proofErr w:type="spellStart"/>
      <w:r w:rsidRPr="0005428F">
        <w:rPr>
          <w:rFonts w:ascii="Times New Roman" w:eastAsia="SimSun" w:hAnsi="Times New Roman" w:cs="Times New Roman" w:hint="eastAsia"/>
          <w:sz w:val="24"/>
        </w:rPr>
        <w:t>ddPCR</w:t>
      </w:r>
      <w:proofErr w:type="spellEnd"/>
      <w:r w:rsidRPr="0005428F">
        <w:rPr>
          <w:rFonts w:ascii="Times New Roman" w:eastAsia="SimSun" w:hAnsi="Times New Roman" w:cs="Times New Roman" w:hint="eastAsia"/>
          <w:sz w:val="24"/>
        </w:rPr>
        <w:t xml:space="preserve"> techniques were performed simultaneously. </w:t>
      </w:r>
      <w:bookmarkStart w:id="0" w:name="OLE_LINK17"/>
      <w:r w:rsidRPr="0005428F">
        <w:rPr>
          <w:rFonts w:ascii="Times New Roman" w:eastAsia="SimSun" w:hAnsi="Times New Roman" w:cs="Times New Roman" w:hint="eastAsia"/>
          <w:sz w:val="24"/>
        </w:rPr>
        <w:t xml:space="preserve">Klebsiella pneumoniae </w:t>
      </w:r>
      <w:proofErr w:type="spellStart"/>
      <w:r w:rsidRPr="0005428F">
        <w:rPr>
          <w:rFonts w:ascii="Times New Roman" w:eastAsia="SimSun" w:hAnsi="Times New Roman" w:cs="Times New Roman" w:hint="eastAsia"/>
          <w:sz w:val="24"/>
        </w:rPr>
        <w:t>carbapenemases</w:t>
      </w:r>
      <w:proofErr w:type="spellEnd"/>
      <w:r w:rsidRPr="0005428F">
        <w:rPr>
          <w:rFonts w:ascii="Times New Roman" w:eastAsia="SimSun" w:hAnsi="Times New Roman" w:cs="Times New Roman" w:hint="eastAsia"/>
          <w:sz w:val="24"/>
        </w:rPr>
        <w:t xml:space="preserve"> </w:t>
      </w:r>
      <w:bookmarkEnd w:id="0"/>
      <w:r w:rsidRPr="0005428F">
        <w:rPr>
          <w:rFonts w:ascii="Times New Roman" w:eastAsia="SimSun" w:hAnsi="Times New Roman" w:cs="Times New Roman" w:hint="eastAsia"/>
          <w:sz w:val="24"/>
        </w:rPr>
        <w:t xml:space="preserve">(KPC)-producing Klebsiella pneumoniae (10093copies/ml) was detected by </w:t>
      </w:r>
      <w:proofErr w:type="spellStart"/>
      <w:r w:rsidRPr="0005428F">
        <w:rPr>
          <w:rFonts w:ascii="Times New Roman" w:eastAsia="SimSun" w:hAnsi="Times New Roman" w:cs="Times New Roman" w:hint="eastAsia"/>
          <w:sz w:val="24"/>
        </w:rPr>
        <w:t>ddPCR</w:t>
      </w:r>
      <w:proofErr w:type="spellEnd"/>
      <w:r w:rsidRPr="0005428F">
        <w:rPr>
          <w:rFonts w:ascii="Times New Roman" w:eastAsia="SimSun" w:hAnsi="Times New Roman" w:cs="Times New Roman" w:hint="eastAsia"/>
          <w:sz w:val="24"/>
        </w:rPr>
        <w:t xml:space="preserve"> within 4 h of the arrival at the emergency department. Subsequently the patient received treatment consisting of meropenem 0.5 g q8h</w:t>
      </w:r>
      <w:r w:rsidRPr="0005428F">
        <w:rPr>
          <w:rFonts w:ascii="Times New Roman" w:eastAsia="SimSun" w:hAnsi="Times New Roman" w:cs="Times New Roman"/>
          <w:sz w:val="24"/>
        </w:rPr>
        <w:t xml:space="preserve"> </w:t>
      </w:r>
      <w:r w:rsidRPr="0005428F">
        <w:rPr>
          <w:rFonts w:ascii="Times New Roman" w:eastAsia="SimSun" w:hAnsi="Times New Roman" w:cs="Times New Roman" w:hint="eastAsia"/>
          <w:sz w:val="24"/>
        </w:rPr>
        <w:t xml:space="preserve">coupled with ornidazole 50 mg </w:t>
      </w:r>
      <w:proofErr w:type="spellStart"/>
      <w:r w:rsidRPr="0005428F">
        <w:rPr>
          <w:rFonts w:ascii="Times New Roman" w:eastAsia="SimSun" w:hAnsi="Times New Roman" w:cs="Times New Roman" w:hint="eastAsia"/>
          <w:sz w:val="24"/>
        </w:rPr>
        <w:t>qd</w:t>
      </w:r>
      <w:proofErr w:type="spellEnd"/>
      <w:r w:rsidRPr="0005428F">
        <w:rPr>
          <w:rFonts w:ascii="Times New Roman" w:eastAsia="SimSun" w:hAnsi="Times New Roman" w:cs="Times New Roman" w:hint="eastAsia"/>
          <w:sz w:val="24"/>
        </w:rPr>
        <w:t xml:space="preserve">. On the </w:t>
      </w:r>
      <w:r w:rsidRPr="0005428F">
        <w:rPr>
          <w:rFonts w:ascii="Times New Roman" w:eastAsia="SimSun" w:hAnsi="Times New Roman" w:cs="Times New Roman"/>
          <w:sz w:val="24"/>
        </w:rPr>
        <w:t>3rd</w:t>
      </w:r>
      <w:r w:rsidRPr="0005428F">
        <w:rPr>
          <w:rFonts w:ascii="Times New Roman" w:eastAsia="SimSun" w:hAnsi="Times New Roman" w:cs="Times New Roman" w:hint="eastAsia"/>
          <w:sz w:val="24"/>
        </w:rPr>
        <w:t xml:space="preserve"> day of admission to the emergency department, the quantity of K. pneumoniae(9881copies/ml) detected by the second </w:t>
      </w:r>
      <w:proofErr w:type="spellStart"/>
      <w:r w:rsidRPr="0005428F">
        <w:rPr>
          <w:rFonts w:ascii="Times New Roman" w:eastAsia="SimSun" w:hAnsi="Times New Roman" w:cs="Times New Roman" w:hint="eastAsia"/>
          <w:sz w:val="24"/>
        </w:rPr>
        <w:t>ddPCR</w:t>
      </w:r>
      <w:proofErr w:type="spellEnd"/>
      <w:r w:rsidRPr="0005428F">
        <w:rPr>
          <w:rFonts w:ascii="Times New Roman" w:eastAsia="SimSun" w:hAnsi="Times New Roman" w:cs="Times New Roman" w:hint="eastAsia"/>
          <w:sz w:val="24"/>
        </w:rPr>
        <w:t xml:space="preserve"> assay was lower compared to previous measurements. However, the patient was unable to undergo abscess puncture due to an immature abscess as observed by ultrasonography. On the </w:t>
      </w:r>
      <w:r w:rsidRPr="0005428F">
        <w:rPr>
          <w:rFonts w:ascii="Times New Roman" w:eastAsia="SimSun" w:hAnsi="Times New Roman" w:cs="Times New Roman"/>
          <w:sz w:val="24"/>
        </w:rPr>
        <w:t>7th</w:t>
      </w:r>
      <w:r w:rsidRPr="0005428F">
        <w:rPr>
          <w:rFonts w:ascii="Times New Roman" w:eastAsia="SimSun" w:hAnsi="Times New Roman" w:cs="Times New Roman" w:hint="eastAsia"/>
          <w:sz w:val="24"/>
        </w:rPr>
        <w:t xml:space="preserve"> day, the third </w:t>
      </w:r>
      <w:proofErr w:type="spellStart"/>
      <w:r w:rsidRPr="0005428F">
        <w:rPr>
          <w:rFonts w:ascii="Times New Roman" w:eastAsia="SimSun" w:hAnsi="Times New Roman" w:cs="Times New Roman" w:hint="eastAsia"/>
          <w:sz w:val="24"/>
        </w:rPr>
        <w:t>ddPCR</w:t>
      </w:r>
      <w:proofErr w:type="spellEnd"/>
      <w:r w:rsidRPr="0005428F">
        <w:rPr>
          <w:rFonts w:ascii="Times New Roman" w:eastAsia="SimSun" w:hAnsi="Times New Roman" w:cs="Times New Roman" w:hint="eastAsia"/>
          <w:sz w:val="24"/>
        </w:rPr>
        <w:t xml:space="preserve"> result indicated that load of Klebsiella pneumoniae(519</w:t>
      </w:r>
      <w:r w:rsidRPr="0005428F">
        <w:rPr>
          <w:rFonts w:ascii="Times New Roman" w:eastAsia="SimSun" w:hAnsi="Times New Roman" w:cs="Times New Roman"/>
          <w:sz w:val="24"/>
        </w:rPr>
        <w:t xml:space="preserve"> </w:t>
      </w:r>
      <w:r w:rsidRPr="0005428F">
        <w:rPr>
          <w:rFonts w:ascii="Times New Roman" w:eastAsia="SimSun" w:hAnsi="Times New Roman" w:cs="Times New Roman" w:hint="eastAsia"/>
          <w:sz w:val="24"/>
        </w:rPr>
        <w:t xml:space="preserve">copies/ml) decreased further with the implementation of antibiotic de-escalation therapy(meropenem 0.5 g q8h only). Meanwhile, the blood culture came </w:t>
      </w:r>
      <w:r w:rsidRPr="0005428F">
        <w:rPr>
          <w:rFonts w:ascii="Times New Roman" w:eastAsia="SimSun" w:hAnsi="Times New Roman" w:cs="Times New Roman"/>
          <w:sz w:val="24"/>
        </w:rPr>
        <w:t>out</w:t>
      </w:r>
      <w:r w:rsidRPr="0005428F">
        <w:rPr>
          <w:rFonts w:ascii="Times New Roman" w:eastAsia="SimSun" w:hAnsi="Times New Roman" w:cs="Times New Roman" w:hint="eastAsia"/>
          <w:sz w:val="24"/>
        </w:rPr>
        <w:t xml:space="preserve"> with negative results. On the </w:t>
      </w:r>
      <w:r w:rsidRPr="0005428F">
        <w:rPr>
          <w:rFonts w:ascii="Times New Roman" w:eastAsia="SimSun" w:hAnsi="Times New Roman" w:cs="Times New Roman"/>
          <w:sz w:val="24"/>
        </w:rPr>
        <w:t>10th</w:t>
      </w:r>
      <w:r w:rsidRPr="0005428F">
        <w:rPr>
          <w:rFonts w:ascii="Times New Roman" w:eastAsia="SimSun" w:hAnsi="Times New Roman" w:cs="Times New Roman" w:hint="eastAsia"/>
          <w:sz w:val="24"/>
        </w:rPr>
        <w:t xml:space="preserve"> day, the </w:t>
      </w:r>
      <w:r w:rsidRPr="0005428F">
        <w:rPr>
          <w:rFonts w:ascii="Times New Roman" w:eastAsia="SimSun" w:hAnsi="Times New Roman" w:cs="Times New Roman" w:hint="eastAsia"/>
          <w:sz w:val="24"/>
        </w:rPr>
        <w:lastRenderedPageBreak/>
        <w:t>patient's liver abscess matured and drained with puncture, which was subsequently sent for culture. The bacterial culture of pyogenic fluids came out on day 14 and confirmed the presence of K. pneumoniae</w:t>
      </w:r>
      <w:r w:rsidRPr="0005428F">
        <w:rPr>
          <w:rFonts w:ascii="Times New Roman" w:hAnsi="Times New Roman" w:cs="Times New Roman"/>
          <w:sz w:val="24"/>
        </w:rPr>
        <w:t>.</w:t>
      </w:r>
      <w:r w:rsidRPr="0005428F">
        <w:rPr>
          <w:rFonts w:ascii="Times New Roman" w:hAnsi="Times New Roman" w:cs="Times New Roman" w:hint="eastAsia"/>
          <w:sz w:val="24"/>
        </w:rPr>
        <w:t xml:space="preserve"> At the same time, the patient</w:t>
      </w:r>
      <w:r w:rsidRPr="0005428F">
        <w:rPr>
          <w:rFonts w:ascii="Times New Roman" w:hAnsi="Times New Roman" w:cs="Times New Roman"/>
          <w:sz w:val="24"/>
        </w:rPr>
        <w:t>’</w:t>
      </w:r>
      <w:r w:rsidRPr="0005428F">
        <w:rPr>
          <w:rFonts w:ascii="Times New Roman" w:hAnsi="Times New Roman" w:cs="Times New Roman" w:hint="eastAsia"/>
          <w:sz w:val="24"/>
        </w:rPr>
        <w:t>s symptoms improved, and his body temperatur</w:t>
      </w:r>
      <w:r w:rsidRPr="0005428F">
        <w:rPr>
          <w:rFonts w:ascii="Times New Roman" w:eastAsia="SimSun" w:hAnsi="Times New Roman" w:cs="Times New Roman"/>
          <w:sz w:val="24"/>
        </w:rPr>
        <w:t>e</w:t>
      </w:r>
      <w:r w:rsidRPr="0005428F">
        <w:rPr>
          <w:rFonts w:ascii="Times New Roman" w:eastAsia="SimSun" w:hAnsi="Times New Roman" w:cs="Times New Roman" w:hint="eastAsia"/>
          <w:sz w:val="24"/>
        </w:rPr>
        <w:t xml:space="preserve"> </w:t>
      </w:r>
      <w:r w:rsidRPr="0005428F">
        <w:rPr>
          <w:rFonts w:ascii="Times New Roman" w:hAnsi="Times New Roman" w:cs="Times New Roman" w:hint="eastAsia"/>
          <w:sz w:val="24"/>
        </w:rPr>
        <w:t xml:space="preserve">recovered normal. All antibiotics were discontinued, and the patient was </w:t>
      </w:r>
      <w:r w:rsidRPr="0005428F">
        <w:rPr>
          <w:rFonts w:ascii="Times New Roman" w:hAnsi="Times New Roman" w:cs="Times New Roman"/>
          <w:sz w:val="24"/>
        </w:rPr>
        <w:t>released from the medical facility on the 16th day</w:t>
      </w:r>
      <w:r w:rsidRPr="0005428F">
        <w:rPr>
          <w:rFonts w:ascii="Times New Roman" w:hAnsi="Times New Roman" w:cs="Times New Roman" w:hint="eastAsia"/>
          <w:sz w:val="24"/>
        </w:rPr>
        <w:t>. Looking back on the treatment process of this case.</w:t>
      </w:r>
      <w:r w:rsidRPr="0005428F">
        <w:rPr>
          <w:rFonts w:ascii="Times New Roman" w:hAnsi="Times New Roman" w:cs="Times New Roman"/>
          <w:sz w:val="24"/>
        </w:rPr>
        <w:t xml:space="preserve"> The </w:t>
      </w:r>
      <w:r w:rsidRPr="0005428F">
        <w:rPr>
          <w:rFonts w:ascii="Times New Roman" w:hAnsi="Times New Roman" w:cs="Times New Roman" w:hint="eastAsia"/>
          <w:sz w:val="24"/>
        </w:rPr>
        <w:t>pus</w:t>
      </w:r>
      <w:r w:rsidRPr="0005428F">
        <w:rPr>
          <w:rFonts w:ascii="Times New Roman" w:hAnsi="Times New Roman" w:cs="Times New Roman"/>
          <w:sz w:val="24"/>
        </w:rPr>
        <w:t xml:space="preserve"> culture necessitates waiting for the abscess</w:t>
      </w:r>
      <w:r w:rsidRPr="0005428F">
        <w:rPr>
          <w:rFonts w:ascii="Times New Roman" w:hAnsi="Times New Roman" w:cs="Times New Roman" w:hint="eastAsia"/>
          <w:sz w:val="24"/>
        </w:rPr>
        <w:t xml:space="preserve"> </w:t>
      </w:r>
      <w:r w:rsidRPr="0005428F">
        <w:rPr>
          <w:rFonts w:ascii="Times New Roman" w:hAnsi="Times New Roman" w:cs="Times New Roman"/>
          <w:sz w:val="24"/>
        </w:rPr>
        <w:t>matur</w:t>
      </w:r>
      <w:r w:rsidRPr="0005428F">
        <w:rPr>
          <w:rFonts w:ascii="Times New Roman" w:hAnsi="Times New Roman" w:cs="Times New Roman" w:hint="eastAsia"/>
          <w:sz w:val="24"/>
        </w:rPr>
        <w:t>ation</w:t>
      </w:r>
      <w:r w:rsidRPr="0005428F">
        <w:rPr>
          <w:rFonts w:ascii="Times New Roman" w:hAnsi="Times New Roman" w:cs="Times New Roman"/>
          <w:sz w:val="24"/>
        </w:rPr>
        <w:t xml:space="preserve">, resulting in delayed etiological findings. Failure to promptly administer targeted antibiotics may result in </w:t>
      </w:r>
      <w:r w:rsidRPr="0005428F">
        <w:rPr>
          <w:rFonts w:ascii="Times New Roman" w:hAnsi="Times New Roman" w:cs="Times New Roman" w:hint="eastAsia"/>
          <w:sz w:val="24"/>
        </w:rPr>
        <w:t>the deterioration of diseases</w:t>
      </w:r>
      <w:r w:rsidRPr="0005428F">
        <w:rPr>
          <w:rFonts w:ascii="Times New Roman" w:hAnsi="Times New Roman" w:cs="Times New Roman"/>
          <w:sz w:val="24"/>
        </w:rPr>
        <w:t xml:space="preserve"> rapidly, ultimately </w:t>
      </w:r>
      <w:r w:rsidRPr="0005428F">
        <w:rPr>
          <w:rFonts w:ascii="Times New Roman" w:hAnsi="Times New Roman" w:cs="Times New Roman" w:hint="eastAsia"/>
          <w:sz w:val="24"/>
        </w:rPr>
        <w:t>leading to</w:t>
      </w:r>
      <w:r w:rsidRPr="0005428F">
        <w:rPr>
          <w:rFonts w:ascii="Times New Roman" w:hAnsi="Times New Roman" w:cs="Times New Roman"/>
          <w:sz w:val="24"/>
        </w:rPr>
        <w:t xml:space="preserve"> septic shock. </w:t>
      </w:r>
      <w:r w:rsidRPr="0005428F">
        <w:rPr>
          <w:rFonts w:ascii="Times New Roman" w:hAnsi="Times New Roman" w:cs="Times New Roman" w:hint="eastAsia"/>
          <w:sz w:val="24"/>
        </w:rPr>
        <w:t>Therefore, th</w:t>
      </w:r>
      <w:r w:rsidRPr="0005428F">
        <w:rPr>
          <w:rFonts w:ascii="Times New Roman" w:hAnsi="Times New Roman" w:cs="Times New Roman"/>
          <w:sz w:val="24"/>
        </w:rPr>
        <w:t xml:space="preserve">is case </w:t>
      </w:r>
      <w:r w:rsidRPr="0005428F">
        <w:rPr>
          <w:rFonts w:ascii="Times New Roman" w:hAnsi="Times New Roman" w:cs="Times New Roman" w:hint="eastAsia"/>
          <w:sz w:val="24"/>
        </w:rPr>
        <w:t>highlights</w:t>
      </w:r>
      <w:r w:rsidRPr="0005428F">
        <w:rPr>
          <w:rFonts w:ascii="Times New Roman" w:hAnsi="Times New Roman" w:cs="Times New Roman"/>
          <w:sz w:val="24"/>
        </w:rPr>
        <w:t xml:space="preserve"> the significance of employing highly sensitive diagnostic techniques, such as </w:t>
      </w:r>
      <w:proofErr w:type="spellStart"/>
      <w:r w:rsidRPr="0005428F">
        <w:rPr>
          <w:rFonts w:ascii="Times New Roman" w:hAnsi="Times New Roman" w:cs="Times New Roman"/>
          <w:sz w:val="24"/>
        </w:rPr>
        <w:t>ddPCR</w:t>
      </w:r>
      <w:proofErr w:type="spellEnd"/>
      <w:r w:rsidRPr="0005428F">
        <w:rPr>
          <w:rFonts w:ascii="Times New Roman" w:hAnsi="Times New Roman" w:cs="Times New Roman"/>
          <w:sz w:val="24"/>
        </w:rPr>
        <w:t xml:space="preserve">, for the analysis of liver abscesses. </w:t>
      </w:r>
      <w:r w:rsidRPr="0005428F">
        <w:rPr>
          <w:rFonts w:ascii="Times New Roman" w:hAnsi="Times New Roman" w:cs="Times New Roman" w:hint="eastAsia"/>
          <w:sz w:val="24"/>
        </w:rPr>
        <w:t xml:space="preserve">The </w:t>
      </w:r>
      <w:proofErr w:type="spellStart"/>
      <w:r w:rsidRPr="0005428F">
        <w:rPr>
          <w:rFonts w:ascii="Times New Roman" w:hAnsi="Times New Roman" w:cs="Times New Roman" w:hint="eastAsia"/>
          <w:sz w:val="24"/>
        </w:rPr>
        <w:t>ddPCR</w:t>
      </w:r>
      <w:proofErr w:type="spellEnd"/>
      <w:r w:rsidRPr="0005428F">
        <w:rPr>
          <w:rFonts w:ascii="Times New Roman" w:hAnsi="Times New Roman" w:cs="Times New Roman"/>
          <w:sz w:val="24"/>
        </w:rPr>
        <w:t xml:space="preserve"> enables more rapid (4 hours vs. 7 days) and precise identification of pathogens compared to traditional </w:t>
      </w:r>
      <w:r w:rsidRPr="0005428F">
        <w:rPr>
          <w:rFonts w:ascii="Times New Roman" w:hAnsi="Times New Roman" w:cs="Times New Roman" w:hint="eastAsia"/>
          <w:sz w:val="24"/>
        </w:rPr>
        <w:t xml:space="preserve">BC. </w:t>
      </w:r>
      <w:r w:rsidRPr="0005428F">
        <w:rPr>
          <w:rFonts w:ascii="Times New Roman" w:hAnsi="Times New Roman" w:cs="Times New Roman"/>
          <w:sz w:val="24"/>
        </w:rPr>
        <w:t>Besides</w:t>
      </w:r>
      <w:r w:rsidRPr="0005428F">
        <w:rPr>
          <w:rFonts w:ascii="Times New Roman" w:hAnsi="Times New Roman" w:cs="Times New Roman" w:hint="eastAsia"/>
          <w:sz w:val="24"/>
        </w:rPr>
        <w:t xml:space="preserve">, </w:t>
      </w:r>
      <w:proofErr w:type="spellStart"/>
      <w:r w:rsidRPr="0005428F">
        <w:rPr>
          <w:rFonts w:ascii="Times New Roman" w:hAnsi="Times New Roman" w:cs="Times New Roman" w:hint="eastAsia"/>
          <w:sz w:val="24"/>
        </w:rPr>
        <w:t>ddPCR</w:t>
      </w:r>
      <w:proofErr w:type="spellEnd"/>
      <w:r w:rsidRPr="0005428F">
        <w:rPr>
          <w:rFonts w:ascii="Times New Roman" w:hAnsi="Times New Roman" w:cs="Times New Roman" w:hint="eastAsia"/>
          <w:sz w:val="24"/>
        </w:rPr>
        <w:t xml:space="preserve"> can provide early initiation of accurate antibiotic therapy and guide antibiotic de-escalation therapy.</w:t>
      </w:r>
    </w:p>
    <w:p w14:paraId="0B016B3F" w14:textId="77777777" w:rsidR="00324628" w:rsidRPr="0005428F" w:rsidRDefault="00927F9F">
      <w:pPr>
        <w:spacing w:line="360" w:lineRule="auto"/>
        <w:rPr>
          <w:rFonts w:ascii="Times New Roman" w:hAnsi="Times New Roman" w:cs="Times New Roman"/>
          <w:sz w:val="24"/>
          <w:szCs w:val="32"/>
        </w:rPr>
      </w:pPr>
      <w:r w:rsidRPr="0005428F">
        <w:rPr>
          <w:rFonts w:ascii="Times New Roman" w:hAnsi="Times New Roman" w:cs="Times New Roman" w:hint="eastAsia"/>
          <w:b/>
          <w:bCs/>
          <w:sz w:val="24"/>
        </w:rPr>
        <w:t>Supplementary Figure 1</w:t>
      </w:r>
      <w:r w:rsidRPr="0005428F">
        <w:rPr>
          <w:rFonts w:hint="eastAsia"/>
        </w:rPr>
        <w:t xml:space="preserve"> </w:t>
      </w:r>
      <w:r w:rsidRPr="0005428F">
        <w:rPr>
          <w:rFonts w:ascii="Times New Roman" w:hAnsi="Times New Roman" w:cs="Times New Roman" w:hint="eastAsia"/>
          <w:sz w:val="24"/>
          <w:szCs w:val="32"/>
        </w:rPr>
        <w:t xml:space="preserve">The representative quantitative value of </w:t>
      </w:r>
      <w:proofErr w:type="spellStart"/>
      <w:r w:rsidRPr="0005428F">
        <w:rPr>
          <w:rFonts w:ascii="Times New Roman" w:hAnsi="Times New Roman" w:cs="Times New Roman" w:hint="eastAsia"/>
          <w:sz w:val="24"/>
          <w:szCs w:val="32"/>
        </w:rPr>
        <w:t>ddPCR</w:t>
      </w:r>
      <w:proofErr w:type="spellEnd"/>
      <w:r w:rsidRPr="0005428F">
        <w:rPr>
          <w:rFonts w:ascii="Times New Roman" w:hAnsi="Times New Roman" w:cs="Times New Roman" w:hint="eastAsia"/>
          <w:sz w:val="24"/>
          <w:szCs w:val="32"/>
        </w:rPr>
        <w:t xml:space="preserve"> in the dynamic surveillance of liver abscess from one patient</w:t>
      </w:r>
    </w:p>
    <w:p w14:paraId="507BFBDE" w14:textId="77777777" w:rsidR="00324628" w:rsidRPr="0005428F" w:rsidRDefault="00CB30AD">
      <w:pPr>
        <w:spacing w:line="360" w:lineRule="auto"/>
      </w:pPr>
      <w:r w:rsidRPr="0005428F">
        <w:rPr>
          <w:noProof/>
        </w:rPr>
        <w:drawing>
          <wp:inline distT="0" distB="0" distL="0" distR="0" wp14:anchorId="55907CD3" wp14:editId="2311A024">
            <wp:extent cx="5394386" cy="1637969"/>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9055" cy="1642423"/>
                    </a:xfrm>
                    <a:prstGeom prst="rect">
                      <a:avLst/>
                    </a:prstGeom>
                    <a:noFill/>
                  </pic:spPr>
                </pic:pic>
              </a:graphicData>
            </a:graphic>
          </wp:inline>
        </w:drawing>
      </w:r>
    </w:p>
    <w:p w14:paraId="3F7A6564" w14:textId="77777777" w:rsidR="00CB30AD" w:rsidRDefault="00CB30AD" w:rsidP="00927F9F">
      <w:pPr>
        <w:spacing w:line="360" w:lineRule="auto"/>
        <w:jc w:val="center"/>
      </w:pPr>
      <w:r w:rsidRPr="0005428F">
        <w:rPr>
          <w:noProof/>
        </w:rPr>
        <w:drawing>
          <wp:inline distT="0" distB="0" distL="0" distR="0" wp14:anchorId="763957B9" wp14:editId="10E73B76">
            <wp:extent cx="3379304" cy="1956785"/>
            <wp:effectExtent l="0" t="0" r="0" b="571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8734" cy="1956455"/>
                    </a:xfrm>
                    <a:prstGeom prst="rect">
                      <a:avLst/>
                    </a:prstGeom>
                    <a:noFill/>
                  </pic:spPr>
                </pic:pic>
              </a:graphicData>
            </a:graphic>
          </wp:inline>
        </w:drawing>
      </w:r>
    </w:p>
    <w:sectPr w:rsidR="00CB3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E1MTVlNTVlZWY3NjI2NTYwY2FlZGFhMjhhZGI0Y2UifQ=="/>
  </w:docVars>
  <w:rsids>
    <w:rsidRoot w:val="00324628"/>
    <w:rsid w:val="0005428F"/>
    <w:rsid w:val="00324628"/>
    <w:rsid w:val="00927F9F"/>
    <w:rsid w:val="00CB30AD"/>
    <w:rsid w:val="00DB4E50"/>
    <w:rsid w:val="043D741E"/>
    <w:rsid w:val="05D923FE"/>
    <w:rsid w:val="095E1681"/>
    <w:rsid w:val="0A024981"/>
    <w:rsid w:val="0B5B1CCD"/>
    <w:rsid w:val="0BDE7C74"/>
    <w:rsid w:val="10A5627E"/>
    <w:rsid w:val="300E0142"/>
    <w:rsid w:val="39C24247"/>
    <w:rsid w:val="4BB95EC5"/>
    <w:rsid w:val="583503BA"/>
    <w:rsid w:val="69F06D97"/>
    <w:rsid w:val="6A446686"/>
    <w:rsid w:val="70BB7377"/>
    <w:rsid w:val="782C73EC"/>
    <w:rsid w:val="7EC0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769E8"/>
  <w15:docId w15:val="{BD4FCD2A-DB8A-47C4-87C6-44C02DEF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Pr>
      <w:sz w:val="24"/>
    </w:rPr>
  </w:style>
  <w:style w:type="paragraph" w:styleId="BalloonText">
    <w:name w:val="Balloon Text"/>
    <w:basedOn w:val="Normal"/>
    <w:link w:val="BalloonTextChar"/>
    <w:rsid w:val="00CB30AD"/>
    <w:rPr>
      <w:sz w:val="18"/>
      <w:szCs w:val="18"/>
    </w:rPr>
  </w:style>
  <w:style w:type="character" w:customStyle="1" w:styleId="BalloonTextChar">
    <w:name w:val="Balloon Text Char"/>
    <w:basedOn w:val="DefaultParagraphFont"/>
    <w:link w:val="BalloonText"/>
    <w:rsid w:val="00CB30A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wangchunxue</dc:creator>
  <cp:lastModifiedBy>Naimeng Liu</cp:lastModifiedBy>
  <cp:revision>4</cp:revision>
  <dcterms:created xsi:type="dcterms:W3CDTF">2023-07-31T21:49:00Z</dcterms:created>
  <dcterms:modified xsi:type="dcterms:W3CDTF">2024-05-08T06:05:00Z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4D6129257E4A4585B732A47B890458D0</vt:lpwstr>
  </property>
</Properties>
</file>