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8FAC" w14:textId="0777485F" w:rsidR="00404B34" w:rsidRPr="00CE4DEA" w:rsidRDefault="00A917DA" w:rsidP="00CE4DEA">
      <w:pPr>
        <w:pStyle w:val="SupplementaryMaterial"/>
        <w:rPr>
          <w:b w:val="0"/>
        </w:rPr>
      </w:pPr>
      <w:r w:rsidRPr="001549D3">
        <w:t>Supplementary Material</w:t>
      </w:r>
    </w:p>
    <w:p w14:paraId="074B5ED4" w14:textId="77777777" w:rsidR="004A2415" w:rsidRPr="000973B6" w:rsidRDefault="004A2415" w:rsidP="00404B34">
      <w:pPr>
        <w:spacing w:before="0" w:after="0" w:line="276" w:lineRule="auto"/>
        <w:contextualSpacing/>
        <w:rPr>
          <w:rFonts w:cs="Times New Roman"/>
          <w:b/>
          <w:bCs/>
          <w:szCs w:val="24"/>
        </w:rPr>
      </w:pPr>
    </w:p>
    <w:p w14:paraId="05BC4F5F" w14:textId="4EF5B45E" w:rsidR="006E0876" w:rsidRPr="00C24F8E" w:rsidRDefault="00404B34" w:rsidP="00404B34">
      <w:pPr>
        <w:spacing w:before="0" w:after="0" w:line="276" w:lineRule="auto"/>
        <w:contextualSpacing/>
        <w:rPr>
          <w:rFonts w:cs="Times New Roman"/>
          <w:i/>
          <w:iCs/>
          <w:szCs w:val="24"/>
        </w:rPr>
      </w:pPr>
      <w:r w:rsidRPr="000973B6">
        <w:rPr>
          <w:rFonts w:cs="Times New Roman"/>
          <w:b/>
          <w:bCs/>
          <w:szCs w:val="24"/>
        </w:rPr>
        <w:t xml:space="preserve">Supplementary Table 2. </w:t>
      </w:r>
      <w:r w:rsidRPr="000973B6">
        <w:rPr>
          <w:rFonts w:cs="Times New Roman"/>
          <w:i/>
          <w:iCs/>
          <w:szCs w:val="24"/>
        </w:rPr>
        <w:t>Studies exploring the role of personality traits in relation to MPA</w:t>
      </w:r>
    </w:p>
    <w:tbl>
      <w:tblPr>
        <w:tblStyle w:val="Tabellenraster"/>
        <w:tblW w:w="9918" w:type="dxa"/>
        <w:tblLayout w:type="fixed"/>
        <w:tblLook w:val="04A0" w:firstRow="1" w:lastRow="0" w:firstColumn="1" w:lastColumn="0" w:noHBand="0" w:noVBand="1"/>
      </w:tblPr>
      <w:tblGrid>
        <w:gridCol w:w="1487"/>
        <w:gridCol w:w="2056"/>
        <w:gridCol w:w="1555"/>
        <w:gridCol w:w="1817"/>
        <w:gridCol w:w="20"/>
        <w:gridCol w:w="2983"/>
      </w:tblGrid>
      <w:tr w:rsidR="00314A0D" w:rsidRPr="000973B6" w14:paraId="45116486" w14:textId="118E3AE9" w:rsidTr="006048C5">
        <w:tc>
          <w:tcPr>
            <w:tcW w:w="1487" w:type="dxa"/>
          </w:tcPr>
          <w:p w14:paraId="57F977E6" w14:textId="77777777" w:rsidR="00314A0D" w:rsidRPr="000973B6" w:rsidRDefault="00314A0D" w:rsidP="00404B34">
            <w:pPr>
              <w:spacing w:before="0" w:after="0" w:line="276" w:lineRule="auto"/>
              <w:contextualSpacing/>
              <w:rPr>
                <w:rFonts w:cs="Times New Roman"/>
                <w:b/>
                <w:bCs/>
                <w:sz w:val="22"/>
              </w:rPr>
            </w:pPr>
            <w:r w:rsidRPr="000973B6">
              <w:rPr>
                <w:rFonts w:cs="Times New Roman"/>
                <w:b/>
                <w:bCs/>
                <w:sz w:val="22"/>
              </w:rPr>
              <w:t>Reference</w:t>
            </w:r>
          </w:p>
        </w:tc>
        <w:tc>
          <w:tcPr>
            <w:tcW w:w="2056" w:type="dxa"/>
          </w:tcPr>
          <w:p w14:paraId="1879A0C7" w14:textId="77777777" w:rsidR="00314A0D" w:rsidRPr="000973B6" w:rsidRDefault="00314A0D" w:rsidP="00404B34">
            <w:pPr>
              <w:spacing w:before="0" w:after="0" w:line="276" w:lineRule="auto"/>
              <w:contextualSpacing/>
              <w:rPr>
                <w:rFonts w:cs="Times New Roman"/>
                <w:b/>
                <w:bCs/>
                <w:sz w:val="22"/>
              </w:rPr>
            </w:pPr>
            <w:r w:rsidRPr="000973B6">
              <w:rPr>
                <w:rFonts w:cs="Times New Roman"/>
                <w:b/>
                <w:bCs/>
                <w:sz w:val="22"/>
              </w:rPr>
              <w:t>Title</w:t>
            </w:r>
          </w:p>
        </w:tc>
        <w:tc>
          <w:tcPr>
            <w:tcW w:w="1555" w:type="dxa"/>
          </w:tcPr>
          <w:p w14:paraId="0D19AD31" w14:textId="77777777" w:rsidR="00314A0D" w:rsidRPr="000973B6" w:rsidRDefault="00314A0D" w:rsidP="00404B34">
            <w:pPr>
              <w:spacing w:before="0" w:after="0" w:line="276" w:lineRule="auto"/>
              <w:contextualSpacing/>
              <w:rPr>
                <w:rFonts w:cs="Times New Roman"/>
                <w:b/>
                <w:bCs/>
                <w:sz w:val="22"/>
              </w:rPr>
            </w:pPr>
            <w:r w:rsidRPr="000973B6">
              <w:rPr>
                <w:rFonts w:cs="Times New Roman"/>
                <w:b/>
                <w:bCs/>
                <w:sz w:val="22"/>
              </w:rPr>
              <w:t>Participants</w:t>
            </w:r>
          </w:p>
        </w:tc>
        <w:tc>
          <w:tcPr>
            <w:tcW w:w="1837" w:type="dxa"/>
            <w:gridSpan w:val="2"/>
          </w:tcPr>
          <w:p w14:paraId="2D15DB70" w14:textId="3C95EEA0" w:rsidR="00314A0D" w:rsidRPr="000973B6" w:rsidRDefault="00314A0D" w:rsidP="00404B34">
            <w:pPr>
              <w:spacing w:before="0" w:after="0" w:line="276" w:lineRule="auto"/>
              <w:contextualSpacing/>
              <w:rPr>
                <w:rFonts w:cs="Times New Roman"/>
                <w:b/>
                <w:bCs/>
                <w:sz w:val="22"/>
              </w:rPr>
            </w:pPr>
            <w:r w:rsidRPr="000973B6">
              <w:rPr>
                <w:rFonts w:cs="Times New Roman"/>
                <w:b/>
                <w:bCs/>
                <w:sz w:val="22"/>
              </w:rPr>
              <w:t xml:space="preserve">Personality Trait </w:t>
            </w:r>
          </w:p>
        </w:tc>
        <w:tc>
          <w:tcPr>
            <w:tcW w:w="2983" w:type="dxa"/>
          </w:tcPr>
          <w:p w14:paraId="3A9018BA" w14:textId="77777777" w:rsidR="00314A0D" w:rsidRPr="000973B6" w:rsidRDefault="00314A0D" w:rsidP="00404B34">
            <w:pPr>
              <w:spacing w:before="0" w:after="0" w:line="276" w:lineRule="auto"/>
              <w:contextualSpacing/>
              <w:rPr>
                <w:rFonts w:cs="Times New Roman"/>
                <w:b/>
                <w:bCs/>
                <w:sz w:val="22"/>
              </w:rPr>
            </w:pPr>
            <w:r w:rsidRPr="000973B6">
              <w:rPr>
                <w:rFonts w:cs="Times New Roman"/>
                <w:b/>
                <w:bCs/>
                <w:sz w:val="22"/>
              </w:rPr>
              <w:t>Outcome</w:t>
            </w:r>
          </w:p>
        </w:tc>
      </w:tr>
      <w:tr w:rsidR="00314A0D" w:rsidRPr="000973B6" w14:paraId="30CEEF92" w14:textId="1CD680DC" w:rsidTr="006048C5">
        <w:trPr>
          <w:trHeight w:val="1767"/>
        </w:trPr>
        <w:tc>
          <w:tcPr>
            <w:tcW w:w="1487" w:type="dxa"/>
          </w:tcPr>
          <w:p w14:paraId="474A310F" w14:textId="36905B3D" w:rsidR="00314A0D" w:rsidRPr="000973B6" w:rsidRDefault="00314A0D" w:rsidP="00404B34">
            <w:pPr>
              <w:spacing w:before="0" w:after="0" w:line="276" w:lineRule="auto"/>
              <w:contextualSpacing/>
              <w:rPr>
                <w:rFonts w:cs="Times New Roman"/>
                <w:sz w:val="22"/>
              </w:rPr>
            </w:pPr>
            <w:r w:rsidRPr="000973B6">
              <w:rPr>
                <w:rFonts w:cs="Times New Roman"/>
                <w:sz w:val="22"/>
              </w:rPr>
              <w:fldChar w:fldCharType="begin"/>
            </w:r>
            <w:r w:rsidRPr="000973B6">
              <w:rPr>
                <w:rFonts w:cs="Times New Roman"/>
                <w:sz w:val="22"/>
              </w:rPr>
              <w:instrText xml:space="preserve"> ADDIN ZOTERO_ITEM CSL_CITATION {"citationID":"fh25vNSn","properties":{"formattedCitation":"(Aubry &amp; K\\uc0\\u252{}ssner, 2023)","plainCitation":"(Aubry &amp; Küssner, 2023)","noteIndex":0},"citationItems":[{"id":63,"uris":["http://zotero.org/users/local/GOqWX5uf/items/N4XTE4SE"],"itemData":{"id":63,"type":"article-journal","abstract":"Music performance anxiety (MPA) is described as a complex phenomenon that arises through an interplay of environmental and personal factors. While previous research has found links between early life experiences and personality traits, the causes and the development of MPA remain poorly understood. This study aimed to assess the role of parenting style and sensory processing sensitivity (SPS) to better understand the causes of MPA. In total, 342 musicians between 18 and 65 years old, active in diverse musical genres in Germany and Austria, were analyzed in the final sample. The abbreviated German version of the Kenny Music Performance Anxiety Inventory (K-MPAI-24) was used to measure MPA. Parenting style was assessed retrospectively using the German version of the Measure of Parenting Style (MOPS) entitled Fragebogen Dysfunktionaler Elterlicher Beziehungsstile (FDEB). To measure the temperamental trait SPS, the German version of the Highly Sensitive Person Scale (HSPS-G) was used. Correlations were calculated to determine the relationships between parenting style and SPS in regard to MPA. Moreover, a moderation analysis was run to examine the interactive effect of parenting style and SPS on MPA. Although no interaction effect was found, the results indicate that abusive and over-controlling parenting as well as enhanced sensitivity may operate as risk factors for experiencing MPA. The present outcomes contribute to a better understanding of MPA and may facilitate supporting performers’ psychological well-being.","container-title":"Jahrbuch Musikpsychologie","DOI":"10.5964/jbdgm.155","ISSN":"2569-5665","journalAbbreviation":"Jahrb. Musik.","language":"en","page":"e155","source":"DOI.org (Crossref)","title":"Music performance anxiety and its relation to parenting style and sensory processing sensitivity","volume":"31","author":[{"family":"Aubry","given":"Ludivine"},{"family":"Küssner","given":"Mats B."}],"issued":{"date-parts":[["2023",3,24]]}}}],"schema":"https://github.com/citation-style-language/schema/raw/master/csl-citation.json"} </w:instrText>
            </w:r>
            <w:r w:rsidRPr="000973B6">
              <w:rPr>
                <w:rFonts w:cs="Times New Roman"/>
                <w:sz w:val="22"/>
              </w:rPr>
              <w:fldChar w:fldCharType="separate"/>
            </w:r>
            <w:r w:rsidRPr="000973B6">
              <w:rPr>
                <w:rFonts w:cs="Times New Roman"/>
                <w:sz w:val="22"/>
              </w:rPr>
              <w:t xml:space="preserve">Aubry and Küssner (2023) </w:t>
            </w:r>
            <w:r w:rsidRPr="000973B6">
              <w:rPr>
                <w:rFonts w:cs="Times New Roman"/>
                <w:sz w:val="22"/>
              </w:rPr>
              <w:fldChar w:fldCharType="end"/>
            </w:r>
          </w:p>
          <w:p w14:paraId="0448F820" w14:textId="77777777" w:rsidR="00314A0D" w:rsidRPr="000973B6" w:rsidRDefault="00314A0D" w:rsidP="00404B34">
            <w:pPr>
              <w:spacing w:before="0" w:after="0" w:line="276" w:lineRule="auto"/>
              <w:contextualSpacing/>
              <w:rPr>
                <w:rFonts w:cs="Times New Roman"/>
                <w:sz w:val="22"/>
              </w:rPr>
            </w:pPr>
          </w:p>
          <w:p w14:paraId="7E6397C6" w14:textId="77777777" w:rsidR="00314A0D" w:rsidRPr="000973B6" w:rsidRDefault="00314A0D" w:rsidP="00404B34">
            <w:pPr>
              <w:spacing w:before="0" w:after="0" w:line="276" w:lineRule="auto"/>
              <w:contextualSpacing/>
              <w:rPr>
                <w:rFonts w:cs="Times New Roman"/>
                <w:sz w:val="22"/>
              </w:rPr>
            </w:pPr>
          </w:p>
          <w:p w14:paraId="7C4B30CD" w14:textId="77777777" w:rsidR="00314A0D" w:rsidRPr="000973B6" w:rsidRDefault="00314A0D" w:rsidP="00404B34">
            <w:pPr>
              <w:spacing w:before="0" w:after="0" w:line="276" w:lineRule="auto"/>
              <w:contextualSpacing/>
              <w:rPr>
                <w:rFonts w:cs="Times New Roman"/>
                <w:sz w:val="22"/>
              </w:rPr>
            </w:pPr>
          </w:p>
        </w:tc>
        <w:tc>
          <w:tcPr>
            <w:tcW w:w="2056" w:type="dxa"/>
          </w:tcPr>
          <w:p w14:paraId="5F169A82" w14:textId="56ECE10A" w:rsidR="00314A0D" w:rsidRPr="000973B6" w:rsidRDefault="00314A0D" w:rsidP="000973B6">
            <w:pPr>
              <w:pStyle w:val="StandardWeb"/>
              <w:spacing w:before="0" w:beforeAutospacing="0" w:after="0" w:afterAutospacing="0" w:line="276" w:lineRule="auto"/>
              <w:contextualSpacing/>
              <w:rPr>
                <w:sz w:val="22"/>
                <w:szCs w:val="22"/>
              </w:rPr>
            </w:pPr>
            <w:r w:rsidRPr="000973B6">
              <w:rPr>
                <w:sz w:val="22"/>
                <w:szCs w:val="22"/>
              </w:rPr>
              <w:t>Music performance anxiety and its relation to parenting style and sensory processing sensitivity</w:t>
            </w:r>
          </w:p>
        </w:tc>
        <w:tc>
          <w:tcPr>
            <w:tcW w:w="1555" w:type="dxa"/>
          </w:tcPr>
          <w:p w14:paraId="0132627E"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342 musicians</w:t>
            </w:r>
          </w:p>
          <w:p w14:paraId="68204A34" w14:textId="433A70BB" w:rsidR="00314A0D" w:rsidRPr="000973B6" w:rsidRDefault="00314A0D" w:rsidP="00404B34">
            <w:pPr>
              <w:spacing w:before="0" w:after="0" w:line="276" w:lineRule="auto"/>
              <w:contextualSpacing/>
              <w:rPr>
                <w:rFonts w:cs="Times New Roman"/>
                <w:sz w:val="22"/>
              </w:rPr>
            </w:pPr>
            <w:r w:rsidRPr="000973B6">
              <w:rPr>
                <w:rFonts w:cs="Times New Roman"/>
                <w:sz w:val="22"/>
              </w:rPr>
              <w:t>aged between 18 and 65 years (</w:t>
            </w:r>
            <w:r w:rsidRPr="000973B6">
              <w:rPr>
                <w:rFonts w:cs="Times New Roman"/>
                <w:i/>
                <w:iCs/>
                <w:sz w:val="22"/>
              </w:rPr>
              <w:t xml:space="preserve">M </w:t>
            </w:r>
            <w:r w:rsidRPr="000973B6">
              <w:rPr>
                <w:rFonts w:cs="Times New Roman"/>
                <w:sz w:val="22"/>
              </w:rPr>
              <w:t xml:space="preserve">= 30.11, </w:t>
            </w:r>
            <w:r w:rsidRPr="000973B6">
              <w:rPr>
                <w:rFonts w:cs="Times New Roman"/>
                <w:i/>
                <w:iCs/>
                <w:sz w:val="22"/>
              </w:rPr>
              <w:t xml:space="preserve">SD </w:t>
            </w:r>
            <w:r w:rsidRPr="000973B6">
              <w:rPr>
                <w:rFonts w:cs="Times New Roman"/>
                <w:sz w:val="22"/>
              </w:rPr>
              <w:t>= 9.86)</w:t>
            </w:r>
          </w:p>
        </w:tc>
        <w:tc>
          <w:tcPr>
            <w:tcW w:w="1817" w:type="dxa"/>
          </w:tcPr>
          <w:p w14:paraId="39CB9CA4"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sensory processing sensitivity</w:t>
            </w:r>
          </w:p>
          <w:p w14:paraId="534521CF" w14:textId="77777777" w:rsidR="00314A0D" w:rsidRPr="000973B6" w:rsidRDefault="00314A0D" w:rsidP="00404B34">
            <w:pPr>
              <w:spacing w:before="0" w:after="0" w:line="276" w:lineRule="auto"/>
              <w:contextualSpacing/>
              <w:rPr>
                <w:rFonts w:cs="Times New Roman"/>
                <w:sz w:val="22"/>
              </w:rPr>
            </w:pPr>
          </w:p>
          <w:p w14:paraId="1E2EE110" w14:textId="77777777" w:rsidR="00314A0D" w:rsidRPr="000973B6" w:rsidRDefault="00314A0D" w:rsidP="00404B34">
            <w:pPr>
              <w:spacing w:before="0" w:after="0" w:line="276" w:lineRule="auto"/>
              <w:contextualSpacing/>
              <w:rPr>
                <w:rFonts w:cs="Times New Roman"/>
                <w:sz w:val="22"/>
              </w:rPr>
            </w:pPr>
          </w:p>
          <w:p w14:paraId="077CD4A5" w14:textId="77777777" w:rsidR="00314A0D" w:rsidRPr="000973B6" w:rsidRDefault="00314A0D" w:rsidP="00404B34">
            <w:pPr>
              <w:spacing w:before="0" w:after="0" w:line="276" w:lineRule="auto"/>
              <w:contextualSpacing/>
              <w:rPr>
                <w:rFonts w:cs="Times New Roman"/>
                <w:b/>
                <w:bCs/>
                <w:sz w:val="22"/>
              </w:rPr>
            </w:pPr>
          </w:p>
        </w:tc>
        <w:tc>
          <w:tcPr>
            <w:tcW w:w="3003" w:type="dxa"/>
            <w:gridSpan w:val="2"/>
          </w:tcPr>
          <w:p w14:paraId="5AF66966"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Sensory processing sensitivity was positively associated with the experienced extent of MPA.</w:t>
            </w:r>
          </w:p>
          <w:p w14:paraId="43E484FE" w14:textId="77777777" w:rsidR="00314A0D" w:rsidRPr="000973B6" w:rsidRDefault="00314A0D" w:rsidP="00404B34">
            <w:pPr>
              <w:spacing w:before="0" w:after="0" w:line="276" w:lineRule="auto"/>
              <w:contextualSpacing/>
              <w:rPr>
                <w:rFonts w:cs="Times New Roman"/>
                <w:sz w:val="22"/>
              </w:rPr>
            </w:pPr>
          </w:p>
        </w:tc>
      </w:tr>
      <w:tr w:rsidR="00314A0D" w:rsidRPr="000973B6" w14:paraId="3637BBDE" w14:textId="42A69DBC" w:rsidTr="006048C5">
        <w:trPr>
          <w:trHeight w:val="1693"/>
        </w:trPr>
        <w:tc>
          <w:tcPr>
            <w:tcW w:w="1487" w:type="dxa"/>
          </w:tcPr>
          <w:p w14:paraId="0DC99214" w14:textId="77777777" w:rsidR="00314A0D" w:rsidRPr="000973B6" w:rsidRDefault="00314A0D" w:rsidP="00404B34">
            <w:pPr>
              <w:spacing w:before="0" w:after="0" w:line="276" w:lineRule="auto"/>
              <w:contextualSpacing/>
              <w:rPr>
                <w:rFonts w:cs="Times New Roman"/>
                <w:sz w:val="22"/>
              </w:rPr>
            </w:pPr>
            <w:proofErr w:type="spellStart"/>
            <w:r w:rsidRPr="000973B6">
              <w:rPr>
                <w:rFonts w:cs="Times New Roman"/>
                <w:sz w:val="22"/>
              </w:rPr>
              <w:t>Butković</w:t>
            </w:r>
            <w:proofErr w:type="spellEnd"/>
            <w:r w:rsidRPr="000973B6">
              <w:rPr>
                <w:rFonts w:cs="Times New Roman"/>
                <w:sz w:val="22"/>
              </w:rPr>
              <w:t xml:space="preserve"> et al. (2022) </w:t>
            </w:r>
          </w:p>
        </w:tc>
        <w:tc>
          <w:tcPr>
            <w:tcW w:w="2056" w:type="dxa"/>
          </w:tcPr>
          <w:p w14:paraId="561A3969" w14:textId="34037ED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Music performance anxiety and perfectionism in Croatian musicians</w:t>
            </w:r>
          </w:p>
        </w:tc>
        <w:tc>
          <w:tcPr>
            <w:tcW w:w="1555" w:type="dxa"/>
          </w:tcPr>
          <w:p w14:paraId="47195459" w14:textId="77777777" w:rsidR="00314A0D" w:rsidRPr="000973B6" w:rsidRDefault="00314A0D" w:rsidP="00404B34">
            <w:pPr>
              <w:pStyle w:val="StandardWeb"/>
              <w:spacing w:before="0" w:beforeAutospacing="0" w:after="0" w:afterAutospacing="0" w:line="276" w:lineRule="auto"/>
              <w:contextualSpacing/>
              <w:rPr>
                <w:sz w:val="22"/>
                <w:szCs w:val="22"/>
              </w:rPr>
            </w:pPr>
            <w:r w:rsidRPr="009D071C">
              <w:rPr>
                <w:i/>
                <w:iCs/>
                <w:sz w:val="22"/>
                <w:szCs w:val="22"/>
              </w:rPr>
              <w:t>N</w:t>
            </w:r>
            <w:r w:rsidRPr="000973B6">
              <w:rPr>
                <w:sz w:val="22"/>
                <w:szCs w:val="22"/>
              </w:rPr>
              <w:t xml:space="preserve"> = 239 musicians aged between 16 and 64 years (</w:t>
            </w:r>
            <w:r w:rsidRPr="000973B6">
              <w:rPr>
                <w:i/>
                <w:iCs/>
                <w:sz w:val="22"/>
                <w:szCs w:val="22"/>
              </w:rPr>
              <w:t>M</w:t>
            </w:r>
            <w:r w:rsidRPr="000973B6">
              <w:rPr>
                <w:sz w:val="22"/>
                <w:szCs w:val="22"/>
              </w:rPr>
              <w:t xml:space="preserve"> = 28.08, </w:t>
            </w:r>
            <w:r w:rsidRPr="000973B6">
              <w:rPr>
                <w:i/>
                <w:iCs/>
                <w:sz w:val="22"/>
                <w:szCs w:val="22"/>
              </w:rPr>
              <w:t xml:space="preserve">SD </w:t>
            </w:r>
            <w:r w:rsidRPr="000973B6">
              <w:rPr>
                <w:sz w:val="22"/>
                <w:szCs w:val="22"/>
              </w:rPr>
              <w:t xml:space="preserve">= 12.37) </w:t>
            </w:r>
          </w:p>
        </w:tc>
        <w:tc>
          <w:tcPr>
            <w:tcW w:w="1817" w:type="dxa"/>
          </w:tcPr>
          <w:p w14:paraId="31C5C70E" w14:textId="58541936"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0B722D12" w14:textId="557105D3" w:rsidR="00314A0D" w:rsidRPr="000973B6" w:rsidRDefault="00314A0D" w:rsidP="00404B34">
            <w:pPr>
              <w:spacing w:before="0" w:after="0" w:line="276" w:lineRule="auto"/>
              <w:contextualSpacing/>
              <w:rPr>
                <w:rFonts w:cs="Times New Roman"/>
                <w:sz w:val="22"/>
              </w:rPr>
            </w:pPr>
            <w:r w:rsidRPr="000973B6">
              <w:rPr>
                <w:rFonts w:cs="Times New Roman"/>
                <w:sz w:val="22"/>
              </w:rPr>
              <w:t>Maladaptive perfectionism predicted MPA positively.</w:t>
            </w:r>
          </w:p>
        </w:tc>
      </w:tr>
      <w:tr w:rsidR="00314A0D" w:rsidRPr="000973B6" w14:paraId="7E246925" w14:textId="0B6EEE2E" w:rsidTr="006048C5">
        <w:tc>
          <w:tcPr>
            <w:tcW w:w="1487" w:type="dxa"/>
          </w:tcPr>
          <w:p w14:paraId="132F138F" w14:textId="77777777" w:rsidR="00314A0D" w:rsidRPr="000973B6" w:rsidRDefault="00314A0D" w:rsidP="00404B34">
            <w:pPr>
              <w:pStyle w:val="StandardWeb"/>
              <w:spacing w:before="0" w:beforeAutospacing="0" w:after="0" w:afterAutospacing="0" w:line="276" w:lineRule="auto"/>
              <w:contextualSpacing/>
              <w:rPr>
                <w:noProof/>
                <w:sz w:val="22"/>
                <w:szCs w:val="22"/>
              </w:rPr>
            </w:pPr>
            <w:r w:rsidRPr="000973B6">
              <w:rPr>
                <w:sz w:val="22"/>
                <w:szCs w:val="22"/>
              </w:rPr>
              <w:t>Diaz, F. M. (2018)</w:t>
            </w:r>
          </w:p>
        </w:tc>
        <w:tc>
          <w:tcPr>
            <w:tcW w:w="2056" w:type="dxa"/>
          </w:tcPr>
          <w:p w14:paraId="100E1B9C" w14:textId="478769ED"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Relationships among meditation, perfectionism, mindfulness, and performance anxiety among collegiate music students</w:t>
            </w:r>
          </w:p>
        </w:tc>
        <w:tc>
          <w:tcPr>
            <w:tcW w:w="1555" w:type="dxa"/>
          </w:tcPr>
          <w:p w14:paraId="0845EE2A"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255 collegiate-level musicians </w:t>
            </w:r>
          </w:p>
        </w:tc>
        <w:tc>
          <w:tcPr>
            <w:tcW w:w="1817" w:type="dxa"/>
          </w:tcPr>
          <w:p w14:paraId="7DCE8776"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772FC1A2"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 xml:space="preserve">Self-oriented and socially prescribed perfectionism were linked to elevated scores in MPA. </w:t>
            </w:r>
          </w:p>
        </w:tc>
      </w:tr>
      <w:tr w:rsidR="00314A0D" w:rsidRPr="000973B6" w14:paraId="5100E873" w14:textId="4DB34089" w:rsidTr="006048C5">
        <w:trPr>
          <w:trHeight w:val="90"/>
        </w:trPr>
        <w:tc>
          <w:tcPr>
            <w:tcW w:w="1487" w:type="dxa"/>
          </w:tcPr>
          <w:p w14:paraId="55E2B60A" w14:textId="77777777" w:rsidR="00314A0D" w:rsidRPr="000973B6" w:rsidRDefault="00314A0D" w:rsidP="00404B34">
            <w:pPr>
              <w:pStyle w:val="StandardWeb"/>
              <w:spacing w:before="0" w:beforeAutospacing="0" w:after="0" w:afterAutospacing="0" w:line="276" w:lineRule="auto"/>
              <w:contextualSpacing/>
              <w:rPr>
                <w:noProof/>
                <w:sz w:val="22"/>
                <w:szCs w:val="22"/>
              </w:rPr>
            </w:pPr>
            <w:r w:rsidRPr="000973B6">
              <w:rPr>
                <w:sz w:val="22"/>
                <w:szCs w:val="22"/>
              </w:rPr>
              <w:fldChar w:fldCharType="begin"/>
            </w:r>
            <w:r w:rsidRPr="000973B6">
              <w:rPr>
                <w:sz w:val="22"/>
                <w:szCs w:val="22"/>
              </w:rPr>
              <w:instrText xml:space="preserve"> ADDIN ZOTERO_ITEM CSL_CITATION {"citationID":"dL8YY5RW","properties":{"formattedCitation":"(Dobos et al., 2019)","plainCitation":"(Dobos et al., 2019)","noteIndex":0},"citationItems":[{"id":64,"uris":["http://zotero.org/users/local/GOqWX5uf/items/2Y4RYPDN"],"itemData":{"id":64,"type":"article-journal","abstract":"Although music performance anxiety (MPA) is a common problem, there are only a few studies on this subject in Hungary. In this article, we investigate the underlying socio-demographic and psychological factors related to music performance anxiety. The sample consisted of musicians (N = 100; aged between 15?35 years) who were studying or had completed their musical education. Study participants completed the Kenny Music Performance Anxiety Inventory, Frost Multidimensional Perfectionism Scale, Social Phobia Inventory and other music-related questions. Females reported higher levels of MPA and social anxiety without a significant difference in perfectionism. Social phobia and perfectionism were significantly correlated with MPA. In multiple regression analysis four out of six subscales of perfectionism significantly predicted MPA, among which Parental Criticism and Doubts about Actions were positive, while Parental Expectations and Preference for Organization were negative predictors. We conclude that there is a strong interrelationship among MPA, social anxiety, and perfectionism. Findings suggest that in some cases of MPA there may also be co-morbid, non-performance related social phobia. These results indicate that MPA is complex and multi-factorial, with possible early onset, thus alerting parents, teachers, and mental health professionals to the value of early recognition, management, and intervention.","container-title":"Research Studies in Music Education","DOI":"10.1177/1321103X18804295","ISSN":"1321-103X","issue":"3","note":"publisher: SAGE Publications Ltd","page":"310-326","title":"Music performance anxiety and its relationship with social phobia and dimensions of perfectionism","volume":"41","author":[{"family":"Dobos","given":"Bianka"},{"family":"Piko","given":"Bettina F."},{"family":"Kenny","given":"Dianna T."}],"issued":{"date-parts":[["2019",10,1]]}}}],"schema":"https://github.com/citation-style-language/schema/raw/master/csl-citation.json"} </w:instrText>
            </w:r>
            <w:r w:rsidRPr="000973B6">
              <w:rPr>
                <w:sz w:val="22"/>
                <w:szCs w:val="22"/>
              </w:rPr>
              <w:fldChar w:fldCharType="separate"/>
            </w:r>
            <w:r w:rsidRPr="000973B6">
              <w:rPr>
                <w:noProof/>
                <w:sz w:val="22"/>
                <w:szCs w:val="22"/>
              </w:rPr>
              <w:t>Dobos et al. (2019)</w:t>
            </w:r>
            <w:r w:rsidRPr="000973B6">
              <w:rPr>
                <w:sz w:val="22"/>
                <w:szCs w:val="22"/>
              </w:rPr>
              <w:fldChar w:fldCharType="end"/>
            </w:r>
          </w:p>
        </w:tc>
        <w:tc>
          <w:tcPr>
            <w:tcW w:w="2056" w:type="dxa"/>
          </w:tcPr>
          <w:p w14:paraId="756E7260" w14:textId="3AD1C13C"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 xml:space="preserve">Music performance anxiety and its relationship with social phobia and dimensions of perfectionism </w:t>
            </w:r>
          </w:p>
          <w:p w14:paraId="2926B76D" w14:textId="77777777" w:rsidR="00314A0D" w:rsidRPr="000973B6" w:rsidRDefault="00314A0D" w:rsidP="00404B34">
            <w:pPr>
              <w:pStyle w:val="StandardWeb"/>
              <w:spacing w:before="0" w:beforeAutospacing="0" w:after="0" w:afterAutospacing="0" w:line="276" w:lineRule="auto"/>
              <w:contextualSpacing/>
              <w:rPr>
                <w:sz w:val="22"/>
                <w:szCs w:val="22"/>
              </w:rPr>
            </w:pPr>
          </w:p>
        </w:tc>
        <w:tc>
          <w:tcPr>
            <w:tcW w:w="1555" w:type="dxa"/>
          </w:tcPr>
          <w:p w14:paraId="4D578F76"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 xml:space="preserve">N </w:t>
            </w:r>
            <w:r w:rsidRPr="000973B6">
              <w:rPr>
                <w:rFonts w:cs="Times New Roman"/>
                <w:sz w:val="22"/>
              </w:rPr>
              <w:t>= 100 musicians aged between 15 and 35 years (</w:t>
            </w:r>
            <w:r w:rsidRPr="000973B6">
              <w:rPr>
                <w:rFonts w:cs="Times New Roman"/>
                <w:i/>
                <w:iCs/>
                <w:sz w:val="22"/>
              </w:rPr>
              <w:t xml:space="preserve">M </w:t>
            </w:r>
            <w:r w:rsidRPr="000973B6">
              <w:rPr>
                <w:rFonts w:cs="Times New Roman"/>
                <w:sz w:val="22"/>
              </w:rPr>
              <w:t xml:space="preserve">= 23, </w:t>
            </w:r>
            <w:r w:rsidRPr="009D071C">
              <w:rPr>
                <w:rFonts w:cs="Times New Roman"/>
                <w:i/>
                <w:iCs/>
                <w:sz w:val="22"/>
              </w:rPr>
              <w:t>SD</w:t>
            </w:r>
            <w:r w:rsidRPr="000973B6">
              <w:rPr>
                <w:rFonts w:cs="Times New Roman"/>
                <w:i/>
                <w:iCs/>
                <w:sz w:val="22"/>
              </w:rPr>
              <w:t xml:space="preserve"> </w:t>
            </w:r>
            <w:r w:rsidRPr="000973B6">
              <w:rPr>
                <w:rFonts w:cs="Times New Roman"/>
                <w:sz w:val="22"/>
              </w:rPr>
              <w:t xml:space="preserve">= 9.8) </w:t>
            </w:r>
          </w:p>
          <w:p w14:paraId="33278AEB" w14:textId="77777777" w:rsidR="00314A0D" w:rsidRPr="000973B6" w:rsidRDefault="00314A0D" w:rsidP="00404B34">
            <w:pPr>
              <w:spacing w:before="0" w:after="0" w:line="276" w:lineRule="auto"/>
              <w:contextualSpacing/>
              <w:rPr>
                <w:rFonts w:cs="Times New Roman"/>
                <w:sz w:val="22"/>
              </w:rPr>
            </w:pPr>
          </w:p>
        </w:tc>
        <w:tc>
          <w:tcPr>
            <w:tcW w:w="1817" w:type="dxa"/>
          </w:tcPr>
          <w:p w14:paraId="0F09262D"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3E4AA74C" w14:textId="604CD6C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Four out of six perfectionism subscales were substantial positive predictors of MPA (Concern over Mistakes, Doubts about Actions, Personal Standards, Parental Criticism). Parental Expectations and Preference for Organization predicted MPA negatively.</w:t>
            </w:r>
          </w:p>
        </w:tc>
      </w:tr>
      <w:tr w:rsidR="00314A0D" w:rsidRPr="000973B6" w14:paraId="181E0CE2" w14:textId="05FA8911" w:rsidTr="006048C5">
        <w:trPr>
          <w:trHeight w:val="909"/>
        </w:trPr>
        <w:tc>
          <w:tcPr>
            <w:tcW w:w="1487" w:type="dxa"/>
          </w:tcPr>
          <w:p w14:paraId="2AE25573" w14:textId="77777777" w:rsidR="00314A0D" w:rsidRPr="000973B6" w:rsidRDefault="00314A0D" w:rsidP="00404B34">
            <w:pPr>
              <w:spacing w:before="0" w:after="0" w:line="276" w:lineRule="auto"/>
              <w:contextualSpacing/>
              <w:rPr>
                <w:rFonts w:cs="Times New Roman"/>
                <w:noProof/>
                <w:sz w:val="22"/>
              </w:rPr>
            </w:pPr>
            <w:r w:rsidRPr="000973B6">
              <w:rPr>
                <w:rFonts w:cs="Times New Roman"/>
                <w:noProof/>
                <w:sz w:val="22"/>
              </w:rPr>
              <w:t>Hodapp et al. (2009)</w:t>
            </w:r>
          </w:p>
          <w:p w14:paraId="47F4F62B" w14:textId="77777777" w:rsidR="00314A0D" w:rsidRPr="000973B6" w:rsidRDefault="00314A0D" w:rsidP="00404B34">
            <w:pPr>
              <w:spacing w:before="0" w:after="0" w:line="276" w:lineRule="auto"/>
              <w:contextualSpacing/>
              <w:rPr>
                <w:rFonts w:cs="Times New Roman"/>
                <w:noProof/>
                <w:sz w:val="22"/>
              </w:rPr>
            </w:pPr>
          </w:p>
          <w:p w14:paraId="1B949DD9" w14:textId="77777777" w:rsidR="00314A0D" w:rsidRPr="000973B6" w:rsidRDefault="00314A0D" w:rsidP="00404B34">
            <w:pPr>
              <w:spacing w:before="0" w:after="0" w:line="276" w:lineRule="auto"/>
              <w:contextualSpacing/>
              <w:rPr>
                <w:rFonts w:cs="Times New Roman"/>
                <w:noProof/>
                <w:sz w:val="22"/>
              </w:rPr>
            </w:pPr>
          </w:p>
          <w:p w14:paraId="2F785996" w14:textId="77777777" w:rsidR="00314A0D" w:rsidRPr="000973B6" w:rsidRDefault="00314A0D" w:rsidP="00404B34">
            <w:pPr>
              <w:spacing w:before="0" w:after="0" w:line="276" w:lineRule="auto"/>
              <w:contextualSpacing/>
              <w:rPr>
                <w:rFonts w:cs="Times New Roman"/>
                <w:sz w:val="22"/>
                <w:lang w:eastAsia="de-DE"/>
              </w:rPr>
            </w:pPr>
          </w:p>
          <w:p w14:paraId="37119B78" w14:textId="77777777" w:rsidR="00314A0D" w:rsidRPr="000973B6" w:rsidRDefault="00314A0D" w:rsidP="00404B34">
            <w:pPr>
              <w:spacing w:before="0" w:after="0" w:line="276" w:lineRule="auto"/>
              <w:contextualSpacing/>
              <w:rPr>
                <w:rFonts w:cs="Times New Roman"/>
                <w:sz w:val="22"/>
                <w:lang w:eastAsia="de-DE"/>
              </w:rPr>
            </w:pPr>
          </w:p>
        </w:tc>
        <w:tc>
          <w:tcPr>
            <w:tcW w:w="2056" w:type="dxa"/>
          </w:tcPr>
          <w:p w14:paraId="39862B7A" w14:textId="7ED86782" w:rsidR="00314A0D" w:rsidRPr="000973B6" w:rsidRDefault="00314A0D" w:rsidP="00404B34">
            <w:pPr>
              <w:pStyle w:val="StandardWeb"/>
              <w:spacing w:before="0" w:beforeAutospacing="0" w:after="0" w:afterAutospacing="0" w:line="276" w:lineRule="auto"/>
              <w:contextualSpacing/>
              <w:rPr>
                <w:sz w:val="22"/>
                <w:szCs w:val="22"/>
                <w:lang w:val="de-DE"/>
              </w:rPr>
            </w:pPr>
            <w:r w:rsidRPr="000973B6">
              <w:rPr>
                <w:sz w:val="22"/>
                <w:szCs w:val="22"/>
                <w:lang w:val="de-DE"/>
              </w:rPr>
              <w:t xml:space="preserve">Arbeitsbedingungen, gesundheitliche Beschwerden und </w:t>
            </w:r>
            <w:proofErr w:type="spellStart"/>
            <w:r w:rsidRPr="000973B6">
              <w:rPr>
                <w:sz w:val="22"/>
                <w:szCs w:val="22"/>
                <w:lang w:val="de-DE"/>
              </w:rPr>
              <w:t>Aufführungsängste</w:t>
            </w:r>
            <w:proofErr w:type="spellEnd"/>
            <w:r w:rsidRPr="000973B6">
              <w:rPr>
                <w:sz w:val="22"/>
                <w:szCs w:val="22"/>
                <w:lang w:val="de-DE"/>
              </w:rPr>
              <w:t xml:space="preserve"> bei professionellen Orchestermusikern</w:t>
            </w:r>
          </w:p>
          <w:p w14:paraId="6B3EBBD6" w14:textId="77777777" w:rsidR="00314A0D" w:rsidRPr="000973B6" w:rsidRDefault="00314A0D" w:rsidP="00404B34">
            <w:pPr>
              <w:spacing w:before="0" w:after="0" w:line="276" w:lineRule="auto"/>
              <w:contextualSpacing/>
              <w:rPr>
                <w:rFonts w:cs="Times New Roman"/>
                <w:sz w:val="22"/>
                <w:lang w:val="de-DE" w:eastAsia="de-DE"/>
              </w:rPr>
            </w:pPr>
          </w:p>
        </w:tc>
        <w:tc>
          <w:tcPr>
            <w:tcW w:w="1555" w:type="dxa"/>
          </w:tcPr>
          <w:p w14:paraId="60B8FCBF" w14:textId="12B38F20" w:rsidR="006048C5" w:rsidRPr="006048C5" w:rsidRDefault="00314A0D" w:rsidP="006048C5">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150 musicians from professional symphony and opera orchestras (</w:t>
            </w:r>
            <w:r w:rsidRPr="009D071C">
              <w:rPr>
                <w:rFonts w:cs="Times New Roman"/>
                <w:i/>
                <w:iCs/>
                <w:sz w:val="22"/>
              </w:rPr>
              <w:t>n</w:t>
            </w:r>
            <w:r w:rsidRPr="000973B6">
              <w:rPr>
                <w:rFonts w:cs="Times New Roman"/>
                <w:sz w:val="22"/>
              </w:rPr>
              <w:t xml:space="preserve"> = 122) and</w:t>
            </w:r>
            <w:r w:rsidR="006048C5">
              <w:rPr>
                <w:rFonts w:cs="Times New Roman"/>
                <w:sz w:val="22"/>
              </w:rPr>
              <w:t xml:space="preserve"> </w:t>
            </w:r>
            <w:r w:rsidRPr="000973B6">
              <w:rPr>
                <w:rFonts w:cs="Times New Roman"/>
                <w:sz w:val="22"/>
              </w:rPr>
              <w:lastRenderedPageBreak/>
              <w:t>amateur orchestras (</w:t>
            </w:r>
            <w:r w:rsidRPr="009D071C">
              <w:rPr>
                <w:rFonts w:cs="Times New Roman"/>
                <w:i/>
                <w:iCs/>
                <w:sz w:val="22"/>
              </w:rPr>
              <w:t>n</w:t>
            </w:r>
            <w:r w:rsidRPr="000973B6">
              <w:rPr>
                <w:rFonts w:cs="Times New Roman"/>
                <w:sz w:val="22"/>
              </w:rPr>
              <w:t xml:space="preserve"> = 28)</w:t>
            </w:r>
          </w:p>
        </w:tc>
        <w:tc>
          <w:tcPr>
            <w:tcW w:w="1817" w:type="dxa"/>
          </w:tcPr>
          <w:p w14:paraId="33C51CE7"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lastRenderedPageBreak/>
              <w:t>neuroticism</w:t>
            </w:r>
          </w:p>
          <w:p w14:paraId="2BF2AAE0" w14:textId="77777777" w:rsidR="00314A0D" w:rsidRPr="000973B6" w:rsidRDefault="00314A0D" w:rsidP="00404B34">
            <w:pPr>
              <w:spacing w:before="0" w:after="0" w:line="276" w:lineRule="auto"/>
              <w:contextualSpacing/>
              <w:rPr>
                <w:rFonts w:cs="Times New Roman"/>
                <w:sz w:val="22"/>
              </w:rPr>
            </w:pPr>
          </w:p>
          <w:p w14:paraId="17922EDE" w14:textId="77777777" w:rsidR="00314A0D" w:rsidRPr="000973B6" w:rsidRDefault="00314A0D" w:rsidP="00404B34">
            <w:pPr>
              <w:spacing w:before="0" w:after="0" w:line="276" w:lineRule="auto"/>
              <w:contextualSpacing/>
              <w:rPr>
                <w:rFonts w:cs="Times New Roman"/>
                <w:sz w:val="22"/>
              </w:rPr>
            </w:pPr>
          </w:p>
          <w:p w14:paraId="5E1CA5CE" w14:textId="77777777" w:rsidR="00314A0D" w:rsidRPr="000973B6" w:rsidRDefault="00314A0D" w:rsidP="00404B34">
            <w:pPr>
              <w:spacing w:before="0" w:after="0" w:line="276" w:lineRule="auto"/>
              <w:contextualSpacing/>
              <w:rPr>
                <w:rFonts w:cs="Times New Roman"/>
                <w:sz w:val="22"/>
              </w:rPr>
            </w:pPr>
          </w:p>
          <w:p w14:paraId="0C11C1A8" w14:textId="77777777" w:rsidR="00314A0D" w:rsidRPr="000973B6" w:rsidRDefault="00314A0D" w:rsidP="00404B34">
            <w:pPr>
              <w:spacing w:before="0" w:after="0" w:line="276" w:lineRule="auto"/>
              <w:contextualSpacing/>
              <w:rPr>
                <w:rFonts w:cs="Times New Roman"/>
                <w:sz w:val="22"/>
              </w:rPr>
            </w:pPr>
          </w:p>
          <w:p w14:paraId="203EFA23" w14:textId="77777777" w:rsidR="00314A0D" w:rsidRPr="000973B6" w:rsidRDefault="00314A0D" w:rsidP="00404B34">
            <w:pPr>
              <w:spacing w:before="0" w:after="0" w:line="276" w:lineRule="auto"/>
              <w:contextualSpacing/>
              <w:rPr>
                <w:rFonts w:cs="Times New Roman"/>
                <w:sz w:val="22"/>
              </w:rPr>
            </w:pPr>
          </w:p>
          <w:p w14:paraId="2B0EDBB8" w14:textId="77777777" w:rsidR="00314A0D" w:rsidRPr="000973B6" w:rsidRDefault="00314A0D" w:rsidP="00404B34">
            <w:pPr>
              <w:spacing w:before="0" w:after="0" w:line="276" w:lineRule="auto"/>
              <w:contextualSpacing/>
              <w:rPr>
                <w:rFonts w:cs="Times New Roman"/>
                <w:sz w:val="22"/>
              </w:rPr>
            </w:pPr>
          </w:p>
          <w:p w14:paraId="740FF4DD" w14:textId="77777777" w:rsidR="00314A0D" w:rsidRPr="000973B6" w:rsidRDefault="00314A0D" w:rsidP="00404B34">
            <w:pPr>
              <w:spacing w:before="0" w:after="0" w:line="276" w:lineRule="auto"/>
              <w:contextualSpacing/>
              <w:rPr>
                <w:rFonts w:cs="Times New Roman"/>
                <w:sz w:val="22"/>
              </w:rPr>
            </w:pPr>
          </w:p>
        </w:tc>
        <w:tc>
          <w:tcPr>
            <w:tcW w:w="3003" w:type="dxa"/>
            <w:gridSpan w:val="2"/>
          </w:tcPr>
          <w:p w14:paraId="2331A604" w14:textId="7777777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 xml:space="preserve">Neuroticism was positively associated with MPA. </w:t>
            </w:r>
          </w:p>
          <w:p w14:paraId="42BAB84D" w14:textId="77777777" w:rsidR="00314A0D" w:rsidRPr="000973B6" w:rsidRDefault="00314A0D" w:rsidP="00404B34">
            <w:pPr>
              <w:pStyle w:val="StandardWeb"/>
              <w:spacing w:before="0" w:beforeAutospacing="0" w:after="0" w:afterAutospacing="0" w:line="276" w:lineRule="auto"/>
              <w:contextualSpacing/>
              <w:rPr>
                <w:sz w:val="22"/>
                <w:szCs w:val="22"/>
              </w:rPr>
            </w:pPr>
          </w:p>
          <w:p w14:paraId="103D3B71" w14:textId="77777777" w:rsidR="00314A0D" w:rsidRPr="000973B6" w:rsidRDefault="00314A0D" w:rsidP="00404B34">
            <w:pPr>
              <w:spacing w:before="0" w:after="0" w:line="276" w:lineRule="auto"/>
              <w:contextualSpacing/>
              <w:rPr>
                <w:rFonts w:cs="Times New Roman"/>
                <w:sz w:val="22"/>
                <w:lang w:eastAsia="de-DE"/>
              </w:rPr>
            </w:pPr>
          </w:p>
        </w:tc>
      </w:tr>
      <w:tr w:rsidR="00314A0D" w:rsidRPr="000973B6" w14:paraId="2B54230C" w14:textId="1403BF69" w:rsidTr="006048C5">
        <w:trPr>
          <w:trHeight w:val="1686"/>
        </w:trPr>
        <w:tc>
          <w:tcPr>
            <w:tcW w:w="1487" w:type="dxa"/>
          </w:tcPr>
          <w:p w14:paraId="53E101BB" w14:textId="2432D32D"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Kenny</w:t>
            </w:r>
            <w:r>
              <w:rPr>
                <w:sz w:val="22"/>
                <w:szCs w:val="22"/>
              </w:rPr>
              <w:t xml:space="preserve"> et al. </w:t>
            </w:r>
            <w:r w:rsidRPr="000973B6">
              <w:rPr>
                <w:sz w:val="22"/>
                <w:szCs w:val="22"/>
              </w:rPr>
              <w:t xml:space="preserve">(2004) </w:t>
            </w:r>
          </w:p>
          <w:p w14:paraId="7A0C55A5"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fldChar w:fldCharType="begin"/>
            </w:r>
            <w:r w:rsidRPr="000973B6">
              <w:rPr>
                <w:rFonts w:cs="Times New Roman"/>
                <w:sz w:val="22"/>
              </w:rPr>
              <w:instrText xml:space="preserve"> ADDIN ZOTERO_ITEM CSL_CITATION {"citationID":"jo0YRODb","properties":{"formattedCitation":"(D. T. Kenny &amp; Osborne, 2006; Stoeber &amp; Eismann, 2007)","plainCitation":"(D. T. Kenny &amp; Osborne, 2006; Stoeber &amp; Eismann, 2007)","dontUpdate":true,"noteIndex":0},"citationItems":[{"id":11,"uris":["http://zotero.org/users/local/GOqWX5uf/items/NKD78PXI"],"itemData":{"id":11,"type":"article-journal","container-title":"Advances in Cognitive Psychology","DOI":"10.2478/v10053-008-0049-5","ISSN":"1895-1171","issue":"2","journalAbbreviation":"Advances in Cognitive Psychology","language":"en","page":"103-112","source":"DOI.org (Crossref)","title":"Music performance anxiety: New insights from young musicians","title-short":"Music performance anxiety","volume":"2","author":[{"family":"Kenny","given":"Dianna T."},{"family":"Osborne","given":"Margaret S."}],"issued":{"date-parts":[["2006",1,1]]}}},{"id":12,"uris":["http://zotero.org/users/local/GOqWX5uf/items/5EVYESZ9"],"itemData":{"id":12,"type":"article-journal","abstract":"Many musicians experience anxiety and distress when performing, which has been related to perfectionism. Recent ﬁndings, however, show that only some facets of perfectionism are associated with anxiety and distress, whereas other facets are associated with positive characteristics and outcomes such as motivation and achievement. To investigate how diﬀerent facets of perfectionism are related to motivation, eﬀort, achievement, and distress in musicians, 146 young musicians completed measures of perfectionism (striving for perfection, negative reactions to imperfection, and perceived pressure to be perfect), intrinsic and extrinsic motivation, eﬀort, achievement, and distress. Results showed that striving for perfection was associated with intrinsic motivation (intrinsic/identiﬁed reasons), higher eﬀort, and higher achievement. Whereas perceived pressure from music teachers was also associated with intrinsic motivation (identiﬁed reasons only), negative reactions to imperfection were associated with extrinsic motivation and higher distress. The ﬁndings demonstrate that perfectionism in musicians has both positive and negative sides. While negative reactions to imperfection are clearly unhealthy, striving for perfection may be regarded as a healthy pursuit of excellence.","container-title":"Personality and Individual Differences","DOI":"10.1016/j.paid.2007.06.036","ISSN":"01918869","issue":"8","journalAbbreviation":"Personality and Individual Differences","language":"en","page":"2182-2192","source":"DOI.org (Crossref)","title":"Perfectionism in young musicians: Relations with motivation, effort, achievement, and distress","title-short":"Perfectionism in young musicians","volume":"43","author":[{"family":"Stoeber","given":"Joachim"},{"family":"Eismann","given":"Ulrike"}],"issued":{"date-parts":[["2007",12]]}}}],"schema":"https://github.com/citation-style-language/schema/raw/master/csl-citation.json"} </w:instrText>
            </w:r>
            <w:r w:rsidR="00000000">
              <w:rPr>
                <w:rFonts w:cs="Times New Roman"/>
                <w:sz w:val="22"/>
              </w:rPr>
              <w:fldChar w:fldCharType="separate"/>
            </w:r>
            <w:r w:rsidRPr="000973B6">
              <w:rPr>
                <w:rFonts w:cs="Times New Roman"/>
                <w:sz w:val="22"/>
              </w:rPr>
              <w:fldChar w:fldCharType="end"/>
            </w:r>
          </w:p>
          <w:p w14:paraId="463E9EAA" w14:textId="77777777" w:rsidR="00314A0D" w:rsidRPr="000973B6" w:rsidRDefault="00314A0D" w:rsidP="00404B34">
            <w:pPr>
              <w:spacing w:before="0" w:after="0" w:line="276" w:lineRule="auto"/>
              <w:contextualSpacing/>
              <w:rPr>
                <w:rFonts w:cs="Times New Roman"/>
                <w:sz w:val="22"/>
              </w:rPr>
            </w:pPr>
          </w:p>
        </w:tc>
        <w:tc>
          <w:tcPr>
            <w:tcW w:w="2056" w:type="dxa"/>
          </w:tcPr>
          <w:p w14:paraId="6B59C62F" w14:textId="6276BB74"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Music performance anxiety and occupational stress amongst opera chorus artists and their relationship with state and trait anxiety and perfectionism</w:t>
            </w:r>
          </w:p>
        </w:tc>
        <w:tc>
          <w:tcPr>
            <w:tcW w:w="1555" w:type="dxa"/>
          </w:tcPr>
          <w:p w14:paraId="6E14DE86"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32 chorus artists aged between 28 and 61 years (</w:t>
            </w:r>
            <w:r w:rsidRPr="000973B6">
              <w:rPr>
                <w:rFonts w:cs="Times New Roman"/>
                <w:i/>
                <w:iCs/>
                <w:sz w:val="22"/>
              </w:rPr>
              <w:t>M</w:t>
            </w:r>
            <w:r w:rsidRPr="000973B6">
              <w:rPr>
                <w:rFonts w:cs="Times New Roman"/>
                <w:sz w:val="22"/>
              </w:rPr>
              <w:t xml:space="preserve"> = 41.39, </w:t>
            </w:r>
            <w:r w:rsidRPr="000973B6">
              <w:rPr>
                <w:rFonts w:cs="Times New Roman"/>
                <w:i/>
                <w:iCs/>
                <w:sz w:val="22"/>
              </w:rPr>
              <w:t>SD</w:t>
            </w:r>
            <w:r w:rsidRPr="000973B6">
              <w:rPr>
                <w:rFonts w:cs="Times New Roman"/>
                <w:sz w:val="22"/>
              </w:rPr>
              <w:t xml:space="preserve"> = 9,79)</w:t>
            </w:r>
          </w:p>
          <w:p w14:paraId="31A9B8C9" w14:textId="77777777" w:rsidR="00314A0D" w:rsidRPr="000973B6" w:rsidRDefault="00314A0D" w:rsidP="00404B34">
            <w:pPr>
              <w:spacing w:before="0" w:after="0" w:line="276" w:lineRule="auto"/>
              <w:contextualSpacing/>
              <w:rPr>
                <w:rFonts w:cs="Times New Roman"/>
                <w:sz w:val="22"/>
              </w:rPr>
            </w:pPr>
          </w:p>
          <w:p w14:paraId="5722C578" w14:textId="77777777" w:rsidR="00314A0D" w:rsidRPr="000973B6" w:rsidRDefault="00314A0D" w:rsidP="00404B34">
            <w:pPr>
              <w:spacing w:before="0" w:after="0" w:line="276" w:lineRule="auto"/>
              <w:contextualSpacing/>
              <w:rPr>
                <w:rFonts w:cs="Times New Roman"/>
                <w:sz w:val="22"/>
              </w:rPr>
            </w:pPr>
          </w:p>
        </w:tc>
        <w:tc>
          <w:tcPr>
            <w:tcW w:w="1817" w:type="dxa"/>
          </w:tcPr>
          <w:p w14:paraId="6BFE6D40"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p w14:paraId="1AB2163B" w14:textId="77777777" w:rsidR="00314A0D" w:rsidRPr="000973B6" w:rsidRDefault="00314A0D" w:rsidP="00404B34">
            <w:pPr>
              <w:spacing w:before="0" w:after="0" w:line="276" w:lineRule="auto"/>
              <w:contextualSpacing/>
              <w:rPr>
                <w:rFonts w:cs="Times New Roman"/>
                <w:sz w:val="22"/>
              </w:rPr>
            </w:pPr>
          </w:p>
          <w:p w14:paraId="3D0B9127" w14:textId="77777777" w:rsidR="00314A0D" w:rsidRPr="000973B6" w:rsidRDefault="00314A0D" w:rsidP="00404B34">
            <w:pPr>
              <w:spacing w:before="0" w:after="0" w:line="276" w:lineRule="auto"/>
              <w:contextualSpacing/>
              <w:rPr>
                <w:rFonts w:cs="Times New Roman"/>
                <w:sz w:val="22"/>
              </w:rPr>
            </w:pPr>
          </w:p>
          <w:p w14:paraId="7FCC5616" w14:textId="77777777" w:rsidR="00314A0D" w:rsidRPr="000973B6" w:rsidRDefault="00314A0D" w:rsidP="00404B34">
            <w:pPr>
              <w:spacing w:before="0" w:after="0" w:line="276" w:lineRule="auto"/>
              <w:contextualSpacing/>
              <w:rPr>
                <w:rFonts w:cs="Times New Roman"/>
                <w:sz w:val="22"/>
              </w:rPr>
            </w:pPr>
          </w:p>
          <w:p w14:paraId="5D0F90C9" w14:textId="77777777" w:rsidR="00314A0D" w:rsidRPr="000973B6" w:rsidRDefault="00314A0D" w:rsidP="00404B34">
            <w:pPr>
              <w:spacing w:before="0" w:after="0" w:line="276" w:lineRule="auto"/>
              <w:contextualSpacing/>
              <w:rPr>
                <w:rFonts w:cs="Times New Roman"/>
                <w:sz w:val="22"/>
              </w:rPr>
            </w:pPr>
          </w:p>
          <w:p w14:paraId="39326688" w14:textId="77777777" w:rsidR="00314A0D" w:rsidRPr="000973B6" w:rsidRDefault="00314A0D" w:rsidP="00404B34">
            <w:pPr>
              <w:spacing w:before="0" w:after="0" w:line="276" w:lineRule="auto"/>
              <w:contextualSpacing/>
              <w:rPr>
                <w:rFonts w:cs="Times New Roman"/>
                <w:sz w:val="22"/>
              </w:rPr>
            </w:pPr>
          </w:p>
          <w:p w14:paraId="5D943E61" w14:textId="77777777" w:rsidR="00314A0D" w:rsidRPr="000973B6" w:rsidRDefault="00314A0D" w:rsidP="00404B34">
            <w:pPr>
              <w:spacing w:before="0" w:after="0" w:line="276" w:lineRule="auto"/>
              <w:contextualSpacing/>
              <w:rPr>
                <w:rFonts w:cs="Times New Roman"/>
                <w:sz w:val="22"/>
              </w:rPr>
            </w:pPr>
          </w:p>
          <w:p w14:paraId="1B29FA50" w14:textId="77777777" w:rsidR="00314A0D" w:rsidRPr="000973B6" w:rsidRDefault="00314A0D" w:rsidP="00404B34">
            <w:pPr>
              <w:spacing w:before="0" w:after="0" w:line="276" w:lineRule="auto"/>
              <w:contextualSpacing/>
              <w:rPr>
                <w:rFonts w:cs="Times New Roman"/>
                <w:sz w:val="22"/>
              </w:rPr>
            </w:pPr>
          </w:p>
          <w:p w14:paraId="77FF746D" w14:textId="77777777" w:rsidR="00314A0D" w:rsidRPr="000973B6" w:rsidRDefault="00314A0D" w:rsidP="00404B34">
            <w:pPr>
              <w:spacing w:before="0" w:after="0" w:line="276" w:lineRule="auto"/>
              <w:contextualSpacing/>
              <w:rPr>
                <w:rFonts w:cs="Times New Roman"/>
                <w:sz w:val="22"/>
              </w:rPr>
            </w:pPr>
          </w:p>
        </w:tc>
        <w:tc>
          <w:tcPr>
            <w:tcW w:w="3003" w:type="dxa"/>
            <w:gridSpan w:val="2"/>
          </w:tcPr>
          <w:p w14:paraId="1E2277A1" w14:textId="77777777" w:rsidR="00314A0D" w:rsidRPr="000973B6" w:rsidRDefault="00314A0D" w:rsidP="00404B34">
            <w:pPr>
              <w:spacing w:before="0" w:after="0" w:line="276" w:lineRule="auto"/>
              <w:contextualSpacing/>
              <w:rPr>
                <w:rFonts w:cs="Times New Roman"/>
                <w:sz w:val="22"/>
                <w:lang w:eastAsia="de-DE"/>
              </w:rPr>
            </w:pPr>
            <w:r w:rsidRPr="000973B6">
              <w:rPr>
                <w:rFonts w:cs="Times New Roman"/>
                <w:sz w:val="22"/>
              </w:rPr>
              <w:t>Perfectionism and MPA showed a positive connection. Nevertheless, perfectionism did not contribute to predicting MPA when accounting for the influence of state and trait anxiety, as well as when considering solo or choral musical performance scales.</w:t>
            </w:r>
          </w:p>
        </w:tc>
      </w:tr>
      <w:tr w:rsidR="00314A0D" w:rsidRPr="000973B6" w14:paraId="38A82795" w14:textId="2A56DEE2" w:rsidTr="006048C5">
        <w:trPr>
          <w:trHeight w:val="707"/>
        </w:trPr>
        <w:tc>
          <w:tcPr>
            <w:tcW w:w="1487" w:type="dxa"/>
          </w:tcPr>
          <w:p w14:paraId="55D148BE" w14:textId="77777777" w:rsidR="00314A0D" w:rsidRPr="000973B6" w:rsidRDefault="00314A0D" w:rsidP="00404B34">
            <w:pPr>
              <w:pStyle w:val="StandardWeb"/>
              <w:spacing w:before="0" w:beforeAutospacing="0" w:after="0" w:afterAutospacing="0" w:line="276" w:lineRule="auto"/>
              <w:contextualSpacing/>
              <w:rPr>
                <w:sz w:val="22"/>
                <w:szCs w:val="22"/>
              </w:rPr>
            </w:pPr>
            <w:proofErr w:type="spellStart"/>
            <w:r w:rsidRPr="000973B6">
              <w:rPr>
                <w:sz w:val="22"/>
                <w:szCs w:val="22"/>
              </w:rPr>
              <w:t>Kobori</w:t>
            </w:r>
            <w:proofErr w:type="spellEnd"/>
            <w:r w:rsidRPr="000973B6">
              <w:rPr>
                <w:sz w:val="22"/>
                <w:szCs w:val="22"/>
              </w:rPr>
              <w:t xml:space="preserve"> et al. 2011)</w:t>
            </w:r>
          </w:p>
        </w:tc>
        <w:tc>
          <w:tcPr>
            <w:tcW w:w="2056" w:type="dxa"/>
          </w:tcPr>
          <w:p w14:paraId="58E08281" w14:textId="1CBC3865"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Traits and cognitions of perfectionism and their relation with coping style, effort, achievement, and performance anxiety in Japanese musicians</w:t>
            </w:r>
          </w:p>
        </w:tc>
        <w:tc>
          <w:tcPr>
            <w:tcW w:w="1555" w:type="dxa"/>
          </w:tcPr>
          <w:p w14:paraId="37FB74C4"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 xml:space="preserve">N </w:t>
            </w:r>
            <w:r w:rsidRPr="000973B6">
              <w:rPr>
                <w:rFonts w:cs="Times New Roman"/>
                <w:sz w:val="22"/>
              </w:rPr>
              <w:t>= 275 professional and amateur Japanese musicians (</w:t>
            </w:r>
            <w:r w:rsidRPr="000973B6">
              <w:rPr>
                <w:rFonts w:cs="Times New Roman"/>
                <w:i/>
                <w:iCs/>
                <w:sz w:val="22"/>
              </w:rPr>
              <w:t>M</w:t>
            </w:r>
            <w:r w:rsidRPr="000973B6">
              <w:rPr>
                <w:rFonts w:cs="Times New Roman"/>
                <w:sz w:val="22"/>
              </w:rPr>
              <w:t xml:space="preserve"> = 28.40, </w:t>
            </w:r>
            <w:r w:rsidRPr="000973B6">
              <w:rPr>
                <w:rFonts w:cs="Times New Roman"/>
                <w:i/>
                <w:iCs/>
                <w:sz w:val="22"/>
              </w:rPr>
              <w:t>SD</w:t>
            </w:r>
            <w:r w:rsidRPr="000973B6">
              <w:rPr>
                <w:rFonts w:cs="Times New Roman"/>
                <w:sz w:val="22"/>
              </w:rPr>
              <w:t xml:space="preserve"> = 10.64)</w:t>
            </w:r>
          </w:p>
          <w:p w14:paraId="44BB5E3E" w14:textId="77777777" w:rsidR="00314A0D" w:rsidRPr="000973B6" w:rsidRDefault="00314A0D" w:rsidP="00404B34">
            <w:pPr>
              <w:spacing w:before="0" w:after="0" w:line="276" w:lineRule="auto"/>
              <w:contextualSpacing/>
              <w:rPr>
                <w:rFonts w:cs="Times New Roman"/>
                <w:sz w:val="22"/>
              </w:rPr>
            </w:pPr>
          </w:p>
          <w:p w14:paraId="631B3E99" w14:textId="77777777" w:rsidR="00314A0D" w:rsidRPr="000973B6" w:rsidRDefault="00314A0D" w:rsidP="00404B34">
            <w:pPr>
              <w:pStyle w:val="StandardWeb"/>
              <w:spacing w:before="0" w:beforeAutospacing="0" w:after="0" w:afterAutospacing="0" w:line="276" w:lineRule="auto"/>
              <w:contextualSpacing/>
              <w:rPr>
                <w:sz w:val="22"/>
                <w:szCs w:val="22"/>
              </w:rPr>
            </w:pPr>
          </w:p>
        </w:tc>
        <w:tc>
          <w:tcPr>
            <w:tcW w:w="1817" w:type="dxa"/>
          </w:tcPr>
          <w:p w14:paraId="273D57C3"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775CA80E" w14:textId="08063478"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Achievement showed an association with perfectionism traits, while performance anxiety only exhibited a weak connection and was moderately linked to specific perfectionism cognitions, such as the Pursuit of Perfection and Concern over Mistakes. The latter explained unique variance in performance anxiety.</w:t>
            </w:r>
          </w:p>
        </w:tc>
      </w:tr>
      <w:tr w:rsidR="00314A0D" w:rsidRPr="000973B6" w14:paraId="7D3D1C1D" w14:textId="68126A66" w:rsidTr="006048C5">
        <w:trPr>
          <w:trHeight w:val="1686"/>
        </w:trPr>
        <w:tc>
          <w:tcPr>
            <w:tcW w:w="1487" w:type="dxa"/>
          </w:tcPr>
          <w:p w14:paraId="26035AC5" w14:textId="77777777" w:rsidR="00314A0D" w:rsidRPr="000973B6" w:rsidRDefault="00314A0D" w:rsidP="00404B34">
            <w:pPr>
              <w:pStyle w:val="StandardWeb"/>
              <w:spacing w:before="0" w:beforeAutospacing="0" w:after="0" w:afterAutospacing="0" w:line="276" w:lineRule="auto"/>
              <w:contextualSpacing/>
              <w:rPr>
                <w:sz w:val="22"/>
                <w:szCs w:val="22"/>
              </w:rPr>
            </w:pPr>
            <w:proofErr w:type="spellStart"/>
            <w:r w:rsidRPr="000973B6">
              <w:rPr>
                <w:sz w:val="22"/>
                <w:szCs w:val="22"/>
              </w:rPr>
              <w:t>Langendörfer</w:t>
            </w:r>
            <w:proofErr w:type="spellEnd"/>
            <w:r w:rsidRPr="000973B6">
              <w:rPr>
                <w:sz w:val="22"/>
                <w:szCs w:val="22"/>
              </w:rPr>
              <w:t xml:space="preserve"> et al. (2006)</w:t>
            </w:r>
          </w:p>
        </w:tc>
        <w:tc>
          <w:tcPr>
            <w:tcW w:w="2056" w:type="dxa"/>
          </w:tcPr>
          <w:p w14:paraId="69BDF0A9" w14:textId="7D18E6A4"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Personality and performance anxiety among professional orchestra musicians</w:t>
            </w:r>
          </w:p>
        </w:tc>
        <w:tc>
          <w:tcPr>
            <w:tcW w:w="1555" w:type="dxa"/>
          </w:tcPr>
          <w:p w14:paraId="36C66CF8" w14:textId="77777777" w:rsidR="00314A0D" w:rsidRPr="000973B6" w:rsidRDefault="00314A0D" w:rsidP="00404B34">
            <w:pPr>
              <w:pStyle w:val="StandardWeb"/>
              <w:spacing w:before="0" w:beforeAutospacing="0" w:after="0" w:afterAutospacing="0" w:line="276" w:lineRule="auto"/>
              <w:contextualSpacing/>
              <w:rPr>
                <w:sz w:val="22"/>
                <w:szCs w:val="22"/>
              </w:rPr>
            </w:pPr>
            <w:r w:rsidRPr="009D071C">
              <w:rPr>
                <w:i/>
                <w:iCs/>
                <w:sz w:val="22"/>
                <w:szCs w:val="22"/>
              </w:rPr>
              <w:t>N</w:t>
            </w:r>
            <w:r w:rsidRPr="000973B6">
              <w:rPr>
                <w:sz w:val="22"/>
                <w:szCs w:val="22"/>
              </w:rPr>
              <w:t xml:space="preserve"> = 122 orchestra musicians aged between 25 and 64 years (</w:t>
            </w:r>
            <w:r w:rsidRPr="000973B6">
              <w:rPr>
                <w:i/>
                <w:iCs/>
                <w:sz w:val="22"/>
                <w:szCs w:val="22"/>
              </w:rPr>
              <w:t>M</w:t>
            </w:r>
            <w:r w:rsidRPr="000973B6">
              <w:rPr>
                <w:sz w:val="22"/>
                <w:szCs w:val="22"/>
              </w:rPr>
              <w:t xml:space="preserve"> = 42.02, </w:t>
            </w:r>
            <w:r w:rsidRPr="000973B6">
              <w:rPr>
                <w:i/>
                <w:iCs/>
                <w:sz w:val="22"/>
                <w:szCs w:val="22"/>
              </w:rPr>
              <w:t xml:space="preserve">SD </w:t>
            </w:r>
            <w:r w:rsidRPr="000973B6">
              <w:rPr>
                <w:sz w:val="22"/>
                <w:szCs w:val="22"/>
              </w:rPr>
              <w:t>= 10.08)</w:t>
            </w:r>
          </w:p>
          <w:p w14:paraId="754F3D4F" w14:textId="77777777" w:rsidR="00314A0D" w:rsidRPr="000973B6" w:rsidRDefault="00314A0D" w:rsidP="00404B34">
            <w:pPr>
              <w:spacing w:before="0" w:after="0" w:line="276" w:lineRule="auto"/>
              <w:contextualSpacing/>
              <w:rPr>
                <w:rFonts w:cs="Times New Roman"/>
                <w:sz w:val="22"/>
              </w:rPr>
            </w:pPr>
          </w:p>
        </w:tc>
        <w:tc>
          <w:tcPr>
            <w:tcW w:w="1817" w:type="dxa"/>
          </w:tcPr>
          <w:p w14:paraId="7BEFEA05"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 and neuroticism</w:t>
            </w:r>
          </w:p>
        </w:tc>
        <w:tc>
          <w:tcPr>
            <w:tcW w:w="3003" w:type="dxa"/>
            <w:gridSpan w:val="2"/>
          </w:tcPr>
          <w:p w14:paraId="3DF1B86E" w14:textId="7777777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Socially pre-scribed perfectionism was predictive of performance anxiety during rehearsals, whereas self-oriented perfectionism predicted performance anxiety before a performance. Neuroticism showed significant correlations with performance anxiety subscales, but did not function as a predictive variable.</w:t>
            </w:r>
          </w:p>
        </w:tc>
      </w:tr>
      <w:tr w:rsidR="00314A0D" w:rsidRPr="000973B6" w14:paraId="1AF04E2F" w14:textId="0A01CAA3" w:rsidTr="006048C5">
        <w:trPr>
          <w:trHeight w:val="1686"/>
        </w:trPr>
        <w:tc>
          <w:tcPr>
            <w:tcW w:w="1487" w:type="dxa"/>
          </w:tcPr>
          <w:p w14:paraId="2C6C81AB" w14:textId="7777777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McNeil et al. (2022)</w:t>
            </w:r>
          </w:p>
        </w:tc>
        <w:tc>
          <w:tcPr>
            <w:tcW w:w="2056" w:type="dxa"/>
          </w:tcPr>
          <w:p w14:paraId="59B73DC8" w14:textId="199FB38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shd w:val="clear" w:color="auto" w:fill="FFFFFF"/>
              </w:rPr>
              <w:t>Investigating the moderating role of coping style on music performance anxiety and perfectionism</w:t>
            </w:r>
          </w:p>
        </w:tc>
        <w:tc>
          <w:tcPr>
            <w:tcW w:w="1555" w:type="dxa"/>
          </w:tcPr>
          <w:p w14:paraId="151A76C3" w14:textId="77532D56" w:rsidR="00314A0D" w:rsidRPr="000973B6" w:rsidRDefault="00314A0D" w:rsidP="00404B34">
            <w:pPr>
              <w:pStyle w:val="StandardWeb"/>
              <w:spacing w:before="0" w:beforeAutospacing="0" w:after="0" w:afterAutospacing="0" w:line="276" w:lineRule="auto"/>
              <w:contextualSpacing/>
              <w:rPr>
                <w:sz w:val="22"/>
                <w:szCs w:val="22"/>
              </w:rPr>
            </w:pPr>
            <w:r w:rsidRPr="009D071C">
              <w:rPr>
                <w:i/>
                <w:iCs/>
                <w:sz w:val="22"/>
                <w:szCs w:val="22"/>
              </w:rPr>
              <w:t>N</w:t>
            </w:r>
            <w:r w:rsidRPr="000973B6">
              <w:rPr>
                <w:sz w:val="22"/>
                <w:szCs w:val="22"/>
              </w:rPr>
              <w:t xml:space="preserve"> = 118 musicians aged between 18 and 76 years (</w:t>
            </w:r>
            <w:r w:rsidRPr="009D071C">
              <w:rPr>
                <w:i/>
                <w:iCs/>
                <w:sz w:val="22"/>
                <w:szCs w:val="22"/>
              </w:rPr>
              <w:t>M</w:t>
            </w:r>
            <w:r w:rsidRPr="000973B6">
              <w:rPr>
                <w:sz w:val="22"/>
                <w:szCs w:val="22"/>
              </w:rPr>
              <w:t xml:space="preserve"> =</w:t>
            </w:r>
            <w:r w:rsidR="006048C5">
              <w:rPr>
                <w:sz w:val="22"/>
                <w:szCs w:val="22"/>
              </w:rPr>
              <w:t xml:space="preserve"> </w:t>
            </w:r>
            <w:r w:rsidRPr="000973B6">
              <w:rPr>
                <w:sz w:val="22"/>
                <w:szCs w:val="22"/>
              </w:rPr>
              <w:t xml:space="preserve">42, </w:t>
            </w:r>
            <w:r w:rsidRPr="000973B6">
              <w:rPr>
                <w:i/>
                <w:iCs/>
                <w:sz w:val="22"/>
                <w:szCs w:val="22"/>
              </w:rPr>
              <w:t xml:space="preserve">SD </w:t>
            </w:r>
            <w:r w:rsidRPr="000973B6">
              <w:rPr>
                <w:sz w:val="22"/>
                <w:szCs w:val="22"/>
              </w:rPr>
              <w:t xml:space="preserve">= 14.68) </w:t>
            </w:r>
          </w:p>
        </w:tc>
        <w:tc>
          <w:tcPr>
            <w:tcW w:w="1817" w:type="dxa"/>
          </w:tcPr>
          <w:p w14:paraId="334ADA47" w14:textId="5B34ABC2" w:rsidR="006048C5" w:rsidRPr="006048C5" w:rsidRDefault="00314A0D" w:rsidP="006048C5">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59A49B8D" w14:textId="1C2774A9" w:rsidR="006048C5" w:rsidRPr="006048C5" w:rsidRDefault="00314A0D" w:rsidP="006048C5">
            <w:pPr>
              <w:pStyle w:val="StandardWeb"/>
              <w:spacing w:before="0" w:beforeAutospacing="0" w:after="0" w:afterAutospacing="0" w:line="276" w:lineRule="auto"/>
              <w:contextualSpacing/>
              <w:rPr>
                <w:sz w:val="22"/>
                <w:szCs w:val="22"/>
              </w:rPr>
            </w:pPr>
            <w:r w:rsidRPr="000973B6">
              <w:rPr>
                <w:sz w:val="22"/>
                <w:szCs w:val="22"/>
              </w:rPr>
              <w:t>Personal standards perfectionism and evaluative concerns perfectionism were both associated with MPA.</w:t>
            </w:r>
          </w:p>
        </w:tc>
      </w:tr>
      <w:tr w:rsidR="00314A0D" w:rsidRPr="000973B6" w14:paraId="0C9EAFAB" w14:textId="5F5D816B" w:rsidTr="006048C5">
        <w:trPr>
          <w:trHeight w:val="1686"/>
        </w:trPr>
        <w:tc>
          <w:tcPr>
            <w:tcW w:w="1487" w:type="dxa"/>
          </w:tcPr>
          <w:p w14:paraId="0FF43260" w14:textId="77777777" w:rsidR="00314A0D" w:rsidRPr="000973B6" w:rsidRDefault="00314A0D" w:rsidP="00404B34">
            <w:pPr>
              <w:widowControl w:val="0"/>
              <w:autoSpaceDE w:val="0"/>
              <w:autoSpaceDN w:val="0"/>
              <w:adjustRightInd w:val="0"/>
              <w:spacing w:before="0" w:after="0" w:line="276" w:lineRule="auto"/>
              <w:contextualSpacing/>
              <w:rPr>
                <w:rFonts w:cs="Times New Roman"/>
                <w:sz w:val="22"/>
              </w:rPr>
            </w:pPr>
            <w:proofErr w:type="spellStart"/>
            <w:r w:rsidRPr="000973B6">
              <w:rPr>
                <w:rFonts w:cs="Times New Roman"/>
                <w:sz w:val="22"/>
              </w:rPr>
              <w:lastRenderedPageBreak/>
              <w:t>Mor</w:t>
            </w:r>
            <w:proofErr w:type="spellEnd"/>
            <w:r w:rsidRPr="000973B6">
              <w:rPr>
                <w:rFonts w:cs="Times New Roman"/>
                <w:sz w:val="22"/>
              </w:rPr>
              <w:t xml:space="preserve"> et al. (1995)</w:t>
            </w:r>
          </w:p>
          <w:p w14:paraId="263D436D" w14:textId="77777777" w:rsidR="00314A0D" w:rsidRPr="000973B6" w:rsidRDefault="00314A0D" w:rsidP="00404B34">
            <w:pPr>
              <w:pStyle w:val="StandardWeb"/>
              <w:spacing w:before="0" w:beforeAutospacing="0" w:after="0" w:afterAutospacing="0" w:line="276" w:lineRule="auto"/>
              <w:contextualSpacing/>
              <w:rPr>
                <w:sz w:val="22"/>
                <w:szCs w:val="22"/>
              </w:rPr>
            </w:pPr>
          </w:p>
        </w:tc>
        <w:tc>
          <w:tcPr>
            <w:tcW w:w="2056" w:type="dxa"/>
          </w:tcPr>
          <w:p w14:paraId="17506911" w14:textId="6AF8CC5E" w:rsidR="00314A0D" w:rsidRPr="000973B6" w:rsidRDefault="00314A0D" w:rsidP="00404B34">
            <w:pPr>
              <w:pStyle w:val="berschrift1"/>
              <w:numPr>
                <w:ilvl w:val="0"/>
                <w:numId w:val="0"/>
              </w:numPr>
              <w:spacing w:before="0" w:after="0" w:line="276" w:lineRule="auto"/>
              <w:ind w:hanging="567"/>
              <w:contextualSpacing/>
              <w:outlineLvl w:val="0"/>
              <w:rPr>
                <w:b w:val="0"/>
                <w:bCs/>
                <w:sz w:val="22"/>
                <w:szCs w:val="22"/>
              </w:rPr>
            </w:pPr>
            <w:r w:rsidRPr="000973B6">
              <w:rPr>
                <w:b w:val="0"/>
                <w:sz w:val="22"/>
                <w:szCs w:val="22"/>
              </w:rPr>
              <w:t xml:space="preserve">          Perfectionism, control, and components of performance anxiety in professional artists</w:t>
            </w:r>
          </w:p>
          <w:p w14:paraId="02DB7B0F" w14:textId="77777777" w:rsidR="00314A0D" w:rsidRPr="000973B6" w:rsidRDefault="00314A0D" w:rsidP="00404B34">
            <w:pPr>
              <w:pStyle w:val="StandardWeb"/>
              <w:spacing w:before="0" w:beforeAutospacing="0" w:after="0" w:afterAutospacing="0" w:line="276" w:lineRule="auto"/>
              <w:contextualSpacing/>
              <w:rPr>
                <w:sz w:val="22"/>
                <w:szCs w:val="22"/>
                <w:shd w:val="clear" w:color="auto" w:fill="FFFFFF"/>
              </w:rPr>
            </w:pPr>
          </w:p>
        </w:tc>
        <w:tc>
          <w:tcPr>
            <w:tcW w:w="1555" w:type="dxa"/>
          </w:tcPr>
          <w:p w14:paraId="390CA5AC" w14:textId="77777777" w:rsidR="00314A0D" w:rsidRPr="000973B6" w:rsidRDefault="00314A0D" w:rsidP="00404B34">
            <w:pPr>
              <w:pStyle w:val="StandardWeb"/>
              <w:spacing w:before="0" w:beforeAutospacing="0" w:after="0" w:afterAutospacing="0" w:line="276" w:lineRule="auto"/>
              <w:contextualSpacing/>
              <w:rPr>
                <w:sz w:val="22"/>
                <w:szCs w:val="22"/>
              </w:rPr>
            </w:pPr>
            <w:r w:rsidRPr="009D071C">
              <w:rPr>
                <w:i/>
                <w:iCs/>
                <w:sz w:val="22"/>
                <w:szCs w:val="22"/>
              </w:rPr>
              <w:t>N</w:t>
            </w:r>
            <w:r w:rsidRPr="000973B6">
              <w:rPr>
                <w:sz w:val="22"/>
                <w:szCs w:val="22"/>
              </w:rPr>
              <w:t xml:space="preserve"> = 87 professional performing artists (</w:t>
            </w:r>
            <w:r w:rsidRPr="009D071C">
              <w:rPr>
                <w:i/>
                <w:iCs/>
                <w:sz w:val="22"/>
                <w:szCs w:val="22"/>
              </w:rPr>
              <w:t>n</w:t>
            </w:r>
            <w:r w:rsidRPr="000973B6">
              <w:rPr>
                <w:sz w:val="22"/>
                <w:szCs w:val="22"/>
              </w:rPr>
              <w:t xml:space="preserve"> = 49 classical musicians)</w:t>
            </w:r>
          </w:p>
        </w:tc>
        <w:tc>
          <w:tcPr>
            <w:tcW w:w="1817" w:type="dxa"/>
          </w:tcPr>
          <w:p w14:paraId="353C8C4E"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6EDF6E7D" w14:textId="7777777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Self-oriented and socially prescribed perfectionism were linked to performance anxiety. The findings emphasized that perfectionism is not only connected to heightened debilitating anxiety but also to a reduced presence of facilitating anxiety.</w:t>
            </w:r>
          </w:p>
        </w:tc>
      </w:tr>
      <w:tr w:rsidR="00314A0D" w:rsidRPr="000973B6" w14:paraId="5ADE414F" w14:textId="67384203" w:rsidTr="006048C5">
        <w:trPr>
          <w:trHeight w:val="626"/>
        </w:trPr>
        <w:tc>
          <w:tcPr>
            <w:tcW w:w="1487" w:type="dxa"/>
          </w:tcPr>
          <w:p w14:paraId="3EC5E925" w14:textId="3DE0135C" w:rsidR="00314A0D" w:rsidRPr="000973B6" w:rsidRDefault="00314A0D" w:rsidP="00404B34">
            <w:pPr>
              <w:spacing w:before="0" w:after="0" w:line="276" w:lineRule="auto"/>
              <w:contextualSpacing/>
              <w:rPr>
                <w:rFonts w:cs="Times New Roman"/>
                <w:sz w:val="22"/>
              </w:rPr>
            </w:pPr>
            <w:proofErr w:type="spellStart"/>
            <w:r w:rsidRPr="000973B6">
              <w:rPr>
                <w:rFonts w:cs="Times New Roman"/>
                <w:sz w:val="22"/>
              </w:rPr>
              <w:t>Özdemir</w:t>
            </w:r>
            <w:proofErr w:type="spellEnd"/>
            <w:r w:rsidRPr="000973B6">
              <w:rPr>
                <w:rFonts w:cs="Times New Roman"/>
                <w:sz w:val="22"/>
              </w:rPr>
              <w:t xml:space="preserve"> and </w:t>
            </w:r>
            <w:proofErr w:type="spellStart"/>
            <w:r w:rsidRPr="000973B6">
              <w:rPr>
                <w:rFonts w:cs="Times New Roman"/>
                <w:sz w:val="22"/>
              </w:rPr>
              <w:t>Dalkiran</w:t>
            </w:r>
            <w:proofErr w:type="spellEnd"/>
            <w:r w:rsidRPr="000973B6">
              <w:rPr>
                <w:rFonts w:cs="Times New Roman"/>
                <w:sz w:val="22"/>
              </w:rPr>
              <w:t xml:space="preserve"> (2017) </w:t>
            </w:r>
          </w:p>
          <w:p w14:paraId="498E08DB" w14:textId="77777777" w:rsidR="00314A0D" w:rsidRPr="000973B6" w:rsidRDefault="00314A0D" w:rsidP="00404B34">
            <w:pPr>
              <w:spacing w:before="0" w:after="0" w:line="276" w:lineRule="auto"/>
              <w:contextualSpacing/>
              <w:rPr>
                <w:rFonts w:cs="Times New Roman"/>
                <w:sz w:val="22"/>
              </w:rPr>
            </w:pPr>
          </w:p>
          <w:p w14:paraId="68F6A048" w14:textId="77777777" w:rsidR="00314A0D" w:rsidRPr="000973B6" w:rsidRDefault="00314A0D" w:rsidP="00404B34">
            <w:pPr>
              <w:pStyle w:val="StandardWeb"/>
              <w:spacing w:before="0" w:beforeAutospacing="0" w:after="0" w:afterAutospacing="0" w:line="276" w:lineRule="auto"/>
              <w:contextualSpacing/>
              <w:rPr>
                <w:sz w:val="22"/>
                <w:szCs w:val="22"/>
              </w:rPr>
            </w:pPr>
          </w:p>
          <w:p w14:paraId="586FEB7B" w14:textId="77777777" w:rsidR="00314A0D" w:rsidRPr="000973B6" w:rsidRDefault="00314A0D" w:rsidP="00404B34">
            <w:pPr>
              <w:spacing w:before="0" w:after="0" w:line="276" w:lineRule="auto"/>
              <w:contextualSpacing/>
              <w:rPr>
                <w:rFonts w:cs="Times New Roman"/>
                <w:sz w:val="22"/>
                <w:lang w:eastAsia="de-DE"/>
              </w:rPr>
            </w:pPr>
          </w:p>
        </w:tc>
        <w:tc>
          <w:tcPr>
            <w:tcW w:w="2056" w:type="dxa"/>
          </w:tcPr>
          <w:p w14:paraId="58A9BB27" w14:textId="1F1320C0"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Identification of the predictive power of five factor personality traits for individual instrument performance anxiety</w:t>
            </w:r>
          </w:p>
          <w:p w14:paraId="027DAF79" w14:textId="77777777" w:rsidR="00314A0D" w:rsidRPr="000973B6" w:rsidRDefault="00314A0D" w:rsidP="00404B34">
            <w:pPr>
              <w:spacing w:before="0" w:after="0" w:line="276" w:lineRule="auto"/>
              <w:contextualSpacing/>
              <w:rPr>
                <w:rFonts w:cs="Times New Roman"/>
                <w:sz w:val="22"/>
                <w:lang w:eastAsia="de-DE"/>
              </w:rPr>
            </w:pPr>
          </w:p>
        </w:tc>
        <w:tc>
          <w:tcPr>
            <w:tcW w:w="1555" w:type="dxa"/>
          </w:tcPr>
          <w:p w14:paraId="2AC16271"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256 undergraduate music students</w:t>
            </w:r>
          </w:p>
          <w:p w14:paraId="57EA4658" w14:textId="77777777" w:rsidR="00314A0D" w:rsidRPr="000973B6" w:rsidRDefault="00314A0D" w:rsidP="00404B34">
            <w:pPr>
              <w:spacing w:before="0" w:after="0" w:line="276" w:lineRule="auto"/>
              <w:contextualSpacing/>
              <w:rPr>
                <w:rFonts w:cs="Times New Roman"/>
                <w:sz w:val="22"/>
              </w:rPr>
            </w:pPr>
          </w:p>
          <w:p w14:paraId="51997EC6" w14:textId="77777777" w:rsidR="00314A0D" w:rsidRPr="000973B6" w:rsidRDefault="00314A0D" w:rsidP="00404B34">
            <w:pPr>
              <w:spacing w:before="0" w:after="0" w:line="276" w:lineRule="auto"/>
              <w:contextualSpacing/>
              <w:rPr>
                <w:rFonts w:cs="Times New Roman"/>
                <w:sz w:val="22"/>
              </w:rPr>
            </w:pPr>
          </w:p>
          <w:p w14:paraId="08A165D9" w14:textId="77777777" w:rsidR="00314A0D" w:rsidRPr="000973B6" w:rsidRDefault="00314A0D" w:rsidP="00404B34">
            <w:pPr>
              <w:spacing w:before="0" w:after="0" w:line="276" w:lineRule="auto"/>
              <w:contextualSpacing/>
              <w:rPr>
                <w:rFonts w:cs="Times New Roman"/>
                <w:sz w:val="22"/>
              </w:rPr>
            </w:pPr>
          </w:p>
          <w:p w14:paraId="32CCE93C" w14:textId="77777777" w:rsidR="00314A0D" w:rsidRPr="000973B6" w:rsidRDefault="00314A0D" w:rsidP="00404B34">
            <w:pPr>
              <w:spacing w:before="0" w:after="0" w:line="276" w:lineRule="auto"/>
              <w:contextualSpacing/>
              <w:rPr>
                <w:rFonts w:cs="Times New Roman"/>
                <w:sz w:val="22"/>
              </w:rPr>
            </w:pPr>
          </w:p>
        </w:tc>
        <w:tc>
          <w:tcPr>
            <w:tcW w:w="1817" w:type="dxa"/>
          </w:tcPr>
          <w:p w14:paraId="7A1C6D7F"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Five Factor Personality Traits (Neuroticism, Conscientiousness, Openness, Agreeableness, Extroversion)</w:t>
            </w:r>
          </w:p>
          <w:p w14:paraId="2FA1A503" w14:textId="77777777" w:rsidR="00314A0D" w:rsidRPr="000973B6" w:rsidRDefault="00314A0D" w:rsidP="00404B34">
            <w:pPr>
              <w:spacing w:before="0" w:after="0" w:line="276" w:lineRule="auto"/>
              <w:contextualSpacing/>
              <w:rPr>
                <w:rFonts w:cs="Times New Roman"/>
                <w:sz w:val="22"/>
              </w:rPr>
            </w:pPr>
          </w:p>
          <w:p w14:paraId="674431F0" w14:textId="77777777" w:rsidR="00314A0D" w:rsidRPr="000973B6" w:rsidRDefault="00314A0D" w:rsidP="00404B34">
            <w:pPr>
              <w:tabs>
                <w:tab w:val="left" w:pos="1240"/>
              </w:tabs>
              <w:spacing w:before="0" w:after="0" w:line="276" w:lineRule="auto"/>
              <w:contextualSpacing/>
              <w:rPr>
                <w:rFonts w:cs="Times New Roman"/>
                <w:sz w:val="22"/>
              </w:rPr>
            </w:pPr>
          </w:p>
          <w:p w14:paraId="3E3CB9D3" w14:textId="77777777" w:rsidR="00314A0D" w:rsidRPr="000973B6" w:rsidRDefault="00314A0D" w:rsidP="00404B34">
            <w:pPr>
              <w:spacing w:before="0" w:after="0" w:line="276" w:lineRule="auto"/>
              <w:contextualSpacing/>
              <w:rPr>
                <w:rFonts w:cs="Times New Roman"/>
                <w:sz w:val="22"/>
              </w:rPr>
            </w:pPr>
          </w:p>
        </w:tc>
        <w:tc>
          <w:tcPr>
            <w:tcW w:w="3003" w:type="dxa"/>
            <w:gridSpan w:val="2"/>
          </w:tcPr>
          <w:p w14:paraId="442F04F7" w14:textId="2E860A58" w:rsidR="00314A0D" w:rsidRPr="000973B6" w:rsidRDefault="00314A0D" w:rsidP="00404B34">
            <w:pPr>
              <w:spacing w:before="0" w:after="0" w:line="276" w:lineRule="auto"/>
              <w:contextualSpacing/>
              <w:rPr>
                <w:rFonts w:cs="Times New Roman"/>
                <w:sz w:val="22"/>
              </w:rPr>
            </w:pPr>
            <w:r w:rsidRPr="000973B6">
              <w:rPr>
                <w:rFonts w:cs="Times New Roman"/>
                <w:sz w:val="22"/>
              </w:rPr>
              <w:t>Neuroticism and Conscientiousness predicted performance anxiety positively, whereas Extroversion predicted performance anxiety negatively. Openness and Agreeableness were not found to be significant predictors of MPA.</w:t>
            </w:r>
          </w:p>
        </w:tc>
      </w:tr>
      <w:tr w:rsidR="00314A0D" w:rsidRPr="000973B6" w14:paraId="5A8EFB7C" w14:textId="3DEA5F54" w:rsidTr="006048C5">
        <w:trPr>
          <w:trHeight w:val="1252"/>
        </w:trPr>
        <w:tc>
          <w:tcPr>
            <w:tcW w:w="1487" w:type="dxa"/>
          </w:tcPr>
          <w:p w14:paraId="1B7C5BC7" w14:textId="09F1A9F7" w:rsidR="00314A0D" w:rsidRPr="000973B6" w:rsidRDefault="00314A0D" w:rsidP="00404B34">
            <w:pPr>
              <w:spacing w:before="0" w:after="0" w:line="276" w:lineRule="auto"/>
              <w:contextualSpacing/>
              <w:rPr>
                <w:rFonts w:cs="Times New Roman"/>
                <w:sz w:val="22"/>
              </w:rPr>
            </w:pPr>
            <w:proofErr w:type="spellStart"/>
            <w:r w:rsidRPr="000973B6">
              <w:rPr>
                <w:rFonts w:cs="Times New Roman"/>
                <w:sz w:val="22"/>
              </w:rPr>
              <w:t>Patston</w:t>
            </w:r>
            <w:proofErr w:type="spellEnd"/>
            <w:r w:rsidRPr="000973B6">
              <w:rPr>
                <w:rFonts w:cs="Times New Roman"/>
                <w:sz w:val="22"/>
              </w:rPr>
              <w:t xml:space="preserve"> and Osborne (2016) </w:t>
            </w:r>
          </w:p>
          <w:p w14:paraId="0CD9A03C" w14:textId="77777777" w:rsidR="00314A0D" w:rsidRPr="000973B6" w:rsidRDefault="00314A0D" w:rsidP="00404B34">
            <w:pPr>
              <w:spacing w:before="0" w:after="0" w:line="276" w:lineRule="auto"/>
              <w:contextualSpacing/>
              <w:rPr>
                <w:rFonts w:cs="Times New Roman"/>
                <w:sz w:val="22"/>
              </w:rPr>
            </w:pPr>
          </w:p>
          <w:p w14:paraId="13E4E774" w14:textId="77777777" w:rsidR="00314A0D" w:rsidRPr="000973B6" w:rsidRDefault="00314A0D" w:rsidP="00404B34">
            <w:pPr>
              <w:spacing w:before="0" w:after="0" w:line="276" w:lineRule="auto"/>
              <w:contextualSpacing/>
              <w:rPr>
                <w:rFonts w:cs="Times New Roman"/>
                <w:sz w:val="22"/>
              </w:rPr>
            </w:pPr>
          </w:p>
          <w:p w14:paraId="4F9015D2" w14:textId="77777777" w:rsidR="00314A0D" w:rsidRPr="000973B6" w:rsidRDefault="00314A0D" w:rsidP="00404B34">
            <w:pPr>
              <w:spacing w:before="0" w:after="0" w:line="276" w:lineRule="auto"/>
              <w:contextualSpacing/>
              <w:rPr>
                <w:rFonts w:cs="Times New Roman"/>
                <w:sz w:val="22"/>
              </w:rPr>
            </w:pPr>
          </w:p>
          <w:p w14:paraId="65A1FA78" w14:textId="77777777" w:rsidR="00314A0D" w:rsidRPr="000973B6" w:rsidRDefault="00314A0D" w:rsidP="00404B34">
            <w:pPr>
              <w:spacing w:before="0" w:after="0" w:line="276" w:lineRule="auto"/>
              <w:contextualSpacing/>
              <w:rPr>
                <w:rFonts w:cs="Times New Roman"/>
                <w:sz w:val="22"/>
              </w:rPr>
            </w:pPr>
          </w:p>
        </w:tc>
        <w:tc>
          <w:tcPr>
            <w:tcW w:w="2056" w:type="dxa"/>
          </w:tcPr>
          <w:p w14:paraId="1212BDFD" w14:textId="5CE7FB21"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The developmental features of music performance anxiety and perfectionism in school age music students</w:t>
            </w:r>
          </w:p>
        </w:tc>
        <w:tc>
          <w:tcPr>
            <w:tcW w:w="1555" w:type="dxa"/>
          </w:tcPr>
          <w:p w14:paraId="589085F3" w14:textId="70E19E7D" w:rsidR="00314A0D" w:rsidRPr="000973B6" w:rsidRDefault="00314A0D" w:rsidP="00404B34">
            <w:pPr>
              <w:spacing w:before="0" w:after="0" w:line="276" w:lineRule="auto"/>
              <w:contextualSpacing/>
              <w:rPr>
                <w:rFonts w:cs="Times New Roman"/>
                <w:sz w:val="22"/>
              </w:rPr>
            </w:pPr>
            <w:r w:rsidRPr="009D071C">
              <w:rPr>
                <w:rFonts w:cs="Times New Roman"/>
                <w:i/>
                <w:iCs/>
                <w:sz w:val="22"/>
              </w:rPr>
              <w:t xml:space="preserve">N </w:t>
            </w:r>
            <w:r w:rsidRPr="000973B6">
              <w:rPr>
                <w:rFonts w:cs="Times New Roman"/>
                <w:sz w:val="22"/>
              </w:rPr>
              <w:t>= 526 musicians aged between 9 and 17 years (</w:t>
            </w:r>
            <w:r w:rsidRPr="000973B6">
              <w:rPr>
                <w:rFonts w:cs="Times New Roman"/>
                <w:i/>
                <w:iCs/>
                <w:sz w:val="22"/>
              </w:rPr>
              <w:t>M</w:t>
            </w:r>
            <w:r w:rsidRPr="000973B6">
              <w:rPr>
                <w:rFonts w:cs="Times New Roman"/>
                <w:sz w:val="22"/>
              </w:rPr>
              <w:t xml:space="preserve"> = 12.56, </w:t>
            </w:r>
            <w:r w:rsidRPr="000973B6">
              <w:rPr>
                <w:rFonts w:cs="Times New Roman"/>
                <w:i/>
                <w:iCs/>
                <w:sz w:val="22"/>
              </w:rPr>
              <w:t>SD</w:t>
            </w:r>
            <w:r w:rsidRPr="000973B6">
              <w:rPr>
                <w:rFonts w:cs="Times New Roman"/>
                <w:sz w:val="22"/>
              </w:rPr>
              <w:t xml:space="preserve"> = 1.79)</w:t>
            </w:r>
          </w:p>
        </w:tc>
        <w:tc>
          <w:tcPr>
            <w:tcW w:w="1817" w:type="dxa"/>
          </w:tcPr>
          <w:p w14:paraId="3B6FA321"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p w14:paraId="44D1F963" w14:textId="77777777" w:rsidR="00314A0D" w:rsidRPr="000973B6" w:rsidRDefault="00314A0D" w:rsidP="00404B34">
            <w:pPr>
              <w:spacing w:before="0" w:after="0" w:line="276" w:lineRule="auto"/>
              <w:contextualSpacing/>
              <w:rPr>
                <w:rFonts w:cs="Times New Roman"/>
                <w:sz w:val="22"/>
              </w:rPr>
            </w:pPr>
          </w:p>
          <w:p w14:paraId="465920FC" w14:textId="77777777" w:rsidR="00314A0D" w:rsidRPr="000973B6" w:rsidRDefault="00314A0D" w:rsidP="00404B34">
            <w:pPr>
              <w:spacing w:before="0" w:after="0" w:line="276" w:lineRule="auto"/>
              <w:contextualSpacing/>
              <w:rPr>
                <w:rFonts w:cs="Times New Roman"/>
                <w:sz w:val="22"/>
              </w:rPr>
            </w:pPr>
          </w:p>
          <w:p w14:paraId="64532B1A" w14:textId="77777777" w:rsidR="00314A0D" w:rsidRPr="000973B6" w:rsidRDefault="00314A0D" w:rsidP="00404B34">
            <w:pPr>
              <w:spacing w:before="0" w:after="0" w:line="276" w:lineRule="auto"/>
              <w:contextualSpacing/>
              <w:rPr>
                <w:rFonts w:cs="Times New Roman"/>
                <w:sz w:val="22"/>
              </w:rPr>
            </w:pPr>
          </w:p>
          <w:p w14:paraId="65A97031" w14:textId="77777777" w:rsidR="00314A0D" w:rsidRPr="000973B6" w:rsidRDefault="00314A0D" w:rsidP="00404B34">
            <w:pPr>
              <w:spacing w:before="0" w:after="0" w:line="276" w:lineRule="auto"/>
              <w:contextualSpacing/>
              <w:rPr>
                <w:rFonts w:cs="Times New Roman"/>
                <w:sz w:val="22"/>
              </w:rPr>
            </w:pPr>
          </w:p>
          <w:p w14:paraId="3041E949" w14:textId="77777777" w:rsidR="00314A0D" w:rsidRPr="000973B6" w:rsidRDefault="00314A0D" w:rsidP="00404B34">
            <w:pPr>
              <w:spacing w:before="0" w:after="0" w:line="276" w:lineRule="auto"/>
              <w:contextualSpacing/>
              <w:rPr>
                <w:rFonts w:cs="Times New Roman"/>
                <w:sz w:val="22"/>
              </w:rPr>
            </w:pPr>
          </w:p>
        </w:tc>
        <w:tc>
          <w:tcPr>
            <w:tcW w:w="3003" w:type="dxa"/>
            <w:gridSpan w:val="2"/>
          </w:tcPr>
          <w:p w14:paraId="6B9F550E" w14:textId="4A9A05D7" w:rsidR="00314A0D" w:rsidRPr="000973B6" w:rsidRDefault="00314A0D" w:rsidP="00404B34">
            <w:pPr>
              <w:spacing w:before="0" w:after="0" w:line="276" w:lineRule="auto"/>
              <w:contextualSpacing/>
              <w:rPr>
                <w:rFonts w:cs="Times New Roman"/>
                <w:sz w:val="22"/>
              </w:rPr>
            </w:pPr>
            <w:r w:rsidRPr="000973B6">
              <w:rPr>
                <w:rFonts w:cs="Times New Roman"/>
                <w:sz w:val="22"/>
              </w:rPr>
              <w:t xml:space="preserve">MPA and perfectionism were positively associated, particularly in relation to the subscale Concern over Mistakes. </w:t>
            </w:r>
          </w:p>
        </w:tc>
      </w:tr>
      <w:tr w:rsidR="00314A0D" w:rsidRPr="000973B6" w14:paraId="4339631B" w14:textId="3CDE213C" w:rsidTr="006048C5">
        <w:trPr>
          <w:trHeight w:val="552"/>
        </w:trPr>
        <w:tc>
          <w:tcPr>
            <w:tcW w:w="1487" w:type="dxa"/>
          </w:tcPr>
          <w:p w14:paraId="3A52B890" w14:textId="6466BB3C" w:rsidR="00314A0D" w:rsidRPr="000973B6" w:rsidRDefault="00314A0D" w:rsidP="00404B34">
            <w:pPr>
              <w:pStyle w:val="StandardWeb"/>
              <w:spacing w:before="0" w:beforeAutospacing="0" w:after="0" w:afterAutospacing="0" w:line="276" w:lineRule="auto"/>
              <w:contextualSpacing/>
              <w:rPr>
                <w:sz w:val="22"/>
                <w:szCs w:val="22"/>
              </w:rPr>
            </w:pPr>
            <w:r w:rsidRPr="000973B6">
              <w:rPr>
                <w:noProof/>
                <w:sz w:val="22"/>
                <w:szCs w:val="22"/>
              </w:rPr>
              <w:t>Rae and McCambridge (2004)</w:t>
            </w:r>
          </w:p>
        </w:tc>
        <w:tc>
          <w:tcPr>
            <w:tcW w:w="2056" w:type="dxa"/>
          </w:tcPr>
          <w:p w14:paraId="127F311A" w14:textId="7EFBAE6C"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Correlates of performance anxiety in practical music exams</w:t>
            </w:r>
          </w:p>
          <w:p w14:paraId="348B5C2E" w14:textId="77777777" w:rsidR="00314A0D" w:rsidRPr="000973B6" w:rsidRDefault="00314A0D" w:rsidP="00404B34">
            <w:pPr>
              <w:spacing w:before="0" w:after="0" w:line="276" w:lineRule="auto"/>
              <w:contextualSpacing/>
              <w:rPr>
                <w:rFonts w:cs="Times New Roman"/>
                <w:sz w:val="22"/>
                <w:lang w:eastAsia="de-DE"/>
              </w:rPr>
            </w:pPr>
          </w:p>
        </w:tc>
        <w:tc>
          <w:tcPr>
            <w:tcW w:w="1555" w:type="dxa"/>
          </w:tcPr>
          <w:p w14:paraId="615C3138"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120 musicians aged between 15 and 18 years </w:t>
            </w:r>
          </w:p>
          <w:p w14:paraId="28D90963"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w:t>
            </w:r>
            <w:r w:rsidRPr="000973B6">
              <w:rPr>
                <w:rFonts w:cs="Times New Roman"/>
                <w:i/>
                <w:iCs/>
                <w:sz w:val="22"/>
              </w:rPr>
              <w:t>M</w:t>
            </w:r>
            <w:r w:rsidRPr="000973B6">
              <w:rPr>
                <w:rFonts w:cs="Times New Roman"/>
                <w:sz w:val="22"/>
              </w:rPr>
              <w:t xml:space="preserve"> = 16.5, </w:t>
            </w:r>
            <w:r w:rsidRPr="000973B6">
              <w:rPr>
                <w:rFonts w:cs="Times New Roman"/>
                <w:i/>
                <w:iCs/>
                <w:sz w:val="22"/>
              </w:rPr>
              <w:t>SD</w:t>
            </w:r>
            <w:r w:rsidRPr="000973B6">
              <w:rPr>
                <w:rFonts w:cs="Times New Roman"/>
                <w:sz w:val="22"/>
              </w:rPr>
              <w:t xml:space="preserve"> = 0.97)</w:t>
            </w:r>
            <w:r w:rsidRPr="000973B6">
              <w:rPr>
                <w:rStyle w:val="apple-converted-space"/>
                <w:rFonts w:cs="Times New Roman"/>
                <w:sz w:val="22"/>
              </w:rPr>
              <w:t> </w:t>
            </w:r>
          </w:p>
        </w:tc>
        <w:tc>
          <w:tcPr>
            <w:tcW w:w="1817" w:type="dxa"/>
          </w:tcPr>
          <w:p w14:paraId="2949DEDA"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neuroticism</w:t>
            </w:r>
          </w:p>
          <w:p w14:paraId="11F71A67" w14:textId="77777777" w:rsidR="00314A0D" w:rsidRPr="000973B6" w:rsidRDefault="00314A0D" w:rsidP="00404B34">
            <w:pPr>
              <w:spacing w:before="0" w:after="0" w:line="276" w:lineRule="auto"/>
              <w:contextualSpacing/>
              <w:rPr>
                <w:rFonts w:cs="Times New Roman"/>
                <w:sz w:val="22"/>
              </w:rPr>
            </w:pPr>
          </w:p>
          <w:p w14:paraId="4FBCA6A7" w14:textId="77777777" w:rsidR="00314A0D" w:rsidRPr="000973B6" w:rsidRDefault="00314A0D" w:rsidP="00404B34">
            <w:pPr>
              <w:spacing w:before="0" w:after="0" w:line="276" w:lineRule="auto"/>
              <w:contextualSpacing/>
              <w:rPr>
                <w:rFonts w:cs="Times New Roman"/>
                <w:sz w:val="22"/>
              </w:rPr>
            </w:pPr>
          </w:p>
        </w:tc>
        <w:tc>
          <w:tcPr>
            <w:tcW w:w="3003" w:type="dxa"/>
            <w:gridSpan w:val="2"/>
          </w:tcPr>
          <w:p w14:paraId="13522837" w14:textId="7777777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Elevated neuroticism levels were associated with increased MPA.</w:t>
            </w:r>
          </w:p>
          <w:p w14:paraId="51DD8DC3" w14:textId="77777777" w:rsidR="00314A0D" w:rsidRPr="000973B6" w:rsidRDefault="00314A0D" w:rsidP="00404B34">
            <w:pPr>
              <w:pStyle w:val="StandardWeb"/>
              <w:spacing w:before="0" w:beforeAutospacing="0" w:after="0" w:afterAutospacing="0" w:line="276" w:lineRule="auto"/>
              <w:contextualSpacing/>
              <w:rPr>
                <w:sz w:val="22"/>
                <w:szCs w:val="22"/>
              </w:rPr>
            </w:pPr>
          </w:p>
          <w:p w14:paraId="3B944C21" w14:textId="77777777" w:rsidR="00314A0D" w:rsidRPr="000973B6" w:rsidRDefault="00314A0D" w:rsidP="00404B34">
            <w:pPr>
              <w:pStyle w:val="StandardWeb"/>
              <w:spacing w:before="0" w:beforeAutospacing="0" w:after="0" w:afterAutospacing="0" w:line="276" w:lineRule="auto"/>
              <w:contextualSpacing/>
              <w:rPr>
                <w:sz w:val="22"/>
                <w:szCs w:val="22"/>
              </w:rPr>
            </w:pPr>
          </w:p>
        </w:tc>
      </w:tr>
      <w:tr w:rsidR="00314A0D" w:rsidRPr="000973B6" w14:paraId="1536D83A" w14:textId="18923994" w:rsidTr="006048C5">
        <w:tc>
          <w:tcPr>
            <w:tcW w:w="1487" w:type="dxa"/>
          </w:tcPr>
          <w:p w14:paraId="0B9BE9D7" w14:textId="29530F88" w:rsidR="00314A0D" w:rsidRPr="000973B6" w:rsidRDefault="00314A0D" w:rsidP="00404B34">
            <w:pPr>
              <w:spacing w:before="0" w:after="0" w:line="276" w:lineRule="auto"/>
              <w:contextualSpacing/>
              <w:rPr>
                <w:rFonts w:cs="Times New Roman"/>
                <w:sz w:val="22"/>
                <w:shd w:val="clear" w:color="auto" w:fill="FFFFFF"/>
              </w:rPr>
            </w:pPr>
            <w:r w:rsidRPr="000973B6">
              <w:rPr>
                <w:rFonts w:cs="Times New Roman"/>
                <w:noProof/>
                <w:sz w:val="22"/>
              </w:rPr>
              <w:t>Sadler and Miller (2010)</w:t>
            </w:r>
          </w:p>
        </w:tc>
        <w:tc>
          <w:tcPr>
            <w:tcW w:w="2056" w:type="dxa"/>
          </w:tcPr>
          <w:p w14:paraId="77668736" w14:textId="53DCD0CA" w:rsidR="00314A0D" w:rsidRPr="000973B6" w:rsidRDefault="00314A0D" w:rsidP="00404B34">
            <w:pPr>
              <w:spacing w:before="0" w:after="0" w:line="276" w:lineRule="auto"/>
              <w:contextualSpacing/>
              <w:rPr>
                <w:rFonts w:cs="Times New Roman"/>
                <w:sz w:val="22"/>
              </w:rPr>
            </w:pPr>
            <w:r w:rsidRPr="000973B6">
              <w:rPr>
                <w:rFonts w:cs="Times New Roman"/>
                <w:sz w:val="22"/>
                <w:shd w:val="clear" w:color="auto" w:fill="FFFFFF"/>
              </w:rPr>
              <w:t>Performance anxiety: A longitudinal study of the roles of personality and experience in musicians</w:t>
            </w:r>
          </w:p>
        </w:tc>
        <w:tc>
          <w:tcPr>
            <w:tcW w:w="1555" w:type="dxa"/>
          </w:tcPr>
          <w:p w14:paraId="335E25F8"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37 undergraduate music performance majors (</w:t>
            </w:r>
            <w:r w:rsidRPr="000973B6">
              <w:rPr>
                <w:rFonts w:cs="Times New Roman"/>
                <w:i/>
                <w:iCs/>
                <w:sz w:val="22"/>
              </w:rPr>
              <w:t xml:space="preserve">M </w:t>
            </w:r>
            <w:r w:rsidRPr="000973B6">
              <w:rPr>
                <w:rFonts w:cs="Times New Roman"/>
                <w:sz w:val="22"/>
              </w:rPr>
              <w:t xml:space="preserve">= 20, </w:t>
            </w:r>
            <w:r w:rsidRPr="000973B6">
              <w:rPr>
                <w:rFonts w:cs="Times New Roman"/>
                <w:i/>
                <w:iCs/>
                <w:sz w:val="22"/>
              </w:rPr>
              <w:t>SD</w:t>
            </w:r>
            <w:r w:rsidRPr="000973B6">
              <w:rPr>
                <w:rFonts w:cs="Times New Roman"/>
                <w:sz w:val="22"/>
              </w:rPr>
              <w:t xml:space="preserve"> = 1.3)</w:t>
            </w:r>
          </w:p>
          <w:p w14:paraId="3DE35E9B" w14:textId="77777777" w:rsidR="00314A0D" w:rsidRPr="000973B6" w:rsidRDefault="00314A0D" w:rsidP="00404B34">
            <w:pPr>
              <w:spacing w:before="0" w:after="0" w:line="276" w:lineRule="auto"/>
              <w:contextualSpacing/>
              <w:rPr>
                <w:rFonts w:cs="Times New Roman"/>
                <w:sz w:val="22"/>
              </w:rPr>
            </w:pPr>
          </w:p>
        </w:tc>
        <w:tc>
          <w:tcPr>
            <w:tcW w:w="1817" w:type="dxa"/>
          </w:tcPr>
          <w:p w14:paraId="56B12D09"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neuroticism</w:t>
            </w:r>
          </w:p>
          <w:p w14:paraId="66198C1B" w14:textId="77777777" w:rsidR="00314A0D" w:rsidRPr="000973B6" w:rsidRDefault="00314A0D" w:rsidP="00404B34">
            <w:pPr>
              <w:spacing w:before="0" w:after="0" w:line="276" w:lineRule="auto"/>
              <w:contextualSpacing/>
              <w:rPr>
                <w:rFonts w:cs="Times New Roman"/>
                <w:sz w:val="22"/>
              </w:rPr>
            </w:pPr>
          </w:p>
        </w:tc>
        <w:tc>
          <w:tcPr>
            <w:tcW w:w="3003" w:type="dxa"/>
            <w:gridSpan w:val="2"/>
          </w:tcPr>
          <w:p w14:paraId="7D20DFD7" w14:textId="5942B7EA"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 xml:space="preserve">Neuroticism was strongly associated with MPA. </w:t>
            </w:r>
          </w:p>
          <w:p w14:paraId="71383ADB" w14:textId="77777777" w:rsidR="00314A0D" w:rsidRPr="000973B6" w:rsidRDefault="00314A0D" w:rsidP="00404B34">
            <w:pPr>
              <w:spacing w:before="0" w:after="0" w:line="276" w:lineRule="auto"/>
              <w:contextualSpacing/>
              <w:rPr>
                <w:rFonts w:cs="Times New Roman"/>
                <w:sz w:val="22"/>
              </w:rPr>
            </w:pPr>
          </w:p>
        </w:tc>
      </w:tr>
      <w:tr w:rsidR="00314A0D" w:rsidRPr="000973B6" w14:paraId="3BC0AB2C" w14:textId="6B814961" w:rsidTr="006048C5">
        <w:tc>
          <w:tcPr>
            <w:tcW w:w="1487" w:type="dxa"/>
          </w:tcPr>
          <w:p w14:paraId="7411D580" w14:textId="7422AA06" w:rsidR="00314A0D" w:rsidRPr="000973B6" w:rsidRDefault="00314A0D" w:rsidP="00404B34">
            <w:pPr>
              <w:spacing w:before="0" w:after="0" w:line="276" w:lineRule="auto"/>
              <w:contextualSpacing/>
              <w:rPr>
                <w:rFonts w:cs="Times New Roman"/>
                <w:noProof/>
                <w:sz w:val="22"/>
              </w:rPr>
            </w:pPr>
            <w:r w:rsidRPr="000973B6">
              <w:rPr>
                <w:rFonts w:cs="Times New Roman"/>
                <w:noProof/>
                <w:sz w:val="22"/>
              </w:rPr>
              <w:t>Sarıkaya</w:t>
            </w:r>
            <w:r w:rsidR="006048C5">
              <w:rPr>
                <w:rFonts w:cs="Times New Roman"/>
                <w:noProof/>
                <w:sz w:val="22"/>
              </w:rPr>
              <w:t xml:space="preserve"> </w:t>
            </w:r>
            <w:r w:rsidRPr="000973B6">
              <w:rPr>
                <w:rFonts w:cs="Times New Roman"/>
                <w:noProof/>
                <w:sz w:val="22"/>
              </w:rPr>
              <w:t>and Kurtaslan</w:t>
            </w:r>
            <w:r w:rsidR="006048C5">
              <w:rPr>
                <w:rFonts w:cs="Times New Roman"/>
                <w:noProof/>
                <w:sz w:val="22"/>
              </w:rPr>
              <w:t xml:space="preserve"> </w:t>
            </w:r>
            <w:r w:rsidRPr="000973B6">
              <w:rPr>
                <w:rFonts w:cs="Times New Roman"/>
                <w:noProof/>
                <w:sz w:val="22"/>
              </w:rPr>
              <w:t>(2018)</w:t>
            </w:r>
          </w:p>
        </w:tc>
        <w:tc>
          <w:tcPr>
            <w:tcW w:w="2056" w:type="dxa"/>
          </w:tcPr>
          <w:p w14:paraId="6B3884AF" w14:textId="7693B0EA" w:rsidR="00314A0D" w:rsidRPr="000973B6" w:rsidRDefault="00314A0D" w:rsidP="00404B34">
            <w:pPr>
              <w:spacing w:before="0" w:after="0" w:line="276" w:lineRule="auto"/>
              <w:contextualSpacing/>
              <w:rPr>
                <w:rFonts w:cs="Times New Roman"/>
                <w:sz w:val="22"/>
                <w:shd w:val="clear" w:color="auto" w:fill="FFFFFF"/>
              </w:rPr>
            </w:pPr>
            <w:r w:rsidRPr="000973B6">
              <w:rPr>
                <w:rFonts w:cs="Times New Roman"/>
                <w:noProof/>
                <w:sz w:val="22"/>
              </w:rPr>
              <w:t xml:space="preserve">Prediction of musical performance anxiety according to music teacher candidates’ </w:t>
            </w:r>
            <w:r w:rsidRPr="000973B6">
              <w:rPr>
                <w:rFonts w:cs="Times New Roman"/>
                <w:noProof/>
                <w:sz w:val="22"/>
              </w:rPr>
              <w:lastRenderedPageBreak/>
              <w:t>perfectionism and self-efficacy beliefs</w:t>
            </w:r>
          </w:p>
        </w:tc>
        <w:tc>
          <w:tcPr>
            <w:tcW w:w="1555" w:type="dxa"/>
          </w:tcPr>
          <w:p w14:paraId="72473112"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lastRenderedPageBreak/>
              <w:t>N</w:t>
            </w:r>
            <w:r w:rsidRPr="000973B6">
              <w:rPr>
                <w:rFonts w:cs="Times New Roman"/>
                <w:sz w:val="22"/>
              </w:rPr>
              <w:t xml:space="preserve"> = 541 undergraduate music teacher candidates</w:t>
            </w:r>
          </w:p>
        </w:tc>
        <w:tc>
          <w:tcPr>
            <w:tcW w:w="1817" w:type="dxa"/>
          </w:tcPr>
          <w:p w14:paraId="3032775A"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1B197C42" w14:textId="28BD0C36"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Perfectionism was identified as a substantial predictor of MPA.</w:t>
            </w:r>
          </w:p>
        </w:tc>
      </w:tr>
      <w:tr w:rsidR="00314A0D" w:rsidRPr="000973B6" w14:paraId="1109C8C9" w14:textId="5CFE553F" w:rsidTr="006048C5">
        <w:trPr>
          <w:trHeight w:val="612"/>
        </w:trPr>
        <w:tc>
          <w:tcPr>
            <w:tcW w:w="1487" w:type="dxa"/>
          </w:tcPr>
          <w:p w14:paraId="69737D7D" w14:textId="77777777" w:rsidR="00314A0D" w:rsidRPr="000973B6" w:rsidRDefault="00314A0D" w:rsidP="00404B34">
            <w:pPr>
              <w:spacing w:before="0" w:after="0" w:line="276" w:lineRule="auto"/>
              <w:contextualSpacing/>
              <w:rPr>
                <w:rFonts w:cs="Times New Roman"/>
                <w:noProof/>
                <w:sz w:val="22"/>
              </w:rPr>
            </w:pPr>
            <w:proofErr w:type="spellStart"/>
            <w:r w:rsidRPr="000973B6">
              <w:rPr>
                <w:rFonts w:cs="Times New Roman"/>
                <w:sz w:val="22"/>
              </w:rPr>
              <w:t>Sinden</w:t>
            </w:r>
            <w:proofErr w:type="spellEnd"/>
            <w:r w:rsidRPr="000973B6">
              <w:rPr>
                <w:rFonts w:cs="Times New Roman"/>
                <w:sz w:val="22"/>
              </w:rPr>
              <w:t>, L. M. (1999)</w:t>
            </w:r>
          </w:p>
        </w:tc>
        <w:tc>
          <w:tcPr>
            <w:tcW w:w="2056" w:type="dxa"/>
          </w:tcPr>
          <w:p w14:paraId="0EA221B2" w14:textId="650D8439" w:rsidR="00314A0D" w:rsidRPr="000973B6" w:rsidRDefault="00314A0D" w:rsidP="00404B34">
            <w:pPr>
              <w:spacing w:before="0" w:after="0" w:line="276" w:lineRule="auto"/>
              <w:contextualSpacing/>
              <w:rPr>
                <w:rFonts w:cs="Times New Roman"/>
                <w:sz w:val="22"/>
                <w:shd w:val="clear" w:color="auto" w:fill="FFFFFF"/>
              </w:rPr>
            </w:pPr>
            <w:r w:rsidRPr="000973B6">
              <w:rPr>
                <w:rFonts w:cs="Times New Roman"/>
                <w:sz w:val="22"/>
              </w:rPr>
              <w:t>Music performance anxiety: Contributions of perfectionism, coping style, self-efficacy, and self-esteem</w:t>
            </w:r>
          </w:p>
        </w:tc>
        <w:tc>
          <w:tcPr>
            <w:tcW w:w="1555" w:type="dxa"/>
          </w:tcPr>
          <w:p w14:paraId="7CF351BF" w14:textId="6DC207BF"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138 college students aged between 18 and 50 years (</w:t>
            </w:r>
            <w:r w:rsidRPr="000973B6">
              <w:rPr>
                <w:rFonts w:cs="Times New Roman"/>
                <w:i/>
                <w:iCs/>
                <w:sz w:val="22"/>
              </w:rPr>
              <w:t>M</w:t>
            </w:r>
            <w:r w:rsidRPr="000973B6">
              <w:rPr>
                <w:rFonts w:cs="Times New Roman"/>
                <w:sz w:val="22"/>
              </w:rPr>
              <w:t xml:space="preserve"> = 21.54, </w:t>
            </w:r>
            <w:r w:rsidRPr="000973B6">
              <w:rPr>
                <w:rFonts w:cs="Times New Roman"/>
                <w:i/>
                <w:iCs/>
                <w:sz w:val="22"/>
              </w:rPr>
              <w:t>SD</w:t>
            </w:r>
            <w:r w:rsidRPr="000973B6">
              <w:rPr>
                <w:rFonts w:cs="Times New Roman"/>
                <w:sz w:val="22"/>
              </w:rPr>
              <w:t xml:space="preserve"> = 4.99)</w:t>
            </w:r>
          </w:p>
        </w:tc>
        <w:tc>
          <w:tcPr>
            <w:tcW w:w="1817" w:type="dxa"/>
          </w:tcPr>
          <w:p w14:paraId="1D941369" w14:textId="4A5C2BAD"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67144E39" w14:textId="2B4680CD"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Perfectionism was linked to MPA, with the most predictive variables identified as a combination of Concern over Mistakes, Doubts about Actions, Personal Standards and Parental Criticism.</w:t>
            </w:r>
          </w:p>
        </w:tc>
      </w:tr>
      <w:tr w:rsidR="00314A0D" w:rsidRPr="000973B6" w14:paraId="2E7D94B0" w14:textId="73FFF821" w:rsidTr="006048C5">
        <w:trPr>
          <w:trHeight w:val="1416"/>
        </w:trPr>
        <w:tc>
          <w:tcPr>
            <w:tcW w:w="1487" w:type="dxa"/>
          </w:tcPr>
          <w:p w14:paraId="3F6885F6" w14:textId="618C8458" w:rsidR="00314A0D" w:rsidRPr="000973B6" w:rsidRDefault="00314A0D" w:rsidP="00404B34">
            <w:pPr>
              <w:spacing w:before="0" w:after="0" w:line="276" w:lineRule="auto"/>
              <w:contextualSpacing/>
              <w:rPr>
                <w:rFonts w:cs="Times New Roman"/>
                <w:sz w:val="22"/>
              </w:rPr>
            </w:pPr>
            <w:r w:rsidRPr="000973B6">
              <w:rPr>
                <w:rFonts w:cs="Times New Roman"/>
                <w:sz w:val="22"/>
              </w:rPr>
              <w:t xml:space="preserve">Smith and Rickard (2004) </w:t>
            </w:r>
          </w:p>
          <w:p w14:paraId="27E7F806" w14:textId="77777777" w:rsidR="00314A0D" w:rsidRPr="000973B6" w:rsidRDefault="00314A0D" w:rsidP="00404B34">
            <w:pPr>
              <w:spacing w:before="0" w:after="0" w:line="276" w:lineRule="auto"/>
              <w:contextualSpacing/>
              <w:rPr>
                <w:rFonts w:cs="Times New Roman"/>
                <w:sz w:val="22"/>
              </w:rPr>
            </w:pPr>
          </w:p>
          <w:p w14:paraId="27F00648" w14:textId="77777777" w:rsidR="00314A0D" w:rsidRPr="000973B6" w:rsidRDefault="00314A0D" w:rsidP="00404B34">
            <w:pPr>
              <w:spacing w:before="0" w:after="0" w:line="276" w:lineRule="auto"/>
              <w:contextualSpacing/>
              <w:rPr>
                <w:rFonts w:cs="Times New Roman"/>
                <w:sz w:val="22"/>
              </w:rPr>
            </w:pPr>
          </w:p>
        </w:tc>
        <w:tc>
          <w:tcPr>
            <w:tcW w:w="2056" w:type="dxa"/>
          </w:tcPr>
          <w:p w14:paraId="3E2DC40F" w14:textId="78A7F2FA" w:rsidR="00314A0D" w:rsidRPr="000973B6" w:rsidRDefault="00314A0D" w:rsidP="00404B34">
            <w:pPr>
              <w:spacing w:before="0" w:after="0" w:line="276" w:lineRule="auto"/>
              <w:contextualSpacing/>
              <w:rPr>
                <w:rFonts w:cs="Times New Roman"/>
                <w:sz w:val="22"/>
              </w:rPr>
            </w:pPr>
            <w:r w:rsidRPr="000973B6">
              <w:rPr>
                <w:rFonts w:cs="Times New Roman"/>
                <w:sz w:val="22"/>
              </w:rPr>
              <w:t>Prediction of music performance anxiety via personality and trait anxiety in young musicians</w:t>
            </w:r>
          </w:p>
        </w:tc>
        <w:tc>
          <w:tcPr>
            <w:tcW w:w="1555" w:type="dxa"/>
          </w:tcPr>
          <w:p w14:paraId="7CDC47F0" w14:textId="7D3C5A94"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64 music high school students (</w:t>
            </w:r>
            <w:r w:rsidRPr="000973B6">
              <w:rPr>
                <w:rFonts w:cs="Times New Roman"/>
                <w:i/>
                <w:iCs/>
                <w:sz w:val="22"/>
              </w:rPr>
              <w:t>M</w:t>
            </w:r>
            <w:r w:rsidRPr="000973B6">
              <w:rPr>
                <w:rFonts w:cs="Times New Roman"/>
                <w:sz w:val="22"/>
              </w:rPr>
              <w:t xml:space="preserve"> = 13.48, </w:t>
            </w:r>
            <w:r w:rsidRPr="000973B6">
              <w:rPr>
                <w:rFonts w:cs="Times New Roman"/>
                <w:i/>
                <w:iCs/>
                <w:sz w:val="22"/>
              </w:rPr>
              <w:t>SD</w:t>
            </w:r>
            <w:r w:rsidRPr="000973B6">
              <w:rPr>
                <w:rFonts w:cs="Times New Roman"/>
                <w:sz w:val="22"/>
              </w:rPr>
              <w:t xml:space="preserve"> = 1.27)</w:t>
            </w:r>
          </w:p>
        </w:tc>
        <w:tc>
          <w:tcPr>
            <w:tcW w:w="1817" w:type="dxa"/>
          </w:tcPr>
          <w:p w14:paraId="29C0BE1F"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neuroticism</w:t>
            </w:r>
          </w:p>
          <w:p w14:paraId="624A6F85" w14:textId="77777777" w:rsidR="00314A0D" w:rsidRPr="000973B6" w:rsidRDefault="00314A0D" w:rsidP="00404B34">
            <w:pPr>
              <w:spacing w:before="0" w:after="0" w:line="276" w:lineRule="auto"/>
              <w:contextualSpacing/>
              <w:rPr>
                <w:rFonts w:cs="Times New Roman"/>
                <w:sz w:val="22"/>
              </w:rPr>
            </w:pPr>
          </w:p>
          <w:p w14:paraId="060624A8" w14:textId="26D4F283" w:rsidR="00314A0D" w:rsidRPr="000973B6" w:rsidRDefault="00314A0D" w:rsidP="00404B34">
            <w:pPr>
              <w:rPr>
                <w:rFonts w:cs="Times New Roman"/>
                <w:sz w:val="22"/>
              </w:rPr>
            </w:pPr>
          </w:p>
        </w:tc>
        <w:tc>
          <w:tcPr>
            <w:tcW w:w="3003" w:type="dxa"/>
            <w:gridSpan w:val="2"/>
          </w:tcPr>
          <w:p w14:paraId="3868FB4D" w14:textId="6BAB547B"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Neuroticism emerged as a unique significant predictor of MPA.</w:t>
            </w:r>
          </w:p>
        </w:tc>
      </w:tr>
      <w:tr w:rsidR="00314A0D" w:rsidRPr="000973B6" w14:paraId="2DD9D222" w14:textId="2DF349DE" w:rsidTr="006048C5">
        <w:trPr>
          <w:trHeight w:val="1416"/>
        </w:trPr>
        <w:tc>
          <w:tcPr>
            <w:tcW w:w="1487" w:type="dxa"/>
          </w:tcPr>
          <w:p w14:paraId="274B983D" w14:textId="53BDC863" w:rsidR="00314A0D" w:rsidRPr="009D071C" w:rsidRDefault="00314A0D" w:rsidP="00404B34">
            <w:pPr>
              <w:spacing w:before="0" w:after="0" w:line="276" w:lineRule="auto"/>
              <w:contextualSpacing/>
              <w:rPr>
                <w:rFonts w:cs="Times New Roman"/>
                <w:color w:val="000000" w:themeColor="text1"/>
                <w:sz w:val="22"/>
              </w:rPr>
            </w:pPr>
            <w:proofErr w:type="spellStart"/>
            <w:r w:rsidRPr="009D071C">
              <w:rPr>
                <w:rFonts w:cs="Times New Roman"/>
                <w:color w:val="000000" w:themeColor="text1"/>
                <w:sz w:val="22"/>
              </w:rPr>
              <w:t>Spahn</w:t>
            </w:r>
            <w:proofErr w:type="spellEnd"/>
            <w:r w:rsidRPr="009D071C">
              <w:rPr>
                <w:rFonts w:cs="Times New Roman"/>
                <w:color w:val="000000" w:themeColor="text1"/>
                <w:sz w:val="22"/>
              </w:rPr>
              <w:t xml:space="preserve"> et al. (2024)</w:t>
            </w:r>
          </w:p>
        </w:tc>
        <w:tc>
          <w:tcPr>
            <w:tcW w:w="2056" w:type="dxa"/>
            <w:shd w:val="clear" w:color="auto" w:fill="auto"/>
          </w:tcPr>
          <w:p w14:paraId="1A1C309B" w14:textId="6CC3EF33" w:rsidR="00314A0D" w:rsidRPr="009D071C" w:rsidRDefault="00314A0D" w:rsidP="00404B34">
            <w:pPr>
              <w:spacing w:before="0" w:after="0" w:line="276" w:lineRule="auto"/>
              <w:contextualSpacing/>
              <w:rPr>
                <w:rFonts w:cs="Times New Roman"/>
                <w:color w:val="000000" w:themeColor="text1"/>
                <w:sz w:val="22"/>
              </w:rPr>
            </w:pPr>
            <w:r w:rsidRPr="009D071C">
              <w:rPr>
                <w:rFonts w:cs="Times New Roman"/>
                <w:color w:val="000000" w:themeColor="text1"/>
                <w:sz w:val="22"/>
              </w:rPr>
              <w:t>Personality traits in musicians with different types of music performance anxiety</w:t>
            </w:r>
          </w:p>
        </w:tc>
        <w:tc>
          <w:tcPr>
            <w:tcW w:w="1555" w:type="dxa"/>
          </w:tcPr>
          <w:p w14:paraId="27DDB02C" w14:textId="0499A54D" w:rsidR="00314A0D" w:rsidRPr="009D071C" w:rsidRDefault="00314A0D" w:rsidP="00D952A2">
            <w:pPr>
              <w:spacing w:before="0" w:after="0" w:line="276" w:lineRule="auto"/>
              <w:contextualSpacing/>
              <w:rPr>
                <w:rFonts w:cs="Times New Roman"/>
                <w:color w:val="000000" w:themeColor="text1"/>
                <w:sz w:val="22"/>
              </w:rPr>
            </w:pPr>
            <w:r w:rsidRPr="009D071C">
              <w:rPr>
                <w:rFonts w:cs="Times New Roman"/>
                <w:i/>
                <w:iCs/>
                <w:color w:val="000000" w:themeColor="text1"/>
                <w:sz w:val="22"/>
              </w:rPr>
              <w:t xml:space="preserve">N </w:t>
            </w:r>
            <w:r w:rsidRPr="009D071C">
              <w:rPr>
                <w:rFonts w:cs="Times New Roman"/>
                <w:color w:val="000000" w:themeColor="text1"/>
                <w:sz w:val="22"/>
              </w:rPr>
              <w:t>= 393 musicians (</w:t>
            </w:r>
            <w:r w:rsidRPr="009D071C">
              <w:rPr>
                <w:rFonts w:cs="Times New Roman"/>
                <w:i/>
                <w:iCs/>
                <w:color w:val="000000" w:themeColor="text1"/>
                <w:sz w:val="22"/>
              </w:rPr>
              <w:t xml:space="preserve">n = </w:t>
            </w:r>
            <w:r w:rsidRPr="009D071C">
              <w:rPr>
                <w:rFonts w:cs="Times New Roman"/>
                <w:color w:val="000000" w:themeColor="text1"/>
                <w:sz w:val="22"/>
              </w:rPr>
              <w:t>89 professional orchestra music (</w:t>
            </w:r>
            <w:r w:rsidRPr="009D071C">
              <w:rPr>
                <w:rFonts w:cs="Times New Roman"/>
                <w:i/>
                <w:iCs/>
                <w:color w:val="000000" w:themeColor="text1"/>
                <w:sz w:val="22"/>
              </w:rPr>
              <w:t>M</w:t>
            </w:r>
            <w:r w:rsidRPr="009D071C">
              <w:rPr>
                <w:rFonts w:cs="Times New Roman"/>
                <w:color w:val="000000" w:themeColor="text1"/>
                <w:sz w:val="22"/>
              </w:rPr>
              <w:t xml:space="preserve"> = 43.4, </w:t>
            </w:r>
            <w:r w:rsidRPr="009D071C">
              <w:rPr>
                <w:rFonts w:cs="Times New Roman"/>
                <w:i/>
                <w:iCs/>
                <w:color w:val="000000" w:themeColor="text1"/>
                <w:sz w:val="22"/>
              </w:rPr>
              <w:t>SD</w:t>
            </w:r>
            <w:r w:rsidRPr="009D071C">
              <w:rPr>
                <w:rFonts w:cs="Times New Roman"/>
                <w:color w:val="000000" w:themeColor="text1"/>
                <w:sz w:val="22"/>
              </w:rPr>
              <w:t xml:space="preserve"> = 13.2)</w:t>
            </w:r>
          </w:p>
          <w:p w14:paraId="468178FC" w14:textId="1F79C631" w:rsidR="00314A0D" w:rsidRPr="009D071C" w:rsidRDefault="00314A0D" w:rsidP="00404B34">
            <w:pPr>
              <w:spacing w:before="0" w:after="0" w:line="276" w:lineRule="auto"/>
              <w:contextualSpacing/>
              <w:rPr>
                <w:rFonts w:cs="Times New Roman"/>
                <w:color w:val="000000" w:themeColor="text1"/>
                <w:sz w:val="22"/>
              </w:rPr>
            </w:pPr>
            <w:r w:rsidRPr="009D071C">
              <w:rPr>
                <w:rFonts w:cs="Times New Roman"/>
                <w:color w:val="000000" w:themeColor="text1"/>
                <w:sz w:val="22"/>
              </w:rPr>
              <w:t xml:space="preserve">, </w:t>
            </w:r>
            <w:r w:rsidRPr="009D071C">
              <w:rPr>
                <w:rFonts w:cs="Times New Roman"/>
                <w:i/>
                <w:iCs/>
                <w:color w:val="000000" w:themeColor="text1"/>
                <w:sz w:val="22"/>
              </w:rPr>
              <w:t>n</w:t>
            </w:r>
            <w:r w:rsidRPr="009D071C">
              <w:rPr>
                <w:rFonts w:cs="Times New Roman"/>
                <w:color w:val="000000" w:themeColor="text1"/>
                <w:sz w:val="22"/>
              </w:rPr>
              <w:t xml:space="preserve"> = 195 non-professional orchestra musicians (</w:t>
            </w:r>
            <w:r w:rsidRPr="009D071C">
              <w:rPr>
                <w:rFonts w:cs="Times New Roman"/>
                <w:i/>
                <w:iCs/>
                <w:color w:val="000000" w:themeColor="text1"/>
                <w:sz w:val="22"/>
              </w:rPr>
              <w:t>M</w:t>
            </w:r>
            <w:r w:rsidRPr="009D071C">
              <w:rPr>
                <w:rFonts w:cs="Times New Roman"/>
                <w:color w:val="000000" w:themeColor="text1"/>
                <w:sz w:val="22"/>
              </w:rPr>
              <w:t xml:space="preserve"> = 25.2, </w:t>
            </w:r>
            <w:r w:rsidRPr="009D071C">
              <w:rPr>
                <w:rFonts w:cs="Times New Roman"/>
                <w:i/>
                <w:iCs/>
                <w:color w:val="000000" w:themeColor="text1"/>
                <w:sz w:val="22"/>
              </w:rPr>
              <w:t>SD</w:t>
            </w:r>
            <w:r w:rsidRPr="009D071C">
              <w:rPr>
                <w:rFonts w:cs="Times New Roman"/>
                <w:color w:val="000000" w:themeColor="text1"/>
                <w:sz w:val="22"/>
              </w:rPr>
              <w:t xml:space="preserve"> = 9.6), </w:t>
            </w:r>
            <w:r w:rsidRPr="009D071C">
              <w:rPr>
                <w:rFonts w:cs="Times New Roman"/>
                <w:i/>
                <w:iCs/>
                <w:color w:val="000000" w:themeColor="text1"/>
                <w:sz w:val="22"/>
              </w:rPr>
              <w:t xml:space="preserve">n </w:t>
            </w:r>
            <w:r w:rsidRPr="009D071C">
              <w:rPr>
                <w:rFonts w:cs="Times New Roman"/>
                <w:color w:val="000000" w:themeColor="text1"/>
                <w:sz w:val="22"/>
              </w:rPr>
              <w:t>= 109 amateur choir singers (</w:t>
            </w:r>
            <w:r w:rsidRPr="009D071C">
              <w:rPr>
                <w:rFonts w:cs="Times New Roman"/>
                <w:i/>
                <w:iCs/>
                <w:color w:val="000000" w:themeColor="text1"/>
                <w:sz w:val="22"/>
              </w:rPr>
              <w:t>M</w:t>
            </w:r>
            <w:r w:rsidRPr="009D071C">
              <w:rPr>
                <w:rFonts w:cs="Times New Roman"/>
                <w:color w:val="000000" w:themeColor="text1"/>
                <w:sz w:val="22"/>
              </w:rPr>
              <w:t xml:space="preserve"> = 28.7, </w:t>
            </w:r>
            <w:r w:rsidRPr="009D071C">
              <w:rPr>
                <w:rFonts w:cs="Times New Roman"/>
                <w:i/>
                <w:iCs/>
                <w:color w:val="000000" w:themeColor="text1"/>
                <w:sz w:val="22"/>
              </w:rPr>
              <w:t>SD</w:t>
            </w:r>
            <w:r w:rsidRPr="009D071C">
              <w:rPr>
                <w:rFonts w:cs="Times New Roman"/>
                <w:color w:val="000000" w:themeColor="text1"/>
                <w:sz w:val="22"/>
              </w:rPr>
              <w:t xml:space="preserve"> = 13.4))</w:t>
            </w:r>
          </w:p>
        </w:tc>
        <w:tc>
          <w:tcPr>
            <w:tcW w:w="1817" w:type="dxa"/>
          </w:tcPr>
          <w:p w14:paraId="700B2ABE" w14:textId="46CF14D6" w:rsidR="00314A0D" w:rsidRPr="009D071C" w:rsidRDefault="00314A0D" w:rsidP="00D952A2">
            <w:pPr>
              <w:spacing w:before="0" w:after="0" w:line="276" w:lineRule="auto"/>
              <w:contextualSpacing/>
              <w:rPr>
                <w:rFonts w:cs="Times New Roman"/>
                <w:color w:val="000000" w:themeColor="text1"/>
                <w:sz w:val="22"/>
              </w:rPr>
            </w:pPr>
            <w:r w:rsidRPr="009D071C">
              <w:rPr>
                <w:rFonts w:cs="Times New Roman"/>
                <w:color w:val="000000" w:themeColor="text1"/>
                <w:sz w:val="22"/>
              </w:rPr>
              <w:t>neuroticism, extraversion, openness, agreeableness and consciousness</w:t>
            </w:r>
          </w:p>
        </w:tc>
        <w:tc>
          <w:tcPr>
            <w:tcW w:w="3003" w:type="dxa"/>
            <w:gridSpan w:val="2"/>
          </w:tcPr>
          <w:p w14:paraId="7773BAFF" w14:textId="49DFB5E4" w:rsidR="00314A0D" w:rsidRPr="009D071C" w:rsidRDefault="00314A0D" w:rsidP="00404B34">
            <w:pPr>
              <w:pStyle w:val="StandardWeb"/>
              <w:spacing w:before="0" w:beforeAutospacing="0" w:after="0" w:afterAutospacing="0" w:line="276" w:lineRule="auto"/>
              <w:contextualSpacing/>
              <w:rPr>
                <w:color w:val="000000" w:themeColor="text1"/>
                <w:sz w:val="22"/>
                <w:szCs w:val="22"/>
              </w:rPr>
            </w:pPr>
            <w:r w:rsidRPr="009D071C">
              <w:rPr>
                <w:color w:val="000000" w:themeColor="text1"/>
                <w:sz w:val="22"/>
                <w:szCs w:val="22"/>
              </w:rPr>
              <w:t>Professional orchestra musicians demonstrated greater openness and conscientiousness than non-professional musicians and amateur choir singers. Musicians with low MPA symptoms, effective coping, and strong self-efficacy generally exhibited lower levels of neuroticism.</w:t>
            </w:r>
          </w:p>
        </w:tc>
      </w:tr>
      <w:tr w:rsidR="00314A0D" w:rsidRPr="000973B6" w14:paraId="6A7278A1" w14:textId="76D416E7" w:rsidTr="006048C5">
        <w:trPr>
          <w:trHeight w:val="425"/>
        </w:trPr>
        <w:tc>
          <w:tcPr>
            <w:tcW w:w="1487" w:type="dxa"/>
          </w:tcPr>
          <w:p w14:paraId="22BDE401" w14:textId="6F047345" w:rsidR="00314A0D" w:rsidRPr="000973B6" w:rsidRDefault="00314A0D" w:rsidP="00404B34">
            <w:pPr>
              <w:spacing w:before="0" w:after="0" w:line="276" w:lineRule="auto"/>
              <w:contextualSpacing/>
              <w:rPr>
                <w:rFonts w:cs="Times New Roman"/>
                <w:sz w:val="22"/>
              </w:rPr>
            </w:pPr>
            <w:r w:rsidRPr="000973B6">
              <w:rPr>
                <w:rFonts w:cs="Times New Roman"/>
                <w:noProof/>
                <w:sz w:val="22"/>
              </w:rPr>
              <w:t>Steptoe and Fidler (1987)</w:t>
            </w:r>
          </w:p>
        </w:tc>
        <w:tc>
          <w:tcPr>
            <w:tcW w:w="2056" w:type="dxa"/>
          </w:tcPr>
          <w:p w14:paraId="69E0B973" w14:textId="5778CDE6" w:rsidR="00314A0D" w:rsidRPr="000973B6" w:rsidRDefault="00314A0D" w:rsidP="000973B6">
            <w:pPr>
              <w:pStyle w:val="berschrift1"/>
              <w:numPr>
                <w:ilvl w:val="0"/>
                <w:numId w:val="0"/>
              </w:numPr>
              <w:spacing w:before="0" w:after="0" w:line="276" w:lineRule="auto"/>
              <w:contextualSpacing/>
              <w:outlineLvl w:val="0"/>
              <w:rPr>
                <w:b w:val="0"/>
                <w:bCs/>
                <w:sz w:val="22"/>
                <w:szCs w:val="22"/>
              </w:rPr>
            </w:pPr>
            <w:r w:rsidRPr="000973B6">
              <w:rPr>
                <w:b w:val="0"/>
                <w:sz w:val="22"/>
                <w:szCs w:val="22"/>
              </w:rPr>
              <w:t xml:space="preserve">Stage fright in orchestral musicians: A study of cognitive and </w:t>
            </w:r>
            <w:proofErr w:type="spellStart"/>
            <w:r w:rsidRPr="000973B6">
              <w:rPr>
                <w:b w:val="0"/>
                <w:sz w:val="22"/>
                <w:szCs w:val="22"/>
              </w:rPr>
              <w:t>behavioural</w:t>
            </w:r>
            <w:proofErr w:type="spellEnd"/>
            <w:r w:rsidRPr="000973B6">
              <w:rPr>
                <w:b w:val="0"/>
                <w:sz w:val="22"/>
                <w:szCs w:val="22"/>
              </w:rPr>
              <w:t xml:space="preserve"> strategies in performance anxiety</w:t>
            </w:r>
          </w:p>
          <w:p w14:paraId="6D376EBB" w14:textId="77777777" w:rsidR="00314A0D" w:rsidRPr="000973B6" w:rsidRDefault="00314A0D" w:rsidP="00404B34">
            <w:pPr>
              <w:spacing w:before="0" w:after="0" w:line="276" w:lineRule="auto"/>
              <w:contextualSpacing/>
              <w:rPr>
                <w:rFonts w:cs="Times New Roman"/>
                <w:sz w:val="22"/>
              </w:rPr>
            </w:pPr>
          </w:p>
        </w:tc>
        <w:tc>
          <w:tcPr>
            <w:tcW w:w="1555" w:type="dxa"/>
          </w:tcPr>
          <w:p w14:paraId="4ACA283A" w14:textId="0F6BE55E"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146 comprising orchestral players (</w:t>
            </w:r>
            <w:r w:rsidRPr="009D071C">
              <w:rPr>
                <w:rFonts w:cs="Times New Roman"/>
                <w:i/>
                <w:iCs/>
                <w:sz w:val="22"/>
              </w:rPr>
              <w:t>n</w:t>
            </w:r>
            <w:r w:rsidRPr="000973B6">
              <w:rPr>
                <w:rFonts w:cs="Times New Roman"/>
                <w:sz w:val="22"/>
              </w:rPr>
              <w:t xml:space="preserve"> = 65; </w:t>
            </w:r>
            <w:r w:rsidRPr="000973B6">
              <w:rPr>
                <w:rFonts w:cs="Times New Roman"/>
                <w:i/>
                <w:iCs/>
                <w:sz w:val="22"/>
              </w:rPr>
              <w:t xml:space="preserve">M </w:t>
            </w:r>
            <w:r w:rsidRPr="000973B6">
              <w:rPr>
                <w:rFonts w:cs="Times New Roman"/>
                <w:sz w:val="22"/>
              </w:rPr>
              <w:t xml:space="preserve">= 37, </w:t>
            </w:r>
            <w:r w:rsidRPr="000973B6">
              <w:rPr>
                <w:rFonts w:cs="Times New Roman"/>
                <w:i/>
                <w:iCs/>
                <w:sz w:val="22"/>
              </w:rPr>
              <w:t>SD</w:t>
            </w:r>
            <w:r w:rsidRPr="000973B6">
              <w:rPr>
                <w:rFonts w:cs="Times New Roman"/>
                <w:sz w:val="22"/>
              </w:rPr>
              <w:t xml:space="preserve"> = 10.5), music students (</w:t>
            </w:r>
            <w:r w:rsidRPr="009D071C">
              <w:rPr>
                <w:rFonts w:cs="Times New Roman"/>
                <w:i/>
                <w:iCs/>
                <w:sz w:val="22"/>
              </w:rPr>
              <w:t>n</w:t>
            </w:r>
            <w:r w:rsidRPr="000973B6">
              <w:rPr>
                <w:rFonts w:cs="Times New Roman"/>
                <w:sz w:val="22"/>
              </w:rPr>
              <w:t xml:space="preserve"> = 41; </w:t>
            </w:r>
            <w:r w:rsidRPr="000973B6">
              <w:rPr>
                <w:rFonts w:cs="Times New Roman"/>
                <w:i/>
                <w:iCs/>
                <w:sz w:val="22"/>
              </w:rPr>
              <w:t xml:space="preserve">M </w:t>
            </w:r>
            <w:r w:rsidRPr="000973B6">
              <w:rPr>
                <w:rFonts w:cs="Times New Roman"/>
                <w:sz w:val="22"/>
              </w:rPr>
              <w:t xml:space="preserve">= 20.8, </w:t>
            </w:r>
            <w:r w:rsidRPr="000973B6">
              <w:rPr>
                <w:rFonts w:cs="Times New Roman"/>
                <w:i/>
                <w:iCs/>
                <w:sz w:val="22"/>
              </w:rPr>
              <w:t>SD</w:t>
            </w:r>
            <w:r w:rsidRPr="000973B6">
              <w:rPr>
                <w:rFonts w:cs="Times New Roman"/>
                <w:sz w:val="22"/>
              </w:rPr>
              <w:t xml:space="preserve"> = 2.2), and members of an amateur </w:t>
            </w:r>
            <w:r w:rsidRPr="000973B6">
              <w:rPr>
                <w:rFonts w:cs="Times New Roman"/>
                <w:sz w:val="22"/>
              </w:rPr>
              <w:lastRenderedPageBreak/>
              <w:t>orchestra (</w:t>
            </w:r>
            <w:r w:rsidRPr="009D071C">
              <w:rPr>
                <w:rFonts w:cs="Times New Roman"/>
                <w:i/>
                <w:iCs/>
                <w:sz w:val="22"/>
              </w:rPr>
              <w:t>n</w:t>
            </w:r>
            <w:r w:rsidRPr="000973B6">
              <w:rPr>
                <w:rFonts w:cs="Times New Roman"/>
                <w:sz w:val="22"/>
              </w:rPr>
              <w:t xml:space="preserve"> = 40; </w:t>
            </w:r>
            <w:r w:rsidRPr="000973B6">
              <w:rPr>
                <w:rFonts w:cs="Times New Roman"/>
                <w:i/>
                <w:iCs/>
                <w:sz w:val="22"/>
              </w:rPr>
              <w:t xml:space="preserve">M </w:t>
            </w:r>
            <w:r w:rsidRPr="000973B6">
              <w:rPr>
                <w:rFonts w:cs="Times New Roman"/>
                <w:sz w:val="22"/>
              </w:rPr>
              <w:t xml:space="preserve">= 28.9, </w:t>
            </w:r>
            <w:r w:rsidRPr="000973B6">
              <w:rPr>
                <w:rFonts w:cs="Times New Roman"/>
                <w:i/>
                <w:iCs/>
                <w:sz w:val="22"/>
              </w:rPr>
              <w:t>SD</w:t>
            </w:r>
            <w:r w:rsidRPr="000973B6">
              <w:rPr>
                <w:rFonts w:cs="Times New Roman"/>
                <w:sz w:val="22"/>
              </w:rPr>
              <w:t xml:space="preserve"> = 14.9)</w:t>
            </w:r>
          </w:p>
        </w:tc>
        <w:tc>
          <w:tcPr>
            <w:tcW w:w="1817" w:type="dxa"/>
          </w:tcPr>
          <w:p w14:paraId="4876226C"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lastRenderedPageBreak/>
              <w:t>neuroticism</w:t>
            </w:r>
          </w:p>
          <w:p w14:paraId="7713628C" w14:textId="77777777" w:rsidR="00314A0D" w:rsidRPr="000973B6" w:rsidRDefault="00314A0D" w:rsidP="00404B34">
            <w:pPr>
              <w:spacing w:before="0" w:after="0" w:line="276" w:lineRule="auto"/>
              <w:contextualSpacing/>
              <w:rPr>
                <w:rFonts w:cs="Times New Roman"/>
                <w:sz w:val="22"/>
              </w:rPr>
            </w:pPr>
          </w:p>
        </w:tc>
        <w:tc>
          <w:tcPr>
            <w:tcW w:w="3003" w:type="dxa"/>
            <w:gridSpan w:val="2"/>
          </w:tcPr>
          <w:p w14:paraId="3DB8827B" w14:textId="77777777"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 xml:space="preserve">Performance anxiety was positively associated with neuroticism in all age groups. </w:t>
            </w:r>
          </w:p>
        </w:tc>
      </w:tr>
      <w:tr w:rsidR="00314A0D" w:rsidRPr="000973B6" w14:paraId="7E74316C" w14:textId="58C2F55A" w:rsidTr="006048C5">
        <w:trPr>
          <w:trHeight w:val="841"/>
        </w:trPr>
        <w:tc>
          <w:tcPr>
            <w:tcW w:w="1487" w:type="dxa"/>
          </w:tcPr>
          <w:p w14:paraId="448AB16C" w14:textId="6114689A" w:rsidR="00314A0D" w:rsidRPr="000973B6" w:rsidRDefault="00314A0D" w:rsidP="00404B34">
            <w:pPr>
              <w:pStyle w:val="StandardWeb"/>
              <w:spacing w:before="0" w:beforeAutospacing="0" w:after="0" w:afterAutospacing="0" w:line="276" w:lineRule="auto"/>
              <w:contextualSpacing/>
              <w:rPr>
                <w:sz w:val="22"/>
                <w:szCs w:val="22"/>
              </w:rPr>
            </w:pPr>
            <w:proofErr w:type="spellStart"/>
            <w:r w:rsidRPr="000973B6">
              <w:rPr>
                <w:sz w:val="22"/>
                <w:szCs w:val="22"/>
              </w:rPr>
              <w:t>Stoeber</w:t>
            </w:r>
            <w:proofErr w:type="spellEnd"/>
            <w:r w:rsidRPr="000973B6">
              <w:rPr>
                <w:sz w:val="22"/>
                <w:szCs w:val="22"/>
              </w:rPr>
              <w:t xml:space="preserve"> and </w:t>
            </w:r>
            <w:proofErr w:type="spellStart"/>
            <w:r w:rsidRPr="000973B6">
              <w:rPr>
                <w:sz w:val="22"/>
                <w:szCs w:val="22"/>
              </w:rPr>
              <w:t>Eismann</w:t>
            </w:r>
            <w:proofErr w:type="spellEnd"/>
            <w:r w:rsidRPr="000973B6">
              <w:rPr>
                <w:sz w:val="22"/>
                <w:szCs w:val="22"/>
              </w:rPr>
              <w:t xml:space="preserve"> (2007) </w:t>
            </w:r>
          </w:p>
        </w:tc>
        <w:tc>
          <w:tcPr>
            <w:tcW w:w="2056" w:type="dxa"/>
          </w:tcPr>
          <w:p w14:paraId="17C55C85" w14:textId="1C216504"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 xml:space="preserve">Perfectionism in young musicians: Relations with motivation, effort, achievement, and distress </w:t>
            </w:r>
          </w:p>
          <w:p w14:paraId="097B1D75" w14:textId="77777777" w:rsidR="00314A0D" w:rsidRPr="000973B6" w:rsidRDefault="00314A0D" w:rsidP="00404B34">
            <w:pPr>
              <w:spacing w:before="0" w:after="0" w:line="276" w:lineRule="auto"/>
              <w:contextualSpacing/>
              <w:rPr>
                <w:rFonts w:cs="Times New Roman"/>
                <w:sz w:val="22"/>
              </w:rPr>
            </w:pPr>
          </w:p>
        </w:tc>
        <w:tc>
          <w:tcPr>
            <w:tcW w:w="1555" w:type="dxa"/>
          </w:tcPr>
          <w:p w14:paraId="6992B368" w14:textId="10DE580A" w:rsidR="00314A0D" w:rsidRPr="000973B6" w:rsidRDefault="00314A0D" w:rsidP="00404B34">
            <w:pPr>
              <w:spacing w:before="0" w:after="0" w:line="276" w:lineRule="auto"/>
              <w:contextualSpacing/>
              <w:rPr>
                <w:rFonts w:cs="Times New Roman"/>
                <w:sz w:val="22"/>
              </w:rPr>
            </w:pPr>
            <w:r w:rsidRPr="009D071C">
              <w:rPr>
                <w:rFonts w:cs="Times New Roman"/>
                <w:i/>
                <w:iCs/>
                <w:sz w:val="22"/>
              </w:rPr>
              <w:t>N</w:t>
            </w:r>
            <w:r w:rsidRPr="000973B6">
              <w:rPr>
                <w:rFonts w:cs="Times New Roman"/>
                <w:sz w:val="22"/>
              </w:rPr>
              <w:t xml:space="preserve"> = 146 high school musicians aged between 13 and 20 years (</w:t>
            </w:r>
            <w:r w:rsidRPr="000973B6">
              <w:rPr>
                <w:rFonts w:cs="Times New Roman"/>
                <w:i/>
                <w:iCs/>
                <w:sz w:val="22"/>
              </w:rPr>
              <w:t xml:space="preserve">M </w:t>
            </w:r>
            <w:r w:rsidRPr="000973B6">
              <w:rPr>
                <w:rFonts w:cs="Times New Roman"/>
                <w:sz w:val="22"/>
              </w:rPr>
              <w:t xml:space="preserve">= 16.2, </w:t>
            </w:r>
            <w:r w:rsidRPr="000973B6">
              <w:rPr>
                <w:rFonts w:cs="Times New Roman"/>
                <w:i/>
                <w:iCs/>
                <w:sz w:val="22"/>
              </w:rPr>
              <w:t>SD</w:t>
            </w:r>
            <w:r w:rsidRPr="000973B6">
              <w:rPr>
                <w:rFonts w:cs="Times New Roman"/>
                <w:sz w:val="22"/>
              </w:rPr>
              <w:t xml:space="preserve"> = 1.8)</w:t>
            </w:r>
          </w:p>
        </w:tc>
        <w:tc>
          <w:tcPr>
            <w:tcW w:w="1817" w:type="dxa"/>
          </w:tcPr>
          <w:p w14:paraId="3BF992F2"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perfectionism</w:t>
            </w:r>
          </w:p>
        </w:tc>
        <w:tc>
          <w:tcPr>
            <w:tcW w:w="3003" w:type="dxa"/>
            <w:gridSpan w:val="2"/>
          </w:tcPr>
          <w:p w14:paraId="08DF6D63" w14:textId="4DEEDBD0"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 xml:space="preserve">Negative reaction to imperfection was associated with performance anxiety, whereas striving for perfection was linked to musical effort and achievement. </w:t>
            </w:r>
          </w:p>
        </w:tc>
      </w:tr>
      <w:tr w:rsidR="00314A0D" w:rsidRPr="000973B6" w14:paraId="075302EA" w14:textId="4B7D657F" w:rsidTr="006048C5">
        <w:trPr>
          <w:trHeight w:val="1582"/>
        </w:trPr>
        <w:tc>
          <w:tcPr>
            <w:tcW w:w="1487" w:type="dxa"/>
          </w:tcPr>
          <w:p w14:paraId="4A9900DB" w14:textId="6485B03B"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 xml:space="preserve">Thomas and </w:t>
            </w:r>
            <w:proofErr w:type="spellStart"/>
            <w:r w:rsidRPr="000973B6">
              <w:rPr>
                <w:sz w:val="22"/>
                <w:szCs w:val="22"/>
              </w:rPr>
              <w:t>Nettelbeck</w:t>
            </w:r>
            <w:proofErr w:type="spellEnd"/>
            <w:r w:rsidRPr="000973B6">
              <w:rPr>
                <w:sz w:val="22"/>
                <w:szCs w:val="22"/>
              </w:rPr>
              <w:t xml:space="preserve"> (2014)</w:t>
            </w:r>
          </w:p>
        </w:tc>
        <w:tc>
          <w:tcPr>
            <w:tcW w:w="2056" w:type="dxa"/>
          </w:tcPr>
          <w:p w14:paraId="6AC2BEE0" w14:textId="178062FA"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Performance anxiety in adolescent musicians</w:t>
            </w:r>
          </w:p>
        </w:tc>
        <w:tc>
          <w:tcPr>
            <w:tcW w:w="1555" w:type="dxa"/>
          </w:tcPr>
          <w:p w14:paraId="4C21981A" w14:textId="77777777" w:rsidR="00314A0D" w:rsidRPr="000973B6" w:rsidRDefault="00314A0D" w:rsidP="00404B34">
            <w:pPr>
              <w:spacing w:before="0" w:after="0" w:line="276" w:lineRule="auto"/>
              <w:contextualSpacing/>
              <w:rPr>
                <w:rFonts w:cs="Times New Roman"/>
                <w:sz w:val="22"/>
              </w:rPr>
            </w:pPr>
            <w:r w:rsidRPr="009D071C">
              <w:rPr>
                <w:rFonts w:cs="Times New Roman"/>
                <w:i/>
                <w:iCs/>
                <w:sz w:val="22"/>
              </w:rPr>
              <w:t xml:space="preserve">N </w:t>
            </w:r>
            <w:r w:rsidRPr="000973B6">
              <w:rPr>
                <w:rFonts w:cs="Times New Roman"/>
                <w:sz w:val="22"/>
              </w:rPr>
              <w:t>= 90 secondary school music students aged between 12 and 18 years (</w:t>
            </w:r>
            <w:r w:rsidRPr="000973B6">
              <w:rPr>
                <w:rFonts w:cs="Times New Roman"/>
                <w:i/>
                <w:iCs/>
                <w:sz w:val="22"/>
              </w:rPr>
              <w:t xml:space="preserve">M </w:t>
            </w:r>
            <w:r w:rsidRPr="000973B6">
              <w:rPr>
                <w:rFonts w:cs="Times New Roman"/>
                <w:sz w:val="22"/>
              </w:rPr>
              <w:t xml:space="preserve">= 15.1, </w:t>
            </w:r>
            <w:r w:rsidRPr="000973B6">
              <w:rPr>
                <w:rFonts w:cs="Times New Roman"/>
                <w:i/>
                <w:iCs/>
                <w:sz w:val="22"/>
              </w:rPr>
              <w:t>SD</w:t>
            </w:r>
            <w:r w:rsidRPr="000973B6">
              <w:rPr>
                <w:rFonts w:cs="Times New Roman"/>
                <w:sz w:val="22"/>
              </w:rPr>
              <w:t xml:space="preserve"> = 1.25)</w:t>
            </w:r>
          </w:p>
        </w:tc>
        <w:tc>
          <w:tcPr>
            <w:tcW w:w="1817" w:type="dxa"/>
          </w:tcPr>
          <w:p w14:paraId="3FD4F988" w14:textId="77777777" w:rsidR="00314A0D" w:rsidRPr="000973B6" w:rsidRDefault="00314A0D" w:rsidP="00404B34">
            <w:pPr>
              <w:spacing w:before="0" w:after="0" w:line="276" w:lineRule="auto"/>
              <w:contextualSpacing/>
              <w:rPr>
                <w:rFonts w:cs="Times New Roman"/>
                <w:sz w:val="22"/>
              </w:rPr>
            </w:pPr>
            <w:r w:rsidRPr="000973B6">
              <w:rPr>
                <w:rFonts w:cs="Times New Roman"/>
                <w:sz w:val="22"/>
              </w:rPr>
              <w:t>neuroticism and extraversion</w:t>
            </w:r>
          </w:p>
        </w:tc>
        <w:tc>
          <w:tcPr>
            <w:tcW w:w="3003" w:type="dxa"/>
            <w:gridSpan w:val="2"/>
          </w:tcPr>
          <w:p w14:paraId="6875B94F" w14:textId="0A21A9F8" w:rsidR="00314A0D" w:rsidRPr="000973B6" w:rsidRDefault="00314A0D" w:rsidP="00404B34">
            <w:pPr>
              <w:pStyle w:val="StandardWeb"/>
              <w:spacing w:before="0" w:beforeAutospacing="0" w:after="0" w:afterAutospacing="0" w:line="276" w:lineRule="auto"/>
              <w:contextualSpacing/>
              <w:rPr>
                <w:sz w:val="22"/>
                <w:szCs w:val="22"/>
              </w:rPr>
            </w:pPr>
            <w:r w:rsidRPr="000973B6">
              <w:rPr>
                <w:sz w:val="22"/>
                <w:szCs w:val="22"/>
              </w:rPr>
              <w:t>MPA displayed a positive correlation with neuroticism, and conversely, a negative correlation with extraversion. Trait anxiety significantly accounted for the correlations between MPA and both personality traits.</w:t>
            </w:r>
          </w:p>
        </w:tc>
      </w:tr>
    </w:tbl>
    <w:p w14:paraId="16A37E1D" w14:textId="77777777" w:rsidR="00404B34" w:rsidRPr="00DD63BA" w:rsidRDefault="00404B34" w:rsidP="00404B34">
      <w:pPr>
        <w:rPr>
          <w:rFonts w:cs="Times New Roman"/>
          <w:sz w:val="22"/>
        </w:rPr>
      </w:pPr>
    </w:p>
    <w:p w14:paraId="1929CD5E" w14:textId="77777777" w:rsidR="00404B34" w:rsidRPr="00DD63BA" w:rsidRDefault="00404B34" w:rsidP="00404B34">
      <w:pPr>
        <w:rPr>
          <w:rFonts w:cs="Times New Roman"/>
          <w:sz w:val="22"/>
        </w:rPr>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70A2" w14:textId="77777777" w:rsidR="00C561DA" w:rsidRDefault="00C561DA" w:rsidP="00117666">
      <w:pPr>
        <w:spacing w:after="0"/>
      </w:pPr>
      <w:r>
        <w:separator/>
      </w:r>
    </w:p>
  </w:endnote>
  <w:endnote w:type="continuationSeparator" w:id="0">
    <w:p w14:paraId="0DCAD698" w14:textId="77777777" w:rsidR="00C561DA" w:rsidRDefault="00C561D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feld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feld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feld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feld 2"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CBD1" w14:textId="77777777" w:rsidR="00C561DA" w:rsidRDefault="00C561DA" w:rsidP="00117666">
      <w:pPr>
        <w:spacing w:after="0"/>
      </w:pPr>
      <w:r>
        <w:separator/>
      </w:r>
    </w:p>
  </w:footnote>
  <w:footnote w:type="continuationSeparator" w:id="0">
    <w:p w14:paraId="3712C92D" w14:textId="77777777" w:rsidR="00C561DA" w:rsidRDefault="00C561D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Grafik 3"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15CA"/>
    <w:rsid w:val="00077D53"/>
    <w:rsid w:val="00081E36"/>
    <w:rsid w:val="0008643C"/>
    <w:rsid w:val="000973B6"/>
    <w:rsid w:val="000D72D0"/>
    <w:rsid w:val="00105FD9"/>
    <w:rsid w:val="00117666"/>
    <w:rsid w:val="001549D3"/>
    <w:rsid w:val="00160065"/>
    <w:rsid w:val="00166028"/>
    <w:rsid w:val="00177D84"/>
    <w:rsid w:val="00267D18"/>
    <w:rsid w:val="002868E2"/>
    <w:rsid w:val="002869C3"/>
    <w:rsid w:val="002936E4"/>
    <w:rsid w:val="002B4A57"/>
    <w:rsid w:val="002C74CA"/>
    <w:rsid w:val="00314A0D"/>
    <w:rsid w:val="003544FB"/>
    <w:rsid w:val="00394B19"/>
    <w:rsid w:val="003C0771"/>
    <w:rsid w:val="003D2D47"/>
    <w:rsid w:val="003D2F2D"/>
    <w:rsid w:val="003E5436"/>
    <w:rsid w:val="00401590"/>
    <w:rsid w:val="00404B34"/>
    <w:rsid w:val="0042050D"/>
    <w:rsid w:val="00447801"/>
    <w:rsid w:val="00452E9C"/>
    <w:rsid w:val="004735C8"/>
    <w:rsid w:val="00491329"/>
    <w:rsid w:val="004961FF"/>
    <w:rsid w:val="004A2415"/>
    <w:rsid w:val="00517A89"/>
    <w:rsid w:val="00523C6E"/>
    <w:rsid w:val="005250F2"/>
    <w:rsid w:val="00593EEA"/>
    <w:rsid w:val="005A5EEE"/>
    <w:rsid w:val="005F090B"/>
    <w:rsid w:val="006048C5"/>
    <w:rsid w:val="006375C7"/>
    <w:rsid w:val="00654E8F"/>
    <w:rsid w:val="00660D05"/>
    <w:rsid w:val="006820B1"/>
    <w:rsid w:val="006B7D14"/>
    <w:rsid w:val="006E0876"/>
    <w:rsid w:val="00701727"/>
    <w:rsid w:val="0070566C"/>
    <w:rsid w:val="00714C50"/>
    <w:rsid w:val="00725A7D"/>
    <w:rsid w:val="00744B61"/>
    <w:rsid w:val="007501BE"/>
    <w:rsid w:val="00790BB3"/>
    <w:rsid w:val="007C206C"/>
    <w:rsid w:val="00803D24"/>
    <w:rsid w:val="00817DD6"/>
    <w:rsid w:val="00885156"/>
    <w:rsid w:val="00903A36"/>
    <w:rsid w:val="009151AA"/>
    <w:rsid w:val="0093429D"/>
    <w:rsid w:val="00943573"/>
    <w:rsid w:val="00960943"/>
    <w:rsid w:val="00970F7D"/>
    <w:rsid w:val="00994A3D"/>
    <w:rsid w:val="009C2B12"/>
    <w:rsid w:val="009C70F3"/>
    <w:rsid w:val="009D071C"/>
    <w:rsid w:val="00A174D9"/>
    <w:rsid w:val="00A569CD"/>
    <w:rsid w:val="00A917DA"/>
    <w:rsid w:val="00AB5EE2"/>
    <w:rsid w:val="00AB6715"/>
    <w:rsid w:val="00B11CBE"/>
    <w:rsid w:val="00B1671E"/>
    <w:rsid w:val="00B25EB8"/>
    <w:rsid w:val="00B354E1"/>
    <w:rsid w:val="00B37F4D"/>
    <w:rsid w:val="00B92163"/>
    <w:rsid w:val="00BE384B"/>
    <w:rsid w:val="00C24F8E"/>
    <w:rsid w:val="00C52A7B"/>
    <w:rsid w:val="00C561DA"/>
    <w:rsid w:val="00C56BAF"/>
    <w:rsid w:val="00C679AA"/>
    <w:rsid w:val="00C75972"/>
    <w:rsid w:val="00CC0A3A"/>
    <w:rsid w:val="00CD066B"/>
    <w:rsid w:val="00CE4DEA"/>
    <w:rsid w:val="00CE4FEE"/>
    <w:rsid w:val="00D952A2"/>
    <w:rsid w:val="00DB500D"/>
    <w:rsid w:val="00DB59C3"/>
    <w:rsid w:val="00DC259A"/>
    <w:rsid w:val="00DE23E8"/>
    <w:rsid w:val="00E52377"/>
    <w:rsid w:val="00E64E17"/>
    <w:rsid w:val="00E666F8"/>
    <w:rsid w:val="00E72BC6"/>
    <w:rsid w:val="00E866C9"/>
    <w:rsid w:val="00E8676D"/>
    <w:rsid w:val="00EA3D3C"/>
    <w:rsid w:val="00F46900"/>
    <w:rsid w:val="00F61D89"/>
    <w:rsid w:val="00FB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52A2"/>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character" w:customStyle="1" w:styleId="apple-converted-space">
    <w:name w:val="apple-converted-space"/>
    <w:basedOn w:val="Absatz-Standardschriftart"/>
    <w:rsid w:val="00404B34"/>
  </w:style>
  <w:style w:type="character" w:styleId="NichtaufgelsteErwhnung">
    <w:name w:val="Unresolved Mention"/>
    <w:basedOn w:val="Absatz-Standardschriftart"/>
    <w:uiPriority w:val="99"/>
    <w:semiHidden/>
    <w:unhideWhenUsed/>
    <w:rsid w:val="00A9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0</TotalTime>
  <Pages>5</Pages>
  <Words>2179</Words>
  <Characters>13732</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Ludivine Aubry </cp:lastModifiedBy>
  <cp:revision>17</cp:revision>
  <cp:lastPrinted>2013-10-03T12:51:00Z</cp:lastPrinted>
  <dcterms:created xsi:type="dcterms:W3CDTF">2023-12-20T18:51:00Z</dcterms:created>
  <dcterms:modified xsi:type="dcterms:W3CDTF">2024-12-23T17:47:00Z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