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1E54AB" w14:textId="77777777" w:rsidR="00654E8F" w:rsidRDefault="00654E8F" w:rsidP="0001436A">
      <w:pPr>
        <w:pStyle w:val="SupplementaryMaterial"/>
      </w:pPr>
      <w:bookmarkStart w:id="0" w:name="_GoBack"/>
      <w:bookmarkEnd w:id="0"/>
      <w:r w:rsidRPr="001549D3">
        <w:t>Supplementary Material</w:t>
      </w:r>
    </w:p>
    <w:p w14:paraId="5E584EE8" w14:textId="77777777" w:rsidR="00994A3D" w:rsidRPr="00994A3D" w:rsidRDefault="00654E8F" w:rsidP="0001436A">
      <w:pPr>
        <w:pStyle w:val="Titolo1"/>
      </w:pPr>
      <w:r w:rsidRPr="00994A3D">
        <w:t>Supplementary Figures and Tables</w:t>
      </w:r>
    </w:p>
    <w:p w14:paraId="07970E94" w14:textId="77777777" w:rsidR="00994A3D" w:rsidRPr="001549D3" w:rsidRDefault="00994A3D" w:rsidP="0001436A">
      <w:pPr>
        <w:pStyle w:val="Titolo2"/>
      </w:pPr>
      <w:r w:rsidRPr="0001436A">
        <w:t>Supplementary</w:t>
      </w:r>
      <w:r w:rsidRPr="001549D3">
        <w:t xml:space="preserve"> Figures</w:t>
      </w:r>
    </w:p>
    <w:p w14:paraId="4916FCC9" w14:textId="77777777" w:rsidR="00994A3D" w:rsidRPr="001549D3" w:rsidRDefault="00994A3D" w:rsidP="00994A3D">
      <w:pPr>
        <w:keepNext/>
        <w:rPr>
          <w:rFonts w:cs="Times New Roman"/>
          <w:szCs w:val="24"/>
        </w:rPr>
      </w:pPr>
    </w:p>
    <w:p w14:paraId="11EC8DA1" w14:textId="24397847" w:rsidR="00994A3D" w:rsidRPr="001549D3" w:rsidRDefault="00CB61B6" w:rsidP="00994A3D">
      <w:pPr>
        <w:keepNext/>
        <w:jc w:val="center"/>
        <w:rPr>
          <w:rFonts w:cs="Times New Roman"/>
          <w:szCs w:val="24"/>
        </w:rPr>
      </w:pPr>
      <w:r>
        <w:rPr>
          <w:rFonts w:cs="Times New Roman"/>
          <w:b/>
          <w:noProof/>
          <w:szCs w:val="24"/>
          <w:lang w:val="en-GB" w:eastAsia="en-GB"/>
        </w:rPr>
        <w:drawing>
          <wp:inline distT="0" distB="0" distL="0" distR="0" wp14:anchorId="4BC8090B" wp14:editId="540FCF40">
            <wp:extent cx="6119706" cy="3442335"/>
            <wp:effectExtent l="0" t="0" r="0" b="571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 S1.tif"/>
                    <pic:cNvPicPr/>
                  </pic:nvPicPr>
                  <pic:blipFill>
                    <a:blip r:embed="rId12">
                      <a:extLst>
                        <a:ext uri="{28A0092B-C50C-407E-A947-70E740481C1C}">
                          <a14:useLocalDpi xmlns:a14="http://schemas.microsoft.com/office/drawing/2010/main" val="0"/>
                        </a:ext>
                      </a:extLst>
                    </a:blip>
                    <a:stretch>
                      <a:fillRect/>
                    </a:stretch>
                  </pic:blipFill>
                  <pic:spPr>
                    <a:xfrm>
                      <a:off x="0" y="0"/>
                      <a:ext cx="6119706" cy="3442335"/>
                    </a:xfrm>
                    <a:prstGeom prst="rect">
                      <a:avLst/>
                    </a:prstGeom>
                  </pic:spPr>
                </pic:pic>
              </a:graphicData>
            </a:graphic>
          </wp:inline>
        </w:drawing>
      </w:r>
    </w:p>
    <w:p w14:paraId="4575477C" w14:textId="7BB0EF26" w:rsidR="00994A3D" w:rsidRPr="00CB61B6" w:rsidRDefault="00994A3D" w:rsidP="007E6F4C">
      <w:pPr>
        <w:keepNext/>
        <w:jc w:val="both"/>
        <w:rPr>
          <w:rFonts w:cs="Times New Roman"/>
          <w:szCs w:val="24"/>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803D24">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CB61B6" w:rsidRPr="00DF325A">
        <w:rPr>
          <w:rFonts w:cs="Times New Roman"/>
          <w:szCs w:val="24"/>
          <w:lang w:val="en-GB"/>
        </w:rPr>
        <w:t xml:space="preserve">Beta diversity </w:t>
      </w:r>
      <w:r w:rsidR="007E6F4C">
        <w:rPr>
          <w:rFonts w:cs="Times New Roman"/>
          <w:szCs w:val="24"/>
          <w:lang w:val="en-GB"/>
        </w:rPr>
        <w:t xml:space="preserve">analysis </w:t>
      </w:r>
      <w:r w:rsidR="00CB61B6" w:rsidRPr="00DF325A">
        <w:rPr>
          <w:rFonts w:cs="Times New Roman"/>
          <w:szCs w:val="24"/>
          <w:lang w:val="en-GB"/>
        </w:rPr>
        <w:t xml:space="preserve">performed </w:t>
      </w:r>
      <w:r w:rsidR="007E6F4C">
        <w:rPr>
          <w:rFonts w:cs="Times New Roman"/>
          <w:szCs w:val="24"/>
          <w:lang w:val="en-GB"/>
        </w:rPr>
        <w:t xml:space="preserve">of </w:t>
      </w:r>
      <w:r w:rsidR="007E6F4C" w:rsidRPr="00CB61B6">
        <w:rPr>
          <w:rFonts w:cs="Times New Roman"/>
          <w:color w:val="000000" w:themeColor="text1"/>
          <w:szCs w:val="24"/>
          <w:lang w:val="en-GB"/>
        </w:rPr>
        <w:t xml:space="preserve">the faecal microbiota, mycobiota and metabolome composition </w:t>
      </w:r>
      <w:r w:rsidR="007E6F4C">
        <w:rPr>
          <w:rFonts w:cs="Times New Roman"/>
          <w:color w:val="000000" w:themeColor="text1"/>
          <w:szCs w:val="24"/>
          <w:lang w:val="en-GB"/>
        </w:rPr>
        <w:t>of</w:t>
      </w:r>
      <w:r w:rsidR="007E6F4C" w:rsidRPr="00CB61B6">
        <w:rPr>
          <w:rFonts w:cs="Times New Roman"/>
          <w:color w:val="000000" w:themeColor="text1"/>
          <w:szCs w:val="24"/>
          <w:lang w:val="en-GB"/>
        </w:rPr>
        <w:t xml:space="preserve"> subjects grouped by median age (46 years)</w:t>
      </w:r>
      <w:r w:rsidR="007E6F4C">
        <w:rPr>
          <w:rFonts w:cs="Times New Roman"/>
          <w:color w:val="000000" w:themeColor="text1"/>
          <w:szCs w:val="24"/>
          <w:lang w:val="en-GB"/>
        </w:rPr>
        <w:t xml:space="preserve"> (</w:t>
      </w:r>
      <w:r w:rsidR="00CB61B6" w:rsidRPr="00DF325A">
        <w:rPr>
          <w:rFonts w:cs="Times New Roman"/>
          <w:szCs w:val="24"/>
          <w:lang w:val="en-GB"/>
        </w:rPr>
        <w:t xml:space="preserve">Bray-Curtis algorithm and presented as </w:t>
      </w:r>
      <w:r w:rsidR="0073529C">
        <w:rPr>
          <w:rFonts w:cs="Times New Roman"/>
          <w:szCs w:val="24"/>
          <w:lang w:val="en-GB"/>
        </w:rPr>
        <w:t>a P</w:t>
      </w:r>
      <w:r w:rsidR="00CB61B6" w:rsidRPr="00DF325A">
        <w:rPr>
          <w:rFonts w:cs="Times New Roman"/>
          <w:szCs w:val="24"/>
          <w:lang w:val="en-GB"/>
        </w:rPr>
        <w:t xml:space="preserve">rincipal </w:t>
      </w:r>
      <w:r w:rsidR="0073529C">
        <w:rPr>
          <w:rFonts w:cs="Times New Roman"/>
          <w:szCs w:val="24"/>
          <w:lang w:val="en-GB"/>
        </w:rPr>
        <w:t>C</w:t>
      </w:r>
      <w:r w:rsidR="00CB61B6" w:rsidRPr="00DF325A">
        <w:rPr>
          <w:rFonts w:cs="Times New Roman"/>
          <w:szCs w:val="24"/>
          <w:lang w:val="en-GB"/>
        </w:rPr>
        <w:t xml:space="preserve">oordinate </w:t>
      </w:r>
      <w:r w:rsidR="0073529C">
        <w:rPr>
          <w:rFonts w:cs="Times New Roman"/>
          <w:szCs w:val="24"/>
          <w:lang w:val="en-GB"/>
        </w:rPr>
        <w:t>A</w:t>
      </w:r>
      <w:r w:rsidR="00CB61B6" w:rsidRPr="00DF325A">
        <w:rPr>
          <w:rFonts w:cs="Times New Roman"/>
          <w:szCs w:val="24"/>
          <w:lang w:val="en-GB"/>
        </w:rPr>
        <w:t>nalysis (PCoA) plot</w:t>
      </w:r>
      <w:r w:rsidR="007E6F4C">
        <w:rPr>
          <w:rFonts w:cs="Times New Roman"/>
          <w:szCs w:val="24"/>
          <w:lang w:val="en-GB"/>
        </w:rPr>
        <w:t>)</w:t>
      </w:r>
      <w:r w:rsidR="00CB61B6" w:rsidRPr="00DF325A">
        <w:rPr>
          <w:rFonts w:cs="Times New Roman"/>
          <w:szCs w:val="24"/>
          <w:lang w:val="en-GB"/>
        </w:rPr>
        <w:t>. The PERMANOVA test was applied to the β-diversity distance matrix and the result was not statistically significant (</w:t>
      </w:r>
      <w:r w:rsidR="00CB61B6" w:rsidRPr="00DF325A">
        <w:rPr>
          <w:rFonts w:cs="Times New Roman"/>
          <w:i/>
          <w:szCs w:val="24"/>
          <w:lang w:val="en-GB"/>
        </w:rPr>
        <w:t>p</w:t>
      </w:r>
      <w:r w:rsidR="00CB61B6" w:rsidRPr="00DF325A">
        <w:rPr>
          <w:rFonts w:cs="Times New Roman"/>
          <w:szCs w:val="24"/>
          <w:lang w:val="en-GB"/>
        </w:rPr>
        <w:t>-value &gt; 0.05)</w:t>
      </w:r>
      <w:r w:rsidRPr="001549D3">
        <w:rPr>
          <w:rFonts w:cs="Times New Roman"/>
          <w:szCs w:val="24"/>
        </w:rPr>
        <w:t xml:space="preserve">. </w:t>
      </w:r>
      <w:r w:rsidR="00CB61B6">
        <w:rPr>
          <w:rFonts w:cs="Times New Roman"/>
          <w:szCs w:val="24"/>
        </w:rPr>
        <w:br w:type="page"/>
      </w:r>
    </w:p>
    <w:p w14:paraId="58F1AED1" w14:textId="43981792" w:rsidR="00CB61B6" w:rsidRDefault="00CB61B6" w:rsidP="00654E8F">
      <w:pPr>
        <w:spacing w:before="240"/>
      </w:pPr>
      <w:r w:rsidRPr="00CB61B6">
        <w:rPr>
          <w:rFonts w:cs="Times New Roman"/>
          <w:b/>
          <w:noProof/>
          <w:szCs w:val="24"/>
          <w:lang w:val="en-GB" w:eastAsia="en-GB"/>
        </w:rPr>
        <w:lastRenderedPageBreak/>
        <w:drawing>
          <wp:inline distT="0" distB="0" distL="0" distR="0" wp14:anchorId="0C4B867E" wp14:editId="4873492B">
            <wp:extent cx="6120130" cy="6253480"/>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 S2.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6253480"/>
                    </a:xfrm>
                    <a:prstGeom prst="rect">
                      <a:avLst/>
                    </a:prstGeom>
                  </pic:spPr>
                </pic:pic>
              </a:graphicData>
            </a:graphic>
          </wp:inline>
        </w:drawing>
      </w:r>
    </w:p>
    <w:p w14:paraId="2B60BED4" w14:textId="37E9913B" w:rsidR="00CB61B6" w:rsidRDefault="00CB61B6" w:rsidP="00CB61B6">
      <w:pPr>
        <w:spacing w:after="0"/>
        <w:jc w:val="both"/>
        <w:rPr>
          <w:rFonts w:cs="Times New Roman"/>
          <w:sz w:val="20"/>
          <w:szCs w:val="20"/>
        </w:rPr>
      </w:pPr>
      <w:r w:rsidRPr="0001436A">
        <w:rPr>
          <w:rFonts w:cs="Times New Roman"/>
          <w:b/>
          <w:szCs w:val="24"/>
        </w:rPr>
        <w:t xml:space="preserve">Supplementary Figure </w:t>
      </w:r>
      <w:r>
        <w:rPr>
          <w:rFonts w:cs="Times New Roman"/>
          <w:b/>
          <w:szCs w:val="24"/>
        </w:rPr>
        <w:t>2</w:t>
      </w:r>
      <w:r w:rsidRPr="0001436A">
        <w:rPr>
          <w:rFonts w:cs="Times New Roman"/>
          <w:b/>
          <w:szCs w:val="24"/>
        </w:rPr>
        <w:t>.</w:t>
      </w:r>
      <w:r>
        <w:rPr>
          <w:rFonts w:cs="Times New Roman"/>
          <w:b/>
          <w:szCs w:val="24"/>
        </w:rPr>
        <w:t xml:space="preserve"> </w:t>
      </w:r>
      <w:r w:rsidRPr="00CB61B6">
        <w:rPr>
          <w:rFonts w:cs="Times New Roman"/>
          <w:szCs w:val="24"/>
        </w:rPr>
        <w:t>Altered gut microbiota (left panel) and mycobiota (right panel) biodiversity in UC.</w:t>
      </w:r>
      <w:r w:rsidRPr="00CB61B6">
        <w:rPr>
          <w:rFonts w:cs="Times New Roman"/>
          <w:b/>
          <w:szCs w:val="24"/>
        </w:rPr>
        <w:t xml:space="preserve"> </w:t>
      </w:r>
      <w:r w:rsidRPr="00CB61B6">
        <w:rPr>
          <w:rFonts w:cs="Times New Roman"/>
          <w:szCs w:val="24"/>
        </w:rPr>
        <w:t xml:space="preserve">Alpha diversity, based on the Shannon-Weiner index, was calculated for bacteria </w:t>
      </w:r>
      <w:r w:rsidRPr="00CB61B6">
        <w:rPr>
          <w:rFonts w:cs="Times New Roman"/>
          <w:b/>
          <w:szCs w:val="24"/>
        </w:rPr>
        <w:t>(A)</w:t>
      </w:r>
      <w:r w:rsidRPr="00CB61B6">
        <w:rPr>
          <w:rFonts w:cs="Times New Roman"/>
          <w:szCs w:val="24"/>
        </w:rPr>
        <w:t xml:space="preserve"> and fungi </w:t>
      </w:r>
      <w:r w:rsidRPr="00CB61B6">
        <w:rPr>
          <w:rFonts w:cs="Times New Roman"/>
          <w:b/>
          <w:szCs w:val="24"/>
        </w:rPr>
        <w:t>(B)</w:t>
      </w:r>
      <w:r w:rsidRPr="00CB61B6">
        <w:rPr>
          <w:rFonts w:cs="Times New Roman"/>
          <w:szCs w:val="24"/>
        </w:rPr>
        <w:t xml:space="preserve">. The Mann-Whitney test was applied for the comparisons between UC and CTRL. </w:t>
      </w:r>
      <w:r w:rsidRPr="00CB61B6">
        <w:rPr>
          <w:rFonts w:cs="Times New Roman"/>
          <w:szCs w:val="24"/>
          <w:lang w:val="en-GB"/>
        </w:rPr>
        <w:t xml:space="preserve">Beta-diversity was calculated by </w:t>
      </w:r>
      <w:r w:rsidR="005E5B89">
        <w:rPr>
          <w:rFonts w:cs="Times New Roman"/>
          <w:szCs w:val="24"/>
          <w:lang w:val="en-GB"/>
        </w:rPr>
        <w:t xml:space="preserve">the </w:t>
      </w:r>
      <w:r w:rsidRPr="00CB61B6">
        <w:rPr>
          <w:rFonts w:cs="Times New Roman"/>
          <w:szCs w:val="24"/>
          <w:lang w:val="en-GB"/>
        </w:rPr>
        <w:t xml:space="preserve">Bray-Curtis algorithm and presented by PCoA plots for </w:t>
      </w:r>
      <w:r w:rsidRPr="00CB61B6">
        <w:rPr>
          <w:rFonts w:cs="Times New Roman"/>
          <w:szCs w:val="24"/>
        </w:rPr>
        <w:t xml:space="preserve">bacteria </w:t>
      </w:r>
      <w:r w:rsidRPr="00CB61B6">
        <w:rPr>
          <w:rFonts w:cs="Times New Roman"/>
          <w:b/>
          <w:szCs w:val="24"/>
        </w:rPr>
        <w:t xml:space="preserve">(C) </w:t>
      </w:r>
      <w:r w:rsidRPr="00CB61B6">
        <w:rPr>
          <w:rFonts w:cs="Times New Roman"/>
          <w:szCs w:val="24"/>
        </w:rPr>
        <w:t xml:space="preserve">and fungi </w:t>
      </w:r>
      <w:r w:rsidRPr="00CB61B6">
        <w:rPr>
          <w:rFonts w:cs="Times New Roman"/>
          <w:b/>
          <w:szCs w:val="24"/>
        </w:rPr>
        <w:t>(D)</w:t>
      </w:r>
      <w:r w:rsidRPr="00CB61B6">
        <w:rPr>
          <w:rFonts w:cs="Times New Roman"/>
          <w:szCs w:val="24"/>
        </w:rPr>
        <w:t xml:space="preserve">. PERMANOVA test results are statistically significant, </w:t>
      </w:r>
      <w:r w:rsidRPr="00CB61B6">
        <w:rPr>
          <w:rFonts w:cs="Times New Roman"/>
          <w:i/>
          <w:szCs w:val="24"/>
        </w:rPr>
        <w:t>p</w:t>
      </w:r>
      <w:r w:rsidRPr="00CB61B6">
        <w:rPr>
          <w:rFonts w:cs="Times New Roman"/>
          <w:szCs w:val="24"/>
        </w:rPr>
        <w:t xml:space="preserve">-value = 0.001 for bacteria ecology and </w:t>
      </w:r>
      <w:r w:rsidRPr="00CB61B6">
        <w:rPr>
          <w:rFonts w:cs="Times New Roman"/>
          <w:i/>
          <w:szCs w:val="24"/>
        </w:rPr>
        <w:t>p</w:t>
      </w:r>
      <w:r w:rsidRPr="00CB61B6">
        <w:rPr>
          <w:rFonts w:cs="Times New Roman"/>
          <w:szCs w:val="24"/>
        </w:rPr>
        <w:t>-value = 0.02 for fungi. Bray Curtis intragroup distance comparisons between UC and CTRL show the increase of intragroup distance in UC, indicating a greater heterogeneity of gut microbiota</w:t>
      </w:r>
      <w:r w:rsidRPr="00CB61B6">
        <w:rPr>
          <w:rFonts w:cs="Times New Roman"/>
          <w:b/>
          <w:szCs w:val="24"/>
        </w:rPr>
        <w:t xml:space="preserve"> (E)</w:t>
      </w:r>
      <w:r w:rsidRPr="00CB61B6">
        <w:rPr>
          <w:rFonts w:cs="Times New Roman"/>
          <w:szCs w:val="24"/>
        </w:rPr>
        <w:t xml:space="preserve"> and mycobiota </w:t>
      </w:r>
      <w:r w:rsidRPr="00CB61B6">
        <w:rPr>
          <w:rFonts w:cs="Times New Roman"/>
          <w:b/>
          <w:szCs w:val="24"/>
        </w:rPr>
        <w:t>(F)</w:t>
      </w:r>
      <w:r w:rsidRPr="00CB61B6">
        <w:rPr>
          <w:rFonts w:cs="Times New Roman"/>
          <w:szCs w:val="24"/>
        </w:rPr>
        <w:t xml:space="preserve"> composition compared to CTRL. Mann-Whitney tests </w:t>
      </w:r>
      <w:r w:rsidR="00D700CD">
        <w:rPr>
          <w:rFonts w:cs="Times New Roman"/>
          <w:szCs w:val="24"/>
        </w:rPr>
        <w:t>indicate</w:t>
      </w:r>
      <w:r w:rsidRPr="00CB61B6">
        <w:rPr>
          <w:rFonts w:cs="Times New Roman"/>
          <w:szCs w:val="24"/>
        </w:rPr>
        <w:t xml:space="preserve"> statistically significant differences (</w:t>
      </w:r>
      <w:r w:rsidRPr="00CB61B6">
        <w:rPr>
          <w:rFonts w:cs="Times New Roman"/>
          <w:szCs w:val="24"/>
          <w:lang w:val="en-GB"/>
        </w:rPr>
        <w:t xml:space="preserve">****, </w:t>
      </w:r>
      <w:r w:rsidRPr="00CB61B6">
        <w:rPr>
          <w:rFonts w:cs="Times New Roman"/>
          <w:i/>
          <w:szCs w:val="24"/>
          <w:lang w:val="en-GB"/>
        </w:rPr>
        <w:t>p</w:t>
      </w:r>
      <w:r w:rsidRPr="00CB61B6">
        <w:rPr>
          <w:rFonts w:cs="Times New Roman"/>
          <w:szCs w:val="24"/>
          <w:lang w:val="en-GB"/>
        </w:rPr>
        <w:t xml:space="preserve">-value = 0.0001; *, </w:t>
      </w:r>
      <w:r w:rsidRPr="00CB61B6">
        <w:rPr>
          <w:rFonts w:cs="Times New Roman"/>
          <w:i/>
          <w:szCs w:val="24"/>
          <w:lang w:val="en-GB"/>
        </w:rPr>
        <w:t>p</w:t>
      </w:r>
      <w:r w:rsidRPr="00CB61B6">
        <w:rPr>
          <w:rFonts w:cs="Times New Roman"/>
          <w:szCs w:val="24"/>
          <w:lang w:val="en-GB"/>
        </w:rPr>
        <w:t xml:space="preserve">-value &lt; 0.05; ns, </w:t>
      </w:r>
      <w:r w:rsidRPr="00CB61B6">
        <w:rPr>
          <w:rFonts w:cs="Times New Roman"/>
          <w:i/>
          <w:szCs w:val="24"/>
          <w:lang w:val="en-GB"/>
        </w:rPr>
        <w:t>p</w:t>
      </w:r>
      <w:r w:rsidRPr="00CB61B6">
        <w:rPr>
          <w:rFonts w:cs="Times New Roman"/>
          <w:szCs w:val="24"/>
          <w:lang w:val="en-GB"/>
        </w:rPr>
        <w:t>-value &gt; 0.05).</w:t>
      </w:r>
    </w:p>
    <w:p w14:paraId="39858ADB" w14:textId="77777777" w:rsidR="00CB61B6" w:rsidRDefault="00CB61B6" w:rsidP="00CB61B6">
      <w:pPr>
        <w:rPr>
          <w:rFonts w:cs="Times New Roman"/>
          <w:sz w:val="20"/>
          <w:szCs w:val="20"/>
        </w:rPr>
      </w:pPr>
      <w:r>
        <w:rPr>
          <w:rFonts w:cs="Times New Roman"/>
          <w:sz w:val="20"/>
          <w:szCs w:val="20"/>
        </w:rPr>
        <w:br w:type="page"/>
      </w:r>
    </w:p>
    <w:p w14:paraId="3CCD23AA" w14:textId="62479388" w:rsidR="00DE23E8" w:rsidRDefault="00CB61B6" w:rsidP="00CB61B6">
      <w:r>
        <w:rPr>
          <w:rFonts w:cs="Times New Roman"/>
          <w:noProof/>
          <w:sz w:val="20"/>
          <w:szCs w:val="20"/>
          <w:lang w:val="en-GB" w:eastAsia="en-GB"/>
        </w:rPr>
        <w:lastRenderedPageBreak/>
        <w:drawing>
          <wp:inline distT="0" distB="0" distL="0" distR="0" wp14:anchorId="2DBBEBD6" wp14:editId="1D53378D">
            <wp:extent cx="5263045" cy="6821536"/>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ure S2.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65345" cy="6824517"/>
                    </a:xfrm>
                    <a:prstGeom prst="rect">
                      <a:avLst/>
                    </a:prstGeom>
                  </pic:spPr>
                </pic:pic>
              </a:graphicData>
            </a:graphic>
          </wp:inline>
        </w:drawing>
      </w:r>
    </w:p>
    <w:p w14:paraId="6EF3AAA2" w14:textId="167557E8" w:rsidR="00CB61B6" w:rsidRDefault="00CB61B6" w:rsidP="00CB61B6">
      <w:pPr>
        <w:jc w:val="both"/>
        <w:rPr>
          <w:rFonts w:cs="Times New Roman"/>
          <w:szCs w:val="24"/>
          <w:lang w:val="en-GB"/>
        </w:rPr>
      </w:pPr>
      <w:r w:rsidRPr="0001436A">
        <w:rPr>
          <w:rFonts w:cs="Times New Roman"/>
          <w:b/>
          <w:szCs w:val="24"/>
        </w:rPr>
        <w:t xml:space="preserve">Supplementary Figure </w:t>
      </w:r>
      <w:r>
        <w:rPr>
          <w:rFonts w:cs="Times New Roman"/>
          <w:b/>
          <w:szCs w:val="24"/>
        </w:rPr>
        <w:t>3</w:t>
      </w:r>
      <w:r w:rsidRPr="0001436A">
        <w:rPr>
          <w:rFonts w:cs="Times New Roman"/>
          <w:b/>
          <w:szCs w:val="24"/>
        </w:rPr>
        <w:t>.</w:t>
      </w:r>
      <w:r>
        <w:rPr>
          <w:rFonts w:cs="Times New Roman"/>
          <w:b/>
          <w:szCs w:val="24"/>
        </w:rPr>
        <w:t xml:space="preserve"> </w:t>
      </w:r>
      <w:r w:rsidRPr="00CB61B6">
        <w:rPr>
          <w:rFonts w:cs="Times New Roman"/>
          <w:szCs w:val="24"/>
          <w:lang w:val="en-GB"/>
        </w:rPr>
        <w:t>Multivariate analysis on the bacterial dataset.</w:t>
      </w:r>
      <w:r w:rsidRPr="00CB61B6">
        <w:rPr>
          <w:rFonts w:cs="Times New Roman"/>
          <w:b/>
          <w:szCs w:val="24"/>
          <w:lang w:val="en-GB"/>
        </w:rPr>
        <w:t xml:space="preserve"> </w:t>
      </w:r>
      <w:r w:rsidRPr="00CB61B6">
        <w:rPr>
          <w:rFonts w:cs="Times New Roman"/>
          <w:szCs w:val="24"/>
          <w:lang w:val="en-GB"/>
        </w:rPr>
        <w:t>Bar plot of</w:t>
      </w:r>
      <w:r w:rsidRPr="00CB61B6">
        <w:rPr>
          <w:rFonts w:cs="Times New Roman"/>
          <w:b/>
          <w:szCs w:val="24"/>
          <w:lang w:val="en-GB"/>
        </w:rPr>
        <w:t xml:space="preserve"> </w:t>
      </w:r>
      <w:r w:rsidRPr="00CB61B6">
        <w:rPr>
          <w:rFonts w:cs="Times New Roman"/>
          <w:szCs w:val="24"/>
          <w:lang w:val="en-GB"/>
        </w:rPr>
        <w:t>variable importance in the projection (VIP) from</w:t>
      </w:r>
      <w:r w:rsidRPr="00CB61B6">
        <w:rPr>
          <w:rFonts w:cs="Times New Roman"/>
          <w:b/>
          <w:szCs w:val="24"/>
          <w:lang w:val="en-GB"/>
        </w:rPr>
        <w:t xml:space="preserve"> </w:t>
      </w:r>
      <w:r w:rsidRPr="00CB61B6">
        <w:rPr>
          <w:rFonts w:cs="Times New Roman"/>
          <w:szCs w:val="24"/>
          <w:lang w:val="en-GB"/>
        </w:rPr>
        <w:t>partial least square-discriminant analysis (PLS-DA)</w:t>
      </w:r>
      <w:r w:rsidRPr="00CB61B6">
        <w:rPr>
          <w:rFonts w:cs="Times New Roman"/>
          <w:b/>
          <w:szCs w:val="24"/>
          <w:lang w:val="en-GB"/>
        </w:rPr>
        <w:t xml:space="preserve"> (A)</w:t>
      </w:r>
      <w:r w:rsidRPr="00CB61B6">
        <w:rPr>
          <w:rFonts w:cs="Times New Roman"/>
          <w:szCs w:val="24"/>
          <w:lang w:val="en-GB"/>
        </w:rPr>
        <w:t>.</w:t>
      </w:r>
      <w:r w:rsidRPr="00CB61B6">
        <w:rPr>
          <w:rFonts w:cs="Times New Roman"/>
          <w:b/>
          <w:szCs w:val="24"/>
          <w:lang w:val="en-GB"/>
        </w:rPr>
        <w:t xml:space="preserve"> </w:t>
      </w:r>
      <w:r w:rsidRPr="00CB61B6">
        <w:rPr>
          <w:rFonts w:cs="Times New Roman"/>
          <w:szCs w:val="24"/>
          <w:lang w:val="en-GB"/>
        </w:rPr>
        <w:t>VIP values are reported on the horizontal axis.</w:t>
      </w:r>
      <w:r w:rsidRPr="00CB61B6">
        <w:rPr>
          <w:rFonts w:cs="Times New Roman"/>
          <w:b/>
          <w:szCs w:val="24"/>
          <w:lang w:val="en-GB"/>
        </w:rPr>
        <w:t xml:space="preserve"> </w:t>
      </w:r>
      <w:r w:rsidRPr="00CB61B6">
        <w:rPr>
          <w:rFonts w:cs="Times New Roman"/>
          <w:szCs w:val="24"/>
          <w:lang w:val="en-GB"/>
        </w:rPr>
        <w:t xml:space="preserve">Receiver operating characteristic (ROC) analysis of the PLS-DA model </w:t>
      </w:r>
      <w:r w:rsidRPr="00CB61B6">
        <w:rPr>
          <w:rFonts w:cs="Times New Roman"/>
          <w:b/>
          <w:szCs w:val="24"/>
          <w:lang w:val="en-GB"/>
        </w:rPr>
        <w:t>(B)</w:t>
      </w:r>
      <w:r w:rsidRPr="00CB61B6">
        <w:rPr>
          <w:rFonts w:cs="Times New Roman"/>
          <w:szCs w:val="24"/>
          <w:lang w:val="en-GB"/>
        </w:rPr>
        <w:t>.</w:t>
      </w:r>
      <w:r w:rsidRPr="00CB61B6">
        <w:rPr>
          <w:rFonts w:cs="Times New Roman"/>
          <w:b/>
          <w:szCs w:val="24"/>
          <w:lang w:val="en-GB"/>
        </w:rPr>
        <w:t xml:space="preserve"> </w:t>
      </w:r>
      <w:r w:rsidRPr="00CB61B6">
        <w:rPr>
          <w:rFonts w:cs="Times New Roman"/>
          <w:szCs w:val="24"/>
          <w:lang w:val="en-GB"/>
        </w:rPr>
        <w:t>The</w:t>
      </w:r>
      <w:r w:rsidRPr="00CB61B6">
        <w:rPr>
          <w:rFonts w:cs="Times New Roman"/>
          <w:b/>
          <w:szCs w:val="24"/>
          <w:lang w:val="en-GB"/>
        </w:rPr>
        <w:t xml:space="preserve"> </w:t>
      </w:r>
      <w:r w:rsidRPr="00CB61B6">
        <w:rPr>
          <w:rFonts w:cs="Times New Roman"/>
          <w:szCs w:val="24"/>
          <w:lang w:val="en-GB"/>
        </w:rPr>
        <w:t>value of AUROC=</w:t>
      </w:r>
      <w:bookmarkStart w:id="1" w:name="_Hlk131521463"/>
      <w:r w:rsidRPr="00CB61B6">
        <w:rPr>
          <w:rFonts w:cs="Times New Roman"/>
          <w:szCs w:val="24"/>
          <w:lang w:val="en-GB"/>
        </w:rPr>
        <w:t xml:space="preserve">0.9393 </w:t>
      </w:r>
      <w:bookmarkEnd w:id="1"/>
      <w:r w:rsidRPr="00CB61B6">
        <w:rPr>
          <w:rFonts w:cs="Times New Roman"/>
          <w:szCs w:val="24"/>
          <w:lang w:val="en-GB"/>
        </w:rPr>
        <w:t>indicates a high accuracy of the prediction model.</w:t>
      </w:r>
    </w:p>
    <w:p w14:paraId="793F0F9A" w14:textId="77777777" w:rsidR="00CB61B6" w:rsidRDefault="00CB61B6">
      <w:pPr>
        <w:spacing w:before="0" w:after="200" w:line="276" w:lineRule="auto"/>
        <w:rPr>
          <w:rFonts w:cs="Times New Roman"/>
          <w:szCs w:val="24"/>
          <w:lang w:val="en-GB"/>
        </w:rPr>
      </w:pPr>
      <w:r>
        <w:rPr>
          <w:rFonts w:cs="Times New Roman"/>
          <w:szCs w:val="24"/>
          <w:lang w:val="en-GB"/>
        </w:rPr>
        <w:br w:type="page"/>
      </w:r>
    </w:p>
    <w:p w14:paraId="7EDA72D1" w14:textId="5FDEED37" w:rsidR="00CB61B6" w:rsidRDefault="00ED1C15" w:rsidP="00CB61B6">
      <w:pPr>
        <w:jc w:val="both"/>
      </w:pPr>
      <w:r>
        <w:rPr>
          <w:rFonts w:cs="Times New Roman"/>
          <w:b/>
          <w:noProof/>
          <w:sz w:val="20"/>
          <w:szCs w:val="20"/>
          <w:lang w:val="en-GB" w:eastAsia="en-GB"/>
        </w:rPr>
        <w:lastRenderedPageBreak/>
        <w:drawing>
          <wp:inline distT="0" distB="0" distL="0" distR="0" wp14:anchorId="0E5AA267" wp14:editId="4615062F">
            <wp:extent cx="5615426" cy="6976459"/>
            <wp:effectExtent l="0" t="0" r="4445"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ure S5.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6839" cy="6978214"/>
                    </a:xfrm>
                    <a:prstGeom prst="rect">
                      <a:avLst/>
                    </a:prstGeom>
                  </pic:spPr>
                </pic:pic>
              </a:graphicData>
            </a:graphic>
          </wp:inline>
        </w:drawing>
      </w:r>
    </w:p>
    <w:p w14:paraId="063F3A6A" w14:textId="2EBA2018" w:rsidR="00ED1C15" w:rsidRDefault="00ED1C15" w:rsidP="00CB61B6">
      <w:pPr>
        <w:jc w:val="both"/>
        <w:rPr>
          <w:rFonts w:cs="Times New Roman"/>
          <w:szCs w:val="24"/>
        </w:rPr>
      </w:pPr>
      <w:r w:rsidRPr="0001436A">
        <w:rPr>
          <w:rFonts w:cs="Times New Roman"/>
          <w:b/>
          <w:szCs w:val="24"/>
        </w:rPr>
        <w:t xml:space="preserve">Supplementary Figure </w:t>
      </w:r>
      <w:r>
        <w:rPr>
          <w:rFonts w:cs="Times New Roman"/>
          <w:b/>
          <w:szCs w:val="24"/>
        </w:rPr>
        <w:t>4</w:t>
      </w:r>
      <w:r w:rsidRPr="0001436A">
        <w:rPr>
          <w:rFonts w:cs="Times New Roman"/>
          <w:b/>
          <w:szCs w:val="24"/>
        </w:rPr>
        <w:t>.</w:t>
      </w:r>
      <w:r>
        <w:rPr>
          <w:rFonts w:cs="Times New Roman"/>
          <w:szCs w:val="24"/>
        </w:rPr>
        <w:t xml:space="preserve"> </w:t>
      </w:r>
      <w:r w:rsidRPr="00ED1C15">
        <w:rPr>
          <w:rFonts w:cs="Times New Roman"/>
          <w:szCs w:val="24"/>
        </w:rPr>
        <w:t xml:space="preserve">Multivariate analysis on the fungal dataset. Bar plot of VIP from PLS-DA. VIP values are reported on the horizontal axis </w:t>
      </w:r>
      <w:r w:rsidRPr="00ED1C15">
        <w:rPr>
          <w:rFonts w:cs="Times New Roman"/>
          <w:b/>
          <w:szCs w:val="24"/>
        </w:rPr>
        <w:t>(A)</w:t>
      </w:r>
      <w:r w:rsidRPr="00ED1C15">
        <w:rPr>
          <w:rFonts w:cs="Times New Roman"/>
          <w:szCs w:val="24"/>
        </w:rPr>
        <w:t xml:space="preserve">. ROC analysis of the PLS-DA model </w:t>
      </w:r>
      <w:r w:rsidRPr="00ED1C15">
        <w:rPr>
          <w:rFonts w:cs="Times New Roman"/>
          <w:b/>
          <w:szCs w:val="24"/>
        </w:rPr>
        <w:t>(B)</w:t>
      </w:r>
      <w:r w:rsidRPr="00ED1C15">
        <w:rPr>
          <w:rFonts w:cs="Times New Roman"/>
          <w:szCs w:val="24"/>
        </w:rPr>
        <w:t>. The value of AUROC=0.9951 indicates a high accuracy of the prediction model.</w:t>
      </w:r>
    </w:p>
    <w:p w14:paraId="48EF7521" w14:textId="77777777" w:rsidR="00ED1C15" w:rsidRDefault="00ED1C15">
      <w:pPr>
        <w:spacing w:before="0" w:after="200" w:line="276" w:lineRule="auto"/>
        <w:rPr>
          <w:rFonts w:cs="Times New Roman"/>
          <w:szCs w:val="24"/>
        </w:rPr>
      </w:pPr>
      <w:r>
        <w:rPr>
          <w:rFonts w:cs="Times New Roman"/>
          <w:szCs w:val="24"/>
        </w:rPr>
        <w:br w:type="page"/>
      </w:r>
    </w:p>
    <w:p w14:paraId="73602D7B" w14:textId="77DE49D6" w:rsidR="00ED1C15" w:rsidRDefault="00ED1C15" w:rsidP="00CB61B6">
      <w:pPr>
        <w:jc w:val="both"/>
      </w:pPr>
      <w:r>
        <w:rPr>
          <w:rFonts w:cs="Times New Roman"/>
          <w:noProof/>
          <w:szCs w:val="24"/>
          <w:lang w:val="en-GB" w:eastAsia="en-GB"/>
        </w:rPr>
        <w:lastRenderedPageBreak/>
        <w:drawing>
          <wp:inline distT="0" distB="0" distL="0" distR="0" wp14:anchorId="1DE42DCF" wp14:editId="55BE12A6">
            <wp:extent cx="5466374" cy="6479337"/>
            <wp:effectExtent l="0" t="0" r="127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gure S6.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71730" cy="6485685"/>
                    </a:xfrm>
                    <a:prstGeom prst="rect">
                      <a:avLst/>
                    </a:prstGeom>
                  </pic:spPr>
                </pic:pic>
              </a:graphicData>
            </a:graphic>
          </wp:inline>
        </w:drawing>
      </w:r>
    </w:p>
    <w:p w14:paraId="25C38749" w14:textId="2D2A3B86" w:rsidR="00ED1C15" w:rsidRDefault="00ED1C15" w:rsidP="00CB61B6">
      <w:pPr>
        <w:jc w:val="both"/>
        <w:rPr>
          <w:rFonts w:cs="Times New Roman"/>
          <w:b/>
          <w:szCs w:val="24"/>
          <w:lang w:val="en-GB"/>
        </w:rPr>
      </w:pPr>
      <w:r w:rsidRPr="0001436A">
        <w:rPr>
          <w:rFonts w:cs="Times New Roman"/>
          <w:b/>
          <w:szCs w:val="24"/>
        </w:rPr>
        <w:t xml:space="preserve">Supplementary Figure </w:t>
      </w:r>
      <w:r>
        <w:rPr>
          <w:rFonts w:cs="Times New Roman"/>
          <w:b/>
          <w:szCs w:val="24"/>
        </w:rPr>
        <w:t>5</w:t>
      </w:r>
      <w:r w:rsidRPr="0001436A">
        <w:rPr>
          <w:rFonts w:cs="Times New Roman"/>
          <w:b/>
          <w:szCs w:val="24"/>
        </w:rPr>
        <w:t>.</w:t>
      </w:r>
      <w:r>
        <w:rPr>
          <w:rFonts w:cs="Times New Roman"/>
          <w:b/>
          <w:szCs w:val="24"/>
        </w:rPr>
        <w:t xml:space="preserve"> </w:t>
      </w:r>
      <w:r w:rsidRPr="00ED1C15">
        <w:rPr>
          <w:rFonts w:cs="Times New Roman"/>
          <w:szCs w:val="24"/>
          <w:lang w:val="en-GB"/>
        </w:rPr>
        <w:t xml:space="preserve">Distribution of ASVs at phylum, family and genus level in UC and CTRL. Histograms reporting the relative abundance of bacteria in UC and CTRL. At the phylum level, Firmicutes is the predominant phylum in both groups </w:t>
      </w:r>
      <w:r w:rsidRPr="007D241C">
        <w:rPr>
          <w:rFonts w:cs="Times New Roman"/>
          <w:b/>
          <w:bCs/>
          <w:szCs w:val="24"/>
          <w:lang w:val="en-GB"/>
        </w:rPr>
        <w:t>(A)</w:t>
      </w:r>
      <w:r w:rsidRPr="00ED1C15">
        <w:rPr>
          <w:rFonts w:cs="Times New Roman"/>
          <w:szCs w:val="24"/>
          <w:lang w:val="en-GB"/>
        </w:rPr>
        <w:t xml:space="preserve">. One of the most striking features is the increased abundance of Actinobacteria, Bacteroidetes, Proteobacteria and the decreased abundance of </w:t>
      </w:r>
      <w:proofErr w:type="spellStart"/>
      <w:r w:rsidRPr="00ED1C15">
        <w:rPr>
          <w:rFonts w:cs="Times New Roman"/>
          <w:szCs w:val="24"/>
          <w:lang w:val="en-GB"/>
        </w:rPr>
        <w:t>Verrucomicrobia</w:t>
      </w:r>
      <w:proofErr w:type="spellEnd"/>
      <w:r w:rsidR="003F00ED">
        <w:rPr>
          <w:rFonts w:cs="Times New Roman"/>
          <w:szCs w:val="24"/>
          <w:lang w:val="en-GB"/>
        </w:rPr>
        <w:t xml:space="preserve">, </w:t>
      </w:r>
      <w:proofErr w:type="spellStart"/>
      <w:r w:rsidR="003F00ED">
        <w:rPr>
          <w:rFonts w:cs="Times New Roman"/>
          <w:szCs w:val="24"/>
          <w:lang w:val="en-GB"/>
        </w:rPr>
        <w:t>Euryarchaeota</w:t>
      </w:r>
      <w:proofErr w:type="spellEnd"/>
      <w:r w:rsidRPr="00ED1C15">
        <w:rPr>
          <w:rFonts w:cs="Times New Roman"/>
          <w:i/>
          <w:szCs w:val="24"/>
          <w:lang w:val="en-GB"/>
        </w:rPr>
        <w:t xml:space="preserve"> </w:t>
      </w:r>
      <w:r w:rsidRPr="00ED1C15">
        <w:rPr>
          <w:rFonts w:cs="Times New Roman"/>
          <w:szCs w:val="24"/>
          <w:lang w:val="en-GB"/>
        </w:rPr>
        <w:t xml:space="preserve">in UC compared to CTRL </w:t>
      </w:r>
      <w:r w:rsidRPr="007D241C">
        <w:rPr>
          <w:rFonts w:cs="Times New Roman"/>
          <w:b/>
          <w:bCs/>
          <w:szCs w:val="24"/>
          <w:lang w:val="en-GB"/>
        </w:rPr>
        <w:t>(A)</w:t>
      </w:r>
      <w:r w:rsidRPr="00ED1C15">
        <w:rPr>
          <w:rFonts w:cs="Times New Roman"/>
          <w:szCs w:val="24"/>
          <w:lang w:val="en-GB"/>
        </w:rPr>
        <w:t>. At family level, higher levels of Bacteroidaceae, Bifidobacteriaceae, Clostridiaceae, Coriobacteriaceae, Enterobacteriaceae and Streptococcaceae</w:t>
      </w:r>
      <w:r w:rsidRPr="00ED1C15">
        <w:rPr>
          <w:rFonts w:cs="Times New Roman"/>
          <w:i/>
          <w:szCs w:val="24"/>
          <w:lang w:val="en-GB"/>
        </w:rPr>
        <w:t xml:space="preserve"> </w:t>
      </w:r>
      <w:r w:rsidRPr="00ED1C15">
        <w:rPr>
          <w:rFonts w:cs="Times New Roman"/>
          <w:szCs w:val="24"/>
          <w:lang w:val="en-GB"/>
        </w:rPr>
        <w:t>and</w:t>
      </w:r>
      <w:r w:rsidRPr="00ED1C15">
        <w:rPr>
          <w:rFonts w:cs="Times New Roman"/>
          <w:i/>
          <w:szCs w:val="24"/>
          <w:lang w:val="en-GB"/>
        </w:rPr>
        <w:t xml:space="preserve"> </w:t>
      </w:r>
      <w:r w:rsidRPr="00ED1C15">
        <w:rPr>
          <w:rFonts w:cs="Times New Roman"/>
          <w:szCs w:val="24"/>
          <w:lang w:val="en-GB"/>
        </w:rPr>
        <w:t xml:space="preserve">lower abundances of Verrucomicrobiaceae and Ruminococcaceae are observed in UC than CTRL </w:t>
      </w:r>
      <w:r w:rsidRPr="007D241C">
        <w:rPr>
          <w:rFonts w:cs="Times New Roman"/>
          <w:b/>
          <w:bCs/>
          <w:szCs w:val="24"/>
          <w:lang w:val="en-GB"/>
        </w:rPr>
        <w:t>(B)</w:t>
      </w:r>
      <w:r w:rsidRPr="00ED1C15">
        <w:rPr>
          <w:rFonts w:cs="Times New Roman"/>
          <w:i/>
          <w:szCs w:val="24"/>
          <w:lang w:val="en-GB"/>
        </w:rPr>
        <w:t>.</w:t>
      </w:r>
      <w:r w:rsidRPr="00ED1C15">
        <w:rPr>
          <w:rFonts w:cs="Times New Roman"/>
          <w:szCs w:val="24"/>
          <w:lang w:val="en-GB"/>
        </w:rPr>
        <w:t xml:space="preserve"> At the genus level </w:t>
      </w:r>
      <w:r w:rsidRPr="00ED1C15">
        <w:rPr>
          <w:rFonts w:cs="Times New Roman"/>
          <w:i/>
          <w:szCs w:val="24"/>
          <w:lang w:val="en-GB"/>
        </w:rPr>
        <w:t>Streptococcus, Faecalibacterium,</w:t>
      </w:r>
      <w:r w:rsidR="003F00ED">
        <w:rPr>
          <w:rFonts w:cs="Times New Roman"/>
          <w:i/>
          <w:szCs w:val="24"/>
          <w:lang w:val="en-GB"/>
        </w:rPr>
        <w:t xml:space="preserve"> Blautia,</w:t>
      </w:r>
      <w:r w:rsidRPr="00ED1C15">
        <w:rPr>
          <w:rFonts w:cs="Times New Roman"/>
          <w:i/>
          <w:szCs w:val="24"/>
          <w:lang w:val="en-GB"/>
        </w:rPr>
        <w:t xml:space="preserve"> Bifidobacterium</w:t>
      </w:r>
      <w:r w:rsidRPr="00ED1C15">
        <w:rPr>
          <w:rFonts w:cs="Times New Roman"/>
          <w:szCs w:val="24"/>
          <w:lang w:val="en-GB"/>
        </w:rPr>
        <w:t xml:space="preserve"> and </w:t>
      </w:r>
      <w:r w:rsidRPr="00ED1C15">
        <w:rPr>
          <w:rFonts w:cs="Times New Roman"/>
          <w:i/>
          <w:szCs w:val="24"/>
          <w:lang w:val="en-GB"/>
        </w:rPr>
        <w:t>Bacteroides</w:t>
      </w:r>
      <w:r w:rsidRPr="00ED1C15">
        <w:rPr>
          <w:rFonts w:cs="Times New Roman"/>
          <w:szCs w:val="24"/>
          <w:lang w:val="en-GB"/>
        </w:rPr>
        <w:t xml:space="preserve"> were more abundant in the UC cohort than in the healthy CTRL group</w:t>
      </w:r>
      <w:r w:rsidR="007D241C">
        <w:rPr>
          <w:rFonts w:cs="Times New Roman"/>
          <w:szCs w:val="24"/>
          <w:lang w:val="en-GB"/>
        </w:rPr>
        <w:t xml:space="preserve"> </w:t>
      </w:r>
      <w:r w:rsidR="007D241C" w:rsidRPr="007D241C">
        <w:rPr>
          <w:rFonts w:cs="Times New Roman"/>
          <w:b/>
          <w:bCs/>
          <w:szCs w:val="24"/>
          <w:lang w:val="en-GB"/>
        </w:rPr>
        <w:t>(C)</w:t>
      </w:r>
      <w:r w:rsidRPr="00ED1C15">
        <w:rPr>
          <w:rFonts w:cs="Times New Roman"/>
          <w:szCs w:val="24"/>
          <w:lang w:val="en-GB"/>
        </w:rPr>
        <w:t xml:space="preserve">. On the </w:t>
      </w:r>
      <w:r w:rsidRPr="00ED1C15">
        <w:rPr>
          <w:rFonts w:cs="Times New Roman"/>
          <w:szCs w:val="24"/>
          <w:lang w:val="en-GB"/>
        </w:rPr>
        <w:lastRenderedPageBreak/>
        <w:t xml:space="preserve">other hand, the </w:t>
      </w:r>
      <w:r w:rsidRPr="00ED1C15">
        <w:rPr>
          <w:rFonts w:cs="Times New Roman"/>
          <w:i/>
          <w:szCs w:val="24"/>
          <w:lang w:val="en-GB"/>
        </w:rPr>
        <w:t>genera</w:t>
      </w:r>
      <w:r w:rsidRPr="00ED1C15">
        <w:rPr>
          <w:rFonts w:cs="Times New Roman"/>
          <w:szCs w:val="24"/>
          <w:lang w:val="en-GB"/>
        </w:rPr>
        <w:t xml:space="preserve"> </w:t>
      </w:r>
      <w:r w:rsidRPr="00ED1C15">
        <w:rPr>
          <w:rFonts w:cs="Times New Roman"/>
          <w:i/>
          <w:szCs w:val="24"/>
          <w:lang w:val="en-GB"/>
        </w:rPr>
        <w:t>Akkermansia, Ruminococcaceae, Gemmiger</w:t>
      </w:r>
      <w:r w:rsidRPr="00ED1C15">
        <w:rPr>
          <w:rFonts w:cs="Times New Roman"/>
          <w:szCs w:val="24"/>
          <w:lang w:val="en-GB"/>
        </w:rPr>
        <w:t xml:space="preserve"> and </w:t>
      </w:r>
      <w:r w:rsidRPr="00ED1C15">
        <w:rPr>
          <w:rFonts w:cs="Times New Roman"/>
          <w:i/>
          <w:szCs w:val="24"/>
          <w:lang w:val="en-GB"/>
        </w:rPr>
        <w:t>Ruminococcus</w:t>
      </w:r>
      <w:r w:rsidRPr="00ED1C15">
        <w:rPr>
          <w:rFonts w:cs="Times New Roman"/>
          <w:szCs w:val="24"/>
          <w:lang w:val="en-GB"/>
        </w:rPr>
        <w:t xml:space="preserve"> are less represented in UC than in CTRL </w:t>
      </w:r>
      <w:r w:rsidRPr="007D241C">
        <w:rPr>
          <w:rFonts w:cs="Times New Roman"/>
          <w:b/>
          <w:bCs/>
          <w:szCs w:val="24"/>
          <w:lang w:val="en-GB"/>
        </w:rPr>
        <w:t>(C)</w:t>
      </w:r>
      <w:r w:rsidRPr="00ED1C15">
        <w:rPr>
          <w:rFonts w:cs="Times New Roman"/>
          <w:szCs w:val="24"/>
          <w:lang w:val="en-GB"/>
        </w:rPr>
        <w:t xml:space="preserve">. Histograms reporting the relative abundance of fungi in UC and CTRL. At the phylum level, Ascomycota, Basidiomycota, Chytridiomycota are increased and Rozellomycota is decreased in the UC cohort </w:t>
      </w:r>
      <w:r w:rsidRPr="009D4C88">
        <w:rPr>
          <w:rFonts w:cs="Times New Roman"/>
          <w:b/>
          <w:bCs/>
          <w:szCs w:val="24"/>
          <w:lang w:val="en-GB"/>
        </w:rPr>
        <w:t>(D)</w:t>
      </w:r>
      <w:r w:rsidRPr="00ED1C15">
        <w:rPr>
          <w:rFonts w:cs="Times New Roman"/>
          <w:szCs w:val="24"/>
          <w:lang w:val="en-GB"/>
        </w:rPr>
        <w:t>. At the family level, Saccharomycetaceae, Pleosporaceae, Didymellaceae are increased</w:t>
      </w:r>
      <w:r w:rsidR="00701C65">
        <w:rPr>
          <w:rFonts w:cs="Times New Roman"/>
          <w:szCs w:val="24"/>
          <w:lang w:val="en-GB"/>
        </w:rPr>
        <w:t xml:space="preserve"> </w:t>
      </w:r>
      <w:r w:rsidR="00701C65" w:rsidRPr="00ED1C15">
        <w:rPr>
          <w:rFonts w:cs="Times New Roman"/>
          <w:szCs w:val="24"/>
          <w:lang w:val="en-GB"/>
        </w:rPr>
        <w:t>in the UC cohort</w:t>
      </w:r>
      <w:r w:rsidRPr="00ED1C15">
        <w:rPr>
          <w:rFonts w:cs="Times New Roman"/>
          <w:szCs w:val="24"/>
          <w:lang w:val="en-GB"/>
        </w:rPr>
        <w:t xml:space="preserve">, whereas </w:t>
      </w:r>
      <w:proofErr w:type="spellStart"/>
      <w:r w:rsidR="00701C65">
        <w:rPr>
          <w:rFonts w:cs="Times New Roman"/>
          <w:szCs w:val="24"/>
          <w:lang w:val="en-GB"/>
        </w:rPr>
        <w:t>Bulleribasidiaceae</w:t>
      </w:r>
      <w:proofErr w:type="spellEnd"/>
      <w:r w:rsidR="00701C65">
        <w:rPr>
          <w:rFonts w:cs="Times New Roman"/>
          <w:szCs w:val="24"/>
          <w:lang w:val="en-GB"/>
        </w:rPr>
        <w:t xml:space="preserve">, </w:t>
      </w:r>
      <w:proofErr w:type="spellStart"/>
      <w:r w:rsidRPr="00ED1C15">
        <w:rPr>
          <w:rFonts w:cs="Times New Roman"/>
          <w:szCs w:val="24"/>
          <w:lang w:val="en-GB"/>
        </w:rPr>
        <w:t>Debaryomycetaceae</w:t>
      </w:r>
      <w:proofErr w:type="spellEnd"/>
      <w:r w:rsidRPr="00ED1C15">
        <w:rPr>
          <w:rFonts w:cs="Times New Roman"/>
          <w:szCs w:val="24"/>
          <w:lang w:val="en-GB"/>
        </w:rPr>
        <w:t xml:space="preserve">, </w:t>
      </w:r>
      <w:proofErr w:type="spellStart"/>
      <w:r w:rsidRPr="00ED1C15">
        <w:rPr>
          <w:rFonts w:cs="Times New Roman"/>
          <w:szCs w:val="24"/>
          <w:lang w:val="en-GB"/>
        </w:rPr>
        <w:t>Malasseziaceae</w:t>
      </w:r>
      <w:proofErr w:type="spellEnd"/>
      <w:r w:rsidRPr="00ED1C15">
        <w:rPr>
          <w:rFonts w:cs="Times New Roman"/>
          <w:szCs w:val="24"/>
          <w:lang w:val="en-GB"/>
        </w:rPr>
        <w:t xml:space="preserve">, </w:t>
      </w:r>
      <w:proofErr w:type="spellStart"/>
      <w:r w:rsidRPr="00ED1C15">
        <w:rPr>
          <w:rFonts w:cs="Times New Roman"/>
          <w:szCs w:val="24"/>
          <w:lang w:val="en-GB"/>
        </w:rPr>
        <w:t>Metschnikowiaceae</w:t>
      </w:r>
      <w:proofErr w:type="spellEnd"/>
      <w:r w:rsidRPr="00ED1C15">
        <w:rPr>
          <w:rFonts w:cs="Times New Roman"/>
          <w:szCs w:val="24"/>
          <w:lang w:val="en-GB"/>
        </w:rPr>
        <w:t xml:space="preserve">, </w:t>
      </w:r>
      <w:proofErr w:type="spellStart"/>
      <w:r w:rsidRPr="00ED1C15">
        <w:rPr>
          <w:rFonts w:cs="Times New Roman"/>
          <w:szCs w:val="24"/>
          <w:lang w:val="en-GB"/>
        </w:rPr>
        <w:t>Saccharomycetales_fam_Incertae_sedis</w:t>
      </w:r>
      <w:proofErr w:type="spellEnd"/>
      <w:r w:rsidRPr="00ED1C15">
        <w:rPr>
          <w:rFonts w:cs="Times New Roman"/>
          <w:szCs w:val="24"/>
          <w:lang w:val="en-GB"/>
        </w:rPr>
        <w:t xml:space="preserve">, </w:t>
      </w:r>
      <w:proofErr w:type="spellStart"/>
      <w:r w:rsidRPr="00ED1C15">
        <w:rPr>
          <w:rFonts w:cs="Times New Roman"/>
          <w:szCs w:val="24"/>
          <w:lang w:val="en-GB"/>
        </w:rPr>
        <w:t>Trichosporonaceae</w:t>
      </w:r>
      <w:proofErr w:type="spellEnd"/>
      <w:r w:rsidRPr="00ED1C15">
        <w:rPr>
          <w:rFonts w:cs="Times New Roman"/>
          <w:szCs w:val="24"/>
          <w:lang w:val="en-GB"/>
        </w:rPr>
        <w:t xml:space="preserve"> are decreased </w:t>
      </w:r>
      <w:r w:rsidRPr="009D4C88">
        <w:rPr>
          <w:rFonts w:cs="Times New Roman"/>
          <w:b/>
          <w:bCs/>
          <w:szCs w:val="24"/>
          <w:lang w:val="en-GB"/>
        </w:rPr>
        <w:t>(E)</w:t>
      </w:r>
      <w:r w:rsidRPr="00ED1C15">
        <w:rPr>
          <w:rFonts w:cs="Times New Roman"/>
          <w:szCs w:val="24"/>
          <w:lang w:val="en-GB"/>
        </w:rPr>
        <w:t xml:space="preserve">. At the genus level, </w:t>
      </w:r>
      <w:r w:rsidRPr="00ED1C15">
        <w:rPr>
          <w:rFonts w:cs="Times New Roman"/>
          <w:i/>
          <w:szCs w:val="24"/>
          <w:lang w:val="en-GB"/>
        </w:rPr>
        <w:t xml:space="preserve">Saccharomyces, Alternaria, Didymellaceae, Malassezia </w:t>
      </w:r>
      <w:r w:rsidRPr="00ED1C15">
        <w:rPr>
          <w:rFonts w:cs="Times New Roman"/>
          <w:szCs w:val="24"/>
          <w:lang w:val="en-GB"/>
        </w:rPr>
        <w:t>are</w:t>
      </w:r>
      <w:r w:rsidRPr="00ED1C15">
        <w:rPr>
          <w:rFonts w:cs="Times New Roman"/>
          <w:i/>
          <w:szCs w:val="24"/>
          <w:lang w:val="en-GB"/>
        </w:rPr>
        <w:t xml:space="preserve"> </w:t>
      </w:r>
      <w:r w:rsidRPr="00ED1C15">
        <w:rPr>
          <w:rFonts w:cs="Times New Roman"/>
          <w:szCs w:val="24"/>
          <w:lang w:val="en-GB"/>
        </w:rPr>
        <w:t>increased</w:t>
      </w:r>
      <w:r w:rsidR="00701C65">
        <w:rPr>
          <w:rFonts w:cs="Times New Roman"/>
          <w:szCs w:val="24"/>
          <w:lang w:val="en-GB"/>
        </w:rPr>
        <w:t xml:space="preserve"> </w:t>
      </w:r>
      <w:r w:rsidR="00D61BBF" w:rsidRPr="00ED1C15">
        <w:rPr>
          <w:rFonts w:cs="Times New Roman"/>
          <w:szCs w:val="24"/>
          <w:lang w:val="en-GB"/>
        </w:rPr>
        <w:t xml:space="preserve">and </w:t>
      </w:r>
      <w:proofErr w:type="spellStart"/>
      <w:r w:rsidR="00D61BBF" w:rsidRPr="00ED1C15">
        <w:rPr>
          <w:rFonts w:cs="Times New Roman"/>
          <w:i/>
          <w:szCs w:val="24"/>
          <w:lang w:val="en-GB"/>
        </w:rPr>
        <w:t>Wicherhamomyces</w:t>
      </w:r>
      <w:proofErr w:type="spellEnd"/>
      <w:r w:rsidR="00D61BBF">
        <w:rPr>
          <w:rFonts w:cs="Times New Roman"/>
          <w:i/>
          <w:szCs w:val="24"/>
          <w:lang w:val="en-GB"/>
        </w:rPr>
        <w:t xml:space="preserve"> </w:t>
      </w:r>
      <w:r w:rsidR="00D61BBF" w:rsidRPr="009D4C88">
        <w:rPr>
          <w:rFonts w:cs="Times New Roman"/>
          <w:iCs/>
          <w:szCs w:val="24"/>
          <w:lang w:val="en-GB"/>
        </w:rPr>
        <w:t>is slightly increased</w:t>
      </w:r>
      <w:r w:rsidR="00D61BBF" w:rsidRPr="00ED1C15">
        <w:rPr>
          <w:rFonts w:cs="Times New Roman"/>
          <w:i/>
          <w:szCs w:val="24"/>
          <w:lang w:val="en-GB"/>
        </w:rPr>
        <w:t xml:space="preserve"> </w:t>
      </w:r>
      <w:r w:rsidR="00701C65" w:rsidRPr="00ED1C15">
        <w:rPr>
          <w:rFonts w:cs="Times New Roman"/>
          <w:szCs w:val="24"/>
          <w:lang w:val="en-GB"/>
        </w:rPr>
        <w:t>in the UC</w:t>
      </w:r>
      <w:r w:rsidR="00701C65" w:rsidRPr="00ED1C15">
        <w:rPr>
          <w:rFonts w:cs="Times New Roman"/>
          <w:szCs w:val="24"/>
          <w:vertAlign w:val="subscript"/>
          <w:lang w:val="en-GB"/>
        </w:rPr>
        <w:t xml:space="preserve"> </w:t>
      </w:r>
      <w:r w:rsidR="00701C65" w:rsidRPr="00ED1C15">
        <w:rPr>
          <w:rFonts w:cs="Times New Roman"/>
          <w:szCs w:val="24"/>
          <w:lang w:val="en-GB"/>
        </w:rPr>
        <w:t>cohort</w:t>
      </w:r>
      <w:r w:rsidRPr="00ED1C15">
        <w:rPr>
          <w:rFonts w:cs="Times New Roman"/>
          <w:szCs w:val="24"/>
          <w:lang w:val="en-GB"/>
        </w:rPr>
        <w:t xml:space="preserve">, whereas </w:t>
      </w:r>
      <w:r w:rsidRPr="00ED1C15">
        <w:rPr>
          <w:rFonts w:cs="Times New Roman"/>
          <w:i/>
          <w:szCs w:val="24"/>
          <w:lang w:val="en-GB"/>
        </w:rPr>
        <w:t>Clavispora</w:t>
      </w:r>
      <w:r w:rsidRPr="00ED1C15">
        <w:rPr>
          <w:rFonts w:cs="Times New Roman"/>
          <w:szCs w:val="24"/>
          <w:lang w:val="en-GB"/>
        </w:rPr>
        <w:t xml:space="preserve"> and </w:t>
      </w:r>
      <w:r w:rsidRPr="00ED1C15">
        <w:rPr>
          <w:rFonts w:cs="Times New Roman"/>
          <w:i/>
          <w:szCs w:val="24"/>
          <w:lang w:val="en-GB"/>
        </w:rPr>
        <w:t xml:space="preserve">Vishniacozyma </w:t>
      </w:r>
      <w:r w:rsidRPr="00ED1C15">
        <w:rPr>
          <w:rFonts w:cs="Times New Roman"/>
          <w:szCs w:val="24"/>
          <w:lang w:val="en-GB"/>
        </w:rPr>
        <w:t xml:space="preserve">are decreased </w:t>
      </w:r>
      <w:r w:rsidRPr="009D4C88">
        <w:rPr>
          <w:rFonts w:cs="Times New Roman"/>
          <w:b/>
          <w:bCs/>
          <w:szCs w:val="24"/>
          <w:lang w:val="en-GB"/>
        </w:rPr>
        <w:t>(F)</w:t>
      </w:r>
      <w:r w:rsidRPr="00ED1C15">
        <w:rPr>
          <w:rFonts w:cs="Times New Roman"/>
          <w:szCs w:val="24"/>
          <w:lang w:val="en-GB"/>
        </w:rPr>
        <w:t>.</w:t>
      </w:r>
      <w:r w:rsidRPr="00ED1C15">
        <w:rPr>
          <w:rFonts w:cs="Times New Roman"/>
          <w:b/>
          <w:szCs w:val="24"/>
          <w:lang w:val="en-GB"/>
        </w:rPr>
        <w:br w:type="page"/>
      </w:r>
      <w:r w:rsidRPr="00CA7E6B">
        <w:rPr>
          <w:rFonts w:cs="Times New Roman"/>
          <w:noProof/>
          <w:szCs w:val="24"/>
          <w:lang w:val="en-GB" w:eastAsia="en-GB"/>
        </w:rPr>
        <w:lastRenderedPageBreak/>
        <w:drawing>
          <wp:inline distT="0" distB="0" distL="0" distR="0" wp14:anchorId="51BF7D14" wp14:editId="0D197F83">
            <wp:extent cx="6223313" cy="3434963"/>
            <wp:effectExtent l="0" t="0" r="6350" b="0"/>
            <wp:docPr id="3" name="Immagine 19">
              <a:extLst xmlns:a="http://schemas.openxmlformats.org/drawingml/2006/main">
                <a:ext uri="{FF2B5EF4-FFF2-40B4-BE49-F238E27FC236}">
                  <a16:creationId xmlns:a16="http://schemas.microsoft.com/office/drawing/2014/main" id="{CB8CB40B-28FE-4EC4-AC01-B49F72614A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19">
                      <a:extLst>
                        <a:ext uri="{FF2B5EF4-FFF2-40B4-BE49-F238E27FC236}">
                          <a16:creationId xmlns:a16="http://schemas.microsoft.com/office/drawing/2014/main" id="{CB8CB40B-28FE-4EC4-AC01-B49F72614A89}"/>
                        </a:ext>
                      </a:extLst>
                    </pic:cNvPr>
                    <pic:cNvPicPr>
                      <a:picLocks noChangeAspect="1"/>
                    </pic:cNvPicPr>
                  </pic:nvPicPr>
                  <pic:blipFill rotWithShape="1">
                    <a:blip r:embed="rId17"/>
                    <a:srcRect l="1557" t="2897" r="7934" b="35070"/>
                    <a:stretch/>
                  </pic:blipFill>
                  <pic:spPr bwMode="auto">
                    <a:xfrm>
                      <a:off x="0" y="0"/>
                      <a:ext cx="6229550" cy="3438405"/>
                    </a:xfrm>
                    <a:prstGeom prst="rect">
                      <a:avLst/>
                    </a:prstGeom>
                    <a:ln>
                      <a:noFill/>
                    </a:ln>
                    <a:extLst>
                      <a:ext uri="{53640926-AAD7-44D8-BBD7-CCE9431645EC}">
                        <a14:shadowObscured xmlns:a14="http://schemas.microsoft.com/office/drawing/2010/main"/>
                      </a:ext>
                    </a:extLst>
                  </pic:spPr>
                </pic:pic>
              </a:graphicData>
            </a:graphic>
          </wp:inline>
        </w:drawing>
      </w:r>
    </w:p>
    <w:p w14:paraId="39845F9E" w14:textId="483A58A6" w:rsidR="00ED1C15" w:rsidRDefault="00ED1C15" w:rsidP="00CB61B6">
      <w:pPr>
        <w:jc w:val="both"/>
        <w:rPr>
          <w:rFonts w:cs="Times New Roman"/>
          <w:szCs w:val="24"/>
          <w:lang w:val="en-GB"/>
        </w:rPr>
      </w:pPr>
      <w:r w:rsidRPr="0001436A">
        <w:rPr>
          <w:rFonts w:cs="Times New Roman"/>
          <w:b/>
          <w:szCs w:val="24"/>
        </w:rPr>
        <w:t xml:space="preserve">Supplementary Figure </w:t>
      </w:r>
      <w:r>
        <w:rPr>
          <w:rFonts w:cs="Times New Roman"/>
          <w:b/>
          <w:szCs w:val="24"/>
        </w:rPr>
        <w:t>6</w:t>
      </w:r>
      <w:r w:rsidRPr="0001436A">
        <w:rPr>
          <w:rFonts w:cs="Times New Roman"/>
          <w:b/>
          <w:szCs w:val="24"/>
        </w:rPr>
        <w:t>.</w:t>
      </w:r>
      <w:r>
        <w:rPr>
          <w:rFonts w:cs="Times New Roman"/>
          <w:szCs w:val="24"/>
        </w:rPr>
        <w:t xml:space="preserve"> </w:t>
      </w:r>
      <w:r w:rsidRPr="00ED1C15">
        <w:rPr>
          <w:rFonts w:cs="Times New Roman"/>
          <w:szCs w:val="24"/>
          <w:lang w:val="en-GB"/>
        </w:rPr>
        <w:t xml:space="preserve">Functional prediction using the </w:t>
      </w:r>
      <w:bookmarkStart w:id="2" w:name="_Hlk141874298"/>
      <w:r w:rsidRPr="00ED1C15">
        <w:rPr>
          <w:rFonts w:cs="Times New Roman"/>
          <w:szCs w:val="24"/>
          <w:lang w:val="en-GB"/>
        </w:rPr>
        <w:t xml:space="preserve">MetaCyc database </w:t>
      </w:r>
      <w:bookmarkEnd w:id="2"/>
      <w:r w:rsidRPr="00ED1C15">
        <w:rPr>
          <w:rFonts w:cs="Times New Roman"/>
          <w:szCs w:val="24"/>
          <w:lang w:val="en-GB"/>
        </w:rPr>
        <w:t>based on PICRUSt2.</w:t>
      </w:r>
      <w:r w:rsidRPr="00ED1C15">
        <w:rPr>
          <w:rFonts w:cs="Times New Roman"/>
          <w:b/>
          <w:szCs w:val="24"/>
          <w:lang w:val="en-GB"/>
        </w:rPr>
        <w:t xml:space="preserve"> </w:t>
      </w:r>
      <w:r w:rsidRPr="00ED1C15">
        <w:rPr>
          <w:rFonts w:cs="Times New Roman"/>
          <w:szCs w:val="24"/>
          <w:lang w:val="en-GB"/>
        </w:rPr>
        <w:t xml:space="preserve">Twenty pathways, belonging to ten different metabolic classes, are associated to UC profile. Five pathways belonging to </w:t>
      </w:r>
      <w:proofErr w:type="spellStart"/>
      <w:r w:rsidRPr="00ED1C15">
        <w:rPr>
          <w:rFonts w:cs="Times New Roman"/>
          <w:szCs w:val="24"/>
          <w:lang w:val="en-GB"/>
        </w:rPr>
        <w:t>aminoacid</w:t>
      </w:r>
      <w:proofErr w:type="spellEnd"/>
      <w:r w:rsidRPr="00ED1C15">
        <w:rPr>
          <w:rFonts w:cs="Times New Roman"/>
          <w:szCs w:val="24"/>
          <w:lang w:val="en-GB"/>
        </w:rPr>
        <w:t xml:space="preserve"> biosynthesis were increased in UC such as superpathway of L-lysine, L-threonine and L-methionine biosynthesis I, superpathway of L-methionine biosynthesis (</w:t>
      </w:r>
      <w:proofErr w:type="spellStart"/>
      <w:r w:rsidRPr="00ED1C15">
        <w:rPr>
          <w:rFonts w:cs="Times New Roman"/>
          <w:szCs w:val="24"/>
          <w:lang w:val="en-GB"/>
        </w:rPr>
        <w:t>transsulfuration</w:t>
      </w:r>
      <w:proofErr w:type="spellEnd"/>
      <w:r w:rsidRPr="00ED1C15">
        <w:rPr>
          <w:rFonts w:cs="Times New Roman"/>
          <w:szCs w:val="24"/>
          <w:lang w:val="en-GB"/>
        </w:rPr>
        <w:t xml:space="preserve">), </w:t>
      </w:r>
      <w:proofErr w:type="spellStart"/>
      <w:r w:rsidRPr="00ED1C15">
        <w:rPr>
          <w:rFonts w:cs="Times New Roman"/>
          <w:szCs w:val="24"/>
          <w:lang w:val="en-GB"/>
        </w:rPr>
        <w:t>superpathway</w:t>
      </w:r>
      <w:proofErr w:type="spellEnd"/>
      <w:r w:rsidRPr="00ED1C15">
        <w:rPr>
          <w:rFonts w:cs="Times New Roman"/>
          <w:szCs w:val="24"/>
          <w:lang w:val="en-GB"/>
        </w:rPr>
        <w:t xml:space="preserve"> of L-phenylalanine biosynthesis, superpathway of L-tyrosine biosynthesis, L-lysine biosynthesis II. An increase of aspartate superpathway was observed. About the carbohydrate degradation, the sucrose degradation III (sucrose invertase) pathway was increased. The superpathway of S-adenosyl-L-methionine biosynthesis is representative within the metabolic class called enzyme cofactor biosynthesis. In the fermentation to lactate class increase the homolactic and the </w:t>
      </w:r>
      <w:proofErr w:type="spellStart"/>
      <w:r w:rsidRPr="00ED1C15">
        <w:rPr>
          <w:rFonts w:cs="Times New Roman"/>
          <w:szCs w:val="24"/>
          <w:lang w:val="en-GB"/>
        </w:rPr>
        <w:t>heterolactic</w:t>
      </w:r>
      <w:proofErr w:type="spellEnd"/>
      <w:r w:rsidRPr="00ED1C15">
        <w:rPr>
          <w:rFonts w:cs="Times New Roman"/>
          <w:szCs w:val="24"/>
          <w:lang w:val="en-GB"/>
        </w:rPr>
        <w:t xml:space="preserve"> fermentation, in the fermentation to lactate/acetate increase </w:t>
      </w:r>
      <w:r w:rsidRPr="00ED1C15">
        <w:rPr>
          <w:rFonts w:cs="Times New Roman"/>
          <w:i/>
          <w:szCs w:val="24"/>
          <w:lang w:val="en-GB"/>
        </w:rPr>
        <w:t>Bifidobacterium</w:t>
      </w:r>
      <w:r w:rsidRPr="00ED1C15">
        <w:rPr>
          <w:rFonts w:cs="Times New Roman"/>
          <w:szCs w:val="24"/>
          <w:lang w:val="en-GB"/>
        </w:rPr>
        <w:t xml:space="preserve"> shunt. Some pathways belonging to the generation of precursor metabolites and energy class such as pentose phosphate pathway, glycolysis I (from glucose 6-phosphate) and glycolysis II (from fructose 6-phosphate) and inosine-5'-phosphate biosynthesis III belonging to purine nucleotide biosynthesis were associated to UC profile. The plot shows the higher levels of adenosine deoxyribonucleotides de novo biosynthesis II and guanosine deoxyribonucleotides de novo biosynthesis II belonging to purine nucleotide de novo biosynthesis in UC respect with CTRL. </w:t>
      </w:r>
      <w:proofErr w:type="spellStart"/>
      <w:r w:rsidRPr="00ED1C15">
        <w:rPr>
          <w:rFonts w:cs="Times New Roman"/>
          <w:szCs w:val="24"/>
          <w:lang w:val="en-GB"/>
        </w:rPr>
        <w:t>Taxadiene</w:t>
      </w:r>
      <w:proofErr w:type="spellEnd"/>
      <w:r w:rsidRPr="00ED1C15">
        <w:rPr>
          <w:rFonts w:cs="Times New Roman"/>
          <w:szCs w:val="24"/>
          <w:lang w:val="en-GB"/>
        </w:rPr>
        <w:t xml:space="preserve"> biosynthesis (engineered) within the terpenoid biosynthesis is more representative in UC. There was also an increase of urate biosynthesis/inosine 5'-phosphate degradation in UC, whose metabolic class was not defined.</w:t>
      </w:r>
    </w:p>
    <w:p w14:paraId="074ABDA1" w14:textId="77777777" w:rsidR="00ED1C15" w:rsidRDefault="00ED1C15">
      <w:pPr>
        <w:spacing w:before="0" w:after="200" w:line="276" w:lineRule="auto"/>
        <w:rPr>
          <w:rFonts w:cs="Times New Roman"/>
          <w:szCs w:val="24"/>
          <w:lang w:val="en-GB"/>
        </w:rPr>
      </w:pPr>
      <w:r>
        <w:rPr>
          <w:rFonts w:cs="Times New Roman"/>
          <w:szCs w:val="24"/>
          <w:lang w:val="en-GB"/>
        </w:rPr>
        <w:br w:type="page"/>
      </w:r>
    </w:p>
    <w:p w14:paraId="43777858" w14:textId="1D41AAD2" w:rsidR="00ED1C15" w:rsidRDefault="00ED1C15" w:rsidP="00CB61B6">
      <w:pPr>
        <w:jc w:val="both"/>
      </w:pPr>
      <w:r>
        <w:rPr>
          <w:rFonts w:cs="Times New Roman"/>
          <w:b/>
          <w:noProof/>
          <w:sz w:val="20"/>
          <w:szCs w:val="20"/>
          <w:lang w:val="en-GB" w:eastAsia="en-GB"/>
        </w:rPr>
        <w:lastRenderedPageBreak/>
        <w:drawing>
          <wp:inline distT="0" distB="0" distL="0" distR="0" wp14:anchorId="0C8A42FB" wp14:editId="2F38487D">
            <wp:extent cx="5793277" cy="6810316"/>
            <wp:effectExtent l="0" t="0" r="0" b="0"/>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Figures S8.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97555" cy="6815345"/>
                    </a:xfrm>
                    <a:prstGeom prst="rect">
                      <a:avLst/>
                    </a:prstGeom>
                  </pic:spPr>
                </pic:pic>
              </a:graphicData>
            </a:graphic>
          </wp:inline>
        </w:drawing>
      </w:r>
    </w:p>
    <w:p w14:paraId="7B42F1BC" w14:textId="0167B166" w:rsidR="00ED1C15" w:rsidRDefault="00ED1C15" w:rsidP="00CB61B6">
      <w:pPr>
        <w:jc w:val="both"/>
        <w:rPr>
          <w:rFonts w:cs="Times New Roman"/>
          <w:szCs w:val="24"/>
          <w:lang w:val="en-GB"/>
        </w:rPr>
      </w:pPr>
      <w:r w:rsidRPr="0001436A">
        <w:rPr>
          <w:rFonts w:cs="Times New Roman"/>
          <w:b/>
          <w:szCs w:val="24"/>
        </w:rPr>
        <w:t xml:space="preserve">Supplementary Figure </w:t>
      </w:r>
      <w:r>
        <w:rPr>
          <w:rFonts w:cs="Times New Roman"/>
          <w:b/>
          <w:szCs w:val="24"/>
        </w:rPr>
        <w:t>7</w:t>
      </w:r>
      <w:r w:rsidRPr="0001436A">
        <w:rPr>
          <w:rFonts w:cs="Times New Roman"/>
          <w:b/>
          <w:szCs w:val="24"/>
        </w:rPr>
        <w:t>.</w:t>
      </w:r>
      <w:r>
        <w:rPr>
          <w:rFonts w:cs="Times New Roman"/>
          <w:szCs w:val="24"/>
        </w:rPr>
        <w:t xml:space="preserve"> </w:t>
      </w:r>
      <w:r w:rsidRPr="00ED1C15">
        <w:rPr>
          <w:rFonts w:cs="Times New Roman"/>
          <w:szCs w:val="24"/>
          <w:lang w:val="en-GB"/>
        </w:rPr>
        <w:t>Multivariate analysis on metabolic dataset.</w:t>
      </w:r>
      <w:r w:rsidRPr="00ED1C15">
        <w:rPr>
          <w:rFonts w:cs="Times New Roman"/>
          <w:b/>
          <w:szCs w:val="24"/>
          <w:lang w:val="en-GB"/>
        </w:rPr>
        <w:t xml:space="preserve"> </w:t>
      </w:r>
      <w:r w:rsidRPr="00ED1C15">
        <w:rPr>
          <w:rFonts w:cs="Times New Roman"/>
          <w:szCs w:val="24"/>
          <w:lang w:val="en-GB"/>
        </w:rPr>
        <w:t xml:space="preserve">Bar plot of VIPs result from PLS-DA </w:t>
      </w:r>
      <w:r w:rsidRPr="00ED1C15">
        <w:rPr>
          <w:rFonts w:cs="Times New Roman"/>
          <w:b/>
          <w:szCs w:val="24"/>
          <w:lang w:val="en-GB"/>
        </w:rPr>
        <w:t>(A)</w:t>
      </w:r>
      <w:r w:rsidRPr="00ED1C15">
        <w:rPr>
          <w:rFonts w:cs="Times New Roman"/>
          <w:szCs w:val="24"/>
          <w:lang w:val="en-GB"/>
        </w:rPr>
        <w:t xml:space="preserve">. VIP values are reported on the horizontal axis. ROC analysis of the PLS-DA model </w:t>
      </w:r>
      <w:r w:rsidRPr="00ED1C15">
        <w:rPr>
          <w:rFonts w:cs="Times New Roman"/>
          <w:b/>
          <w:szCs w:val="24"/>
          <w:lang w:val="en-GB"/>
        </w:rPr>
        <w:t>(B).</w:t>
      </w:r>
      <w:r w:rsidRPr="00ED1C15">
        <w:rPr>
          <w:rFonts w:cs="Times New Roman"/>
          <w:szCs w:val="24"/>
          <w:lang w:val="en-GB"/>
        </w:rPr>
        <w:t xml:space="preserve"> The value of AUROC = 0.9944 indicates a high accuracy of the prediction model.</w:t>
      </w:r>
    </w:p>
    <w:p w14:paraId="540E18F5" w14:textId="77777777" w:rsidR="00ED1C15" w:rsidRDefault="00ED1C15">
      <w:pPr>
        <w:spacing w:before="0" w:after="200" w:line="276" w:lineRule="auto"/>
        <w:rPr>
          <w:rFonts w:cs="Times New Roman"/>
          <w:szCs w:val="24"/>
          <w:lang w:val="en-GB"/>
        </w:rPr>
      </w:pPr>
      <w:r>
        <w:rPr>
          <w:rFonts w:cs="Times New Roman"/>
          <w:szCs w:val="24"/>
          <w:lang w:val="en-GB"/>
        </w:rPr>
        <w:br w:type="page"/>
      </w:r>
    </w:p>
    <w:p w14:paraId="7DA33FD6" w14:textId="0C5CD28C" w:rsidR="00ED1C15" w:rsidRDefault="00ED1C15" w:rsidP="00474502">
      <w:pPr>
        <w:pStyle w:val="Titolo2"/>
        <w:numPr>
          <w:ilvl w:val="0"/>
          <w:numId w:val="0"/>
        </w:numPr>
        <w:ind w:left="567"/>
      </w:pPr>
      <w:r w:rsidRPr="0001436A">
        <w:lastRenderedPageBreak/>
        <w:t>Supplementary</w:t>
      </w:r>
      <w:r>
        <w:t xml:space="preserve"> Tables</w:t>
      </w:r>
    </w:p>
    <w:p w14:paraId="6005FBA1" w14:textId="630F8B32" w:rsidR="00474502" w:rsidRDefault="00474502" w:rsidP="005A1E70">
      <w:pPr>
        <w:jc w:val="both"/>
      </w:pPr>
      <w:r w:rsidRPr="0001436A">
        <w:rPr>
          <w:rFonts w:cs="Times New Roman"/>
          <w:b/>
          <w:szCs w:val="24"/>
        </w:rPr>
        <w:t xml:space="preserve">Supplementary </w:t>
      </w:r>
      <w:r>
        <w:rPr>
          <w:rFonts w:cs="Times New Roman"/>
          <w:b/>
          <w:szCs w:val="24"/>
        </w:rPr>
        <w:t>Table</w:t>
      </w:r>
      <w:r w:rsidRPr="0001436A">
        <w:rPr>
          <w:rFonts w:cs="Times New Roman"/>
          <w:b/>
          <w:szCs w:val="24"/>
        </w:rPr>
        <w:t xml:space="preserve"> </w:t>
      </w:r>
      <w:r>
        <w:rPr>
          <w:rFonts w:cs="Times New Roman"/>
          <w:b/>
          <w:szCs w:val="24"/>
        </w:rPr>
        <w:t>1</w:t>
      </w:r>
      <w:r w:rsidRPr="0001436A">
        <w:rPr>
          <w:rFonts w:cs="Times New Roman"/>
          <w:b/>
          <w:szCs w:val="24"/>
        </w:rPr>
        <w:t>.</w:t>
      </w:r>
      <w:r>
        <w:rPr>
          <w:rFonts w:cs="Times New Roman"/>
          <w:b/>
          <w:szCs w:val="24"/>
        </w:rPr>
        <w:t xml:space="preserve"> </w:t>
      </w:r>
      <w:r w:rsidRPr="00620C6B">
        <w:rPr>
          <w:rFonts w:cs="Times New Roman"/>
          <w:szCs w:val="24"/>
          <w:lang w:val="en-GB"/>
        </w:rPr>
        <w:t>Analysis of confound</w:t>
      </w:r>
      <w:r>
        <w:rPr>
          <w:rFonts w:cs="Times New Roman"/>
          <w:szCs w:val="24"/>
          <w:lang w:val="en-GB"/>
        </w:rPr>
        <w:t>ing</w:t>
      </w:r>
      <w:r w:rsidRPr="00620C6B">
        <w:rPr>
          <w:rFonts w:cs="Times New Roman"/>
          <w:szCs w:val="24"/>
          <w:lang w:val="en-GB"/>
        </w:rPr>
        <w:t xml:space="preserve"> factors. Comparison of the faecal microbiota, mycobiota and metabolome composition between subjects grouped by gender, age, and clinical features. Confounder function was applied </w:t>
      </w:r>
      <w:r w:rsidR="005A1E70">
        <w:rPr>
          <w:rFonts w:cs="Times New Roman"/>
          <w:szCs w:val="24"/>
          <w:lang w:val="en-GB"/>
        </w:rPr>
        <w:t>to</w:t>
      </w:r>
      <w:r w:rsidR="005A1E70" w:rsidRPr="00620C6B">
        <w:rPr>
          <w:rFonts w:cs="Times New Roman"/>
          <w:szCs w:val="24"/>
          <w:lang w:val="en-GB"/>
        </w:rPr>
        <w:t xml:space="preserve"> </w:t>
      </w:r>
      <w:r w:rsidRPr="00620C6B">
        <w:rPr>
          <w:rFonts w:cs="Times New Roman"/>
          <w:szCs w:val="24"/>
          <w:lang w:val="en-GB"/>
        </w:rPr>
        <w:t>gender, median age (46 years), corticosteroid therapy, previous therapy and failure</w:t>
      </w:r>
      <w:r>
        <w:rPr>
          <w:rFonts w:cs="Times New Roman"/>
          <w:szCs w:val="24"/>
          <w:lang w:val="en-GB"/>
        </w:rPr>
        <w:t xml:space="preserve"> </w:t>
      </w:r>
      <w:r w:rsidR="005A1E70">
        <w:rPr>
          <w:rFonts w:cs="Times New Roman"/>
          <w:szCs w:val="24"/>
          <w:lang w:val="en-GB"/>
        </w:rPr>
        <w:t>to</w:t>
      </w:r>
      <w:r w:rsidRPr="00620C6B">
        <w:rPr>
          <w:rFonts w:cs="Times New Roman"/>
          <w:szCs w:val="24"/>
          <w:lang w:val="en-GB"/>
        </w:rPr>
        <w:t xml:space="preserve"> previous therap</w:t>
      </w:r>
      <w:r w:rsidR="005A1E70">
        <w:rPr>
          <w:rFonts w:cs="Times New Roman"/>
          <w:szCs w:val="24"/>
          <w:lang w:val="en-GB"/>
        </w:rPr>
        <w:t>ies</w:t>
      </w:r>
      <w:r w:rsidRPr="00620C6B">
        <w:rPr>
          <w:rFonts w:cs="Times New Roman"/>
          <w:szCs w:val="24"/>
          <w:lang w:val="en-GB"/>
        </w:rPr>
        <w:t xml:space="preserve">. </w:t>
      </w:r>
    </w:p>
    <w:tbl>
      <w:tblPr>
        <w:tblW w:w="9697"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6830"/>
        <w:gridCol w:w="2867"/>
      </w:tblGrid>
      <w:tr w:rsidR="00ED1C15" w:rsidRPr="00722D2E" w14:paraId="4B01C9ED" w14:textId="77777777" w:rsidTr="009D4C88">
        <w:trPr>
          <w:trHeight w:val="313"/>
        </w:trPr>
        <w:tc>
          <w:tcPr>
            <w:tcW w:w="6830" w:type="dxa"/>
            <w:shd w:val="clear" w:color="000000" w:fill="FFFFFF"/>
            <w:noWrap/>
            <w:vAlign w:val="bottom"/>
            <w:hideMark/>
          </w:tcPr>
          <w:p w14:paraId="15ED8CC5" w14:textId="77777777" w:rsidR="00ED1C15" w:rsidRPr="00620C6B" w:rsidRDefault="00ED1C15" w:rsidP="005A1E70">
            <w:pPr>
              <w:spacing w:before="0" w:after="0"/>
              <w:rPr>
                <w:rFonts w:eastAsia="Times New Roman" w:cs="Times New Roman"/>
                <w:b/>
                <w:bCs/>
                <w:color w:val="000000"/>
                <w:szCs w:val="24"/>
                <w:lang w:eastAsia="it-IT"/>
              </w:rPr>
            </w:pPr>
            <w:r w:rsidRPr="00620C6B">
              <w:rPr>
                <w:rFonts w:eastAsia="Times New Roman" w:cs="Times New Roman"/>
                <w:b/>
                <w:bCs/>
                <w:color w:val="000000"/>
                <w:szCs w:val="24"/>
                <w:lang w:eastAsia="it-IT"/>
              </w:rPr>
              <w:t>Characteristic</w:t>
            </w:r>
          </w:p>
        </w:tc>
        <w:tc>
          <w:tcPr>
            <w:tcW w:w="2867" w:type="dxa"/>
            <w:shd w:val="clear" w:color="000000" w:fill="FFFFFF"/>
            <w:noWrap/>
            <w:vAlign w:val="bottom"/>
            <w:hideMark/>
          </w:tcPr>
          <w:p w14:paraId="553E1D95" w14:textId="77777777" w:rsidR="00ED1C15" w:rsidRPr="00620C6B" w:rsidRDefault="00ED1C15" w:rsidP="005A1E70">
            <w:pPr>
              <w:spacing w:before="0" w:after="0"/>
              <w:rPr>
                <w:rFonts w:eastAsia="Times New Roman" w:cs="Times New Roman"/>
                <w:b/>
                <w:bCs/>
                <w:color w:val="000000"/>
                <w:szCs w:val="24"/>
                <w:lang w:eastAsia="it-IT"/>
              </w:rPr>
            </w:pPr>
            <w:r w:rsidRPr="00620C6B">
              <w:rPr>
                <w:rFonts w:eastAsia="Times New Roman" w:cs="Times New Roman"/>
                <w:b/>
                <w:bCs/>
                <w:color w:val="000000"/>
                <w:szCs w:val="24"/>
                <w:lang w:eastAsia="it-IT"/>
              </w:rPr>
              <w:t xml:space="preserve"> </w:t>
            </w:r>
            <w:r w:rsidRPr="00620C6B">
              <w:rPr>
                <w:rFonts w:eastAsia="Times New Roman" w:cs="Times New Roman"/>
                <w:b/>
                <w:bCs/>
                <w:i/>
                <w:color w:val="000000"/>
                <w:szCs w:val="24"/>
                <w:lang w:eastAsia="it-IT"/>
              </w:rPr>
              <w:t>p-</w:t>
            </w:r>
            <w:r w:rsidRPr="00620C6B">
              <w:rPr>
                <w:rFonts w:eastAsia="Times New Roman" w:cs="Times New Roman"/>
                <w:b/>
                <w:bCs/>
                <w:color w:val="000000"/>
                <w:szCs w:val="24"/>
                <w:lang w:eastAsia="it-IT"/>
              </w:rPr>
              <w:t>value</w:t>
            </w:r>
          </w:p>
        </w:tc>
      </w:tr>
      <w:tr w:rsidR="00ED1C15" w:rsidRPr="00722D2E" w14:paraId="54FAD1BE" w14:textId="77777777" w:rsidTr="009D4C88">
        <w:trPr>
          <w:trHeight w:val="313"/>
        </w:trPr>
        <w:tc>
          <w:tcPr>
            <w:tcW w:w="6830" w:type="dxa"/>
            <w:shd w:val="clear" w:color="000000" w:fill="FFFFFF"/>
            <w:noWrap/>
            <w:vAlign w:val="bottom"/>
            <w:hideMark/>
          </w:tcPr>
          <w:p w14:paraId="1EAC590C" w14:textId="77777777" w:rsidR="00ED1C15" w:rsidRPr="00620C6B" w:rsidRDefault="00ED1C15" w:rsidP="005A1E70">
            <w:pPr>
              <w:spacing w:before="0" w:after="0"/>
              <w:rPr>
                <w:rFonts w:eastAsia="Times New Roman" w:cs="Times New Roman"/>
                <w:color w:val="000000"/>
                <w:szCs w:val="24"/>
                <w:lang w:eastAsia="it-IT"/>
              </w:rPr>
            </w:pPr>
            <w:r w:rsidRPr="00620C6B">
              <w:rPr>
                <w:rFonts w:eastAsia="Times New Roman" w:cs="Times New Roman"/>
                <w:color w:val="000000"/>
                <w:szCs w:val="24"/>
                <w:lang w:eastAsia="it-IT"/>
              </w:rPr>
              <w:t>Gender</w:t>
            </w:r>
          </w:p>
        </w:tc>
        <w:tc>
          <w:tcPr>
            <w:tcW w:w="2867" w:type="dxa"/>
            <w:shd w:val="clear" w:color="000000" w:fill="FFFFFF"/>
            <w:noWrap/>
            <w:vAlign w:val="bottom"/>
            <w:hideMark/>
          </w:tcPr>
          <w:p w14:paraId="54E0F3EE" w14:textId="3ED297B3" w:rsidR="00ED1C15" w:rsidRPr="00620C6B" w:rsidRDefault="00ED1C15" w:rsidP="005A1E70">
            <w:pPr>
              <w:spacing w:before="0" w:after="0"/>
              <w:rPr>
                <w:rFonts w:eastAsia="Times New Roman" w:cs="Times New Roman"/>
                <w:color w:val="000000"/>
                <w:szCs w:val="24"/>
                <w:lang w:eastAsia="it-IT"/>
              </w:rPr>
            </w:pPr>
            <w:r w:rsidRPr="00620C6B">
              <w:rPr>
                <w:rFonts w:eastAsia="Times New Roman" w:cs="Times New Roman"/>
                <w:color w:val="000000"/>
                <w:szCs w:val="24"/>
                <w:lang w:eastAsia="it-IT"/>
              </w:rPr>
              <w:t xml:space="preserve">     0.541</w:t>
            </w:r>
          </w:p>
        </w:tc>
      </w:tr>
      <w:tr w:rsidR="00ED1C15" w:rsidRPr="00722D2E" w14:paraId="36014D8B" w14:textId="77777777" w:rsidTr="009D4C88">
        <w:trPr>
          <w:trHeight w:val="313"/>
        </w:trPr>
        <w:tc>
          <w:tcPr>
            <w:tcW w:w="6830" w:type="dxa"/>
            <w:shd w:val="clear" w:color="000000" w:fill="FFFFFF"/>
            <w:noWrap/>
            <w:vAlign w:val="bottom"/>
            <w:hideMark/>
          </w:tcPr>
          <w:p w14:paraId="354D4F86" w14:textId="77777777" w:rsidR="00ED1C15" w:rsidRPr="00620C6B" w:rsidRDefault="00ED1C15" w:rsidP="005A1E70">
            <w:pPr>
              <w:spacing w:before="0" w:after="0"/>
              <w:rPr>
                <w:rFonts w:eastAsia="Times New Roman" w:cs="Times New Roman"/>
                <w:color w:val="000000"/>
                <w:szCs w:val="24"/>
                <w:lang w:eastAsia="it-IT"/>
              </w:rPr>
            </w:pPr>
            <w:r w:rsidRPr="00620C6B">
              <w:rPr>
                <w:rFonts w:eastAsia="Times New Roman" w:cs="Times New Roman"/>
                <w:color w:val="000000"/>
                <w:szCs w:val="24"/>
                <w:lang w:eastAsia="it-IT"/>
              </w:rPr>
              <w:t>Age (Median)</w:t>
            </w:r>
          </w:p>
        </w:tc>
        <w:tc>
          <w:tcPr>
            <w:tcW w:w="2867" w:type="dxa"/>
            <w:shd w:val="clear" w:color="000000" w:fill="FFFFFF"/>
            <w:noWrap/>
            <w:vAlign w:val="bottom"/>
            <w:hideMark/>
          </w:tcPr>
          <w:p w14:paraId="71F097ED" w14:textId="77777777" w:rsidR="00ED1C15" w:rsidRPr="00620C6B" w:rsidRDefault="00ED1C15" w:rsidP="005A1E70">
            <w:pPr>
              <w:spacing w:before="0" w:after="0"/>
              <w:rPr>
                <w:rFonts w:eastAsia="Times New Roman" w:cs="Times New Roman"/>
                <w:color w:val="000000"/>
                <w:szCs w:val="24"/>
                <w:lang w:eastAsia="it-IT"/>
              </w:rPr>
            </w:pPr>
            <w:r w:rsidRPr="00620C6B">
              <w:rPr>
                <w:rFonts w:eastAsia="Times New Roman" w:cs="Times New Roman"/>
                <w:color w:val="000000"/>
                <w:szCs w:val="24"/>
                <w:lang w:eastAsia="it-IT"/>
              </w:rPr>
              <w:t xml:space="preserve">     0.032</w:t>
            </w:r>
          </w:p>
        </w:tc>
      </w:tr>
      <w:tr w:rsidR="00ED1C15" w:rsidRPr="00722D2E" w14:paraId="1399E832" w14:textId="77777777" w:rsidTr="009D4C88">
        <w:trPr>
          <w:trHeight w:val="313"/>
        </w:trPr>
        <w:tc>
          <w:tcPr>
            <w:tcW w:w="6830" w:type="dxa"/>
            <w:shd w:val="clear" w:color="000000" w:fill="FFFFFF"/>
            <w:noWrap/>
            <w:vAlign w:val="bottom"/>
            <w:hideMark/>
          </w:tcPr>
          <w:p w14:paraId="70A21541" w14:textId="77777777" w:rsidR="00ED1C15" w:rsidRPr="00620C6B" w:rsidRDefault="00ED1C15" w:rsidP="005A1E70">
            <w:pPr>
              <w:spacing w:before="0" w:after="0"/>
              <w:rPr>
                <w:rFonts w:eastAsia="Times New Roman" w:cs="Times New Roman"/>
                <w:color w:val="000000"/>
                <w:szCs w:val="24"/>
                <w:lang w:eastAsia="it-IT"/>
              </w:rPr>
            </w:pPr>
            <w:r w:rsidRPr="00620C6B">
              <w:rPr>
                <w:rFonts w:eastAsia="Times New Roman" w:cs="Times New Roman"/>
                <w:color w:val="000000"/>
                <w:szCs w:val="24"/>
                <w:lang w:eastAsia="it-IT"/>
              </w:rPr>
              <w:t>Corticosteroid therapy</w:t>
            </w:r>
          </w:p>
        </w:tc>
        <w:tc>
          <w:tcPr>
            <w:tcW w:w="2867" w:type="dxa"/>
            <w:shd w:val="clear" w:color="000000" w:fill="FFFFFF"/>
            <w:noWrap/>
            <w:vAlign w:val="bottom"/>
            <w:hideMark/>
          </w:tcPr>
          <w:p w14:paraId="15164D23" w14:textId="77777777" w:rsidR="00ED1C15" w:rsidRPr="00620C6B" w:rsidRDefault="00ED1C15" w:rsidP="005A1E70">
            <w:pPr>
              <w:spacing w:before="0" w:after="0"/>
              <w:rPr>
                <w:rFonts w:eastAsia="Times New Roman" w:cs="Times New Roman"/>
                <w:color w:val="000000"/>
                <w:szCs w:val="24"/>
                <w:lang w:eastAsia="it-IT"/>
              </w:rPr>
            </w:pPr>
            <w:r w:rsidRPr="00620C6B">
              <w:rPr>
                <w:rFonts w:eastAsia="Times New Roman" w:cs="Times New Roman"/>
                <w:color w:val="000000"/>
                <w:szCs w:val="24"/>
                <w:lang w:eastAsia="it-IT"/>
              </w:rPr>
              <w:t xml:space="preserve">     0.981</w:t>
            </w:r>
          </w:p>
        </w:tc>
      </w:tr>
      <w:tr w:rsidR="00ED1C15" w:rsidRPr="00722D2E" w14:paraId="19639373" w14:textId="77777777" w:rsidTr="009D4C88">
        <w:trPr>
          <w:trHeight w:val="313"/>
        </w:trPr>
        <w:tc>
          <w:tcPr>
            <w:tcW w:w="6830" w:type="dxa"/>
            <w:shd w:val="clear" w:color="000000" w:fill="FFFFFF"/>
            <w:noWrap/>
            <w:vAlign w:val="bottom"/>
            <w:hideMark/>
          </w:tcPr>
          <w:p w14:paraId="126D8DA6" w14:textId="77777777" w:rsidR="00ED1C15" w:rsidRPr="00620C6B" w:rsidRDefault="00ED1C15" w:rsidP="005A1E70">
            <w:pPr>
              <w:spacing w:before="0" w:after="0"/>
              <w:rPr>
                <w:rFonts w:eastAsia="Times New Roman" w:cs="Times New Roman"/>
                <w:color w:val="000000"/>
                <w:szCs w:val="24"/>
                <w:lang w:eastAsia="it-IT"/>
              </w:rPr>
            </w:pPr>
            <w:r w:rsidRPr="00620C6B">
              <w:rPr>
                <w:rFonts w:eastAsia="Times New Roman" w:cs="Times New Roman"/>
                <w:color w:val="000000"/>
                <w:szCs w:val="24"/>
                <w:lang w:val="en-GB" w:eastAsia="it-IT"/>
              </w:rPr>
              <w:t>Previous therapy</w:t>
            </w:r>
          </w:p>
        </w:tc>
        <w:tc>
          <w:tcPr>
            <w:tcW w:w="2867" w:type="dxa"/>
            <w:shd w:val="clear" w:color="000000" w:fill="FFFFFF"/>
            <w:noWrap/>
            <w:vAlign w:val="bottom"/>
            <w:hideMark/>
          </w:tcPr>
          <w:p w14:paraId="0FDFD7B9" w14:textId="77777777" w:rsidR="00ED1C15" w:rsidRPr="00620C6B" w:rsidRDefault="00ED1C15" w:rsidP="005A1E70">
            <w:pPr>
              <w:spacing w:before="0" w:after="0"/>
              <w:rPr>
                <w:rFonts w:eastAsia="Times New Roman" w:cs="Times New Roman"/>
                <w:color w:val="000000"/>
                <w:szCs w:val="24"/>
                <w:lang w:eastAsia="it-IT"/>
              </w:rPr>
            </w:pPr>
            <w:r w:rsidRPr="00620C6B">
              <w:rPr>
                <w:rFonts w:eastAsia="Times New Roman" w:cs="Times New Roman"/>
                <w:color w:val="000000"/>
                <w:szCs w:val="24"/>
                <w:lang w:eastAsia="it-IT"/>
              </w:rPr>
              <w:t xml:space="preserve">     0.301</w:t>
            </w:r>
          </w:p>
        </w:tc>
      </w:tr>
      <w:tr w:rsidR="00ED1C15" w:rsidRPr="00722D2E" w14:paraId="2629C9DB" w14:textId="77777777" w:rsidTr="009D4C88">
        <w:trPr>
          <w:trHeight w:val="313"/>
        </w:trPr>
        <w:tc>
          <w:tcPr>
            <w:tcW w:w="6830" w:type="dxa"/>
            <w:shd w:val="clear" w:color="000000" w:fill="FFFFFF"/>
            <w:noWrap/>
            <w:vAlign w:val="bottom"/>
            <w:hideMark/>
          </w:tcPr>
          <w:p w14:paraId="1C1C61F2" w14:textId="0C2D2807" w:rsidR="00ED1C15" w:rsidRPr="00620C6B" w:rsidRDefault="005A1E70" w:rsidP="005A1E70">
            <w:pPr>
              <w:spacing w:before="0" w:after="0"/>
              <w:rPr>
                <w:rFonts w:eastAsia="Times New Roman" w:cs="Times New Roman"/>
                <w:color w:val="000000"/>
                <w:szCs w:val="24"/>
                <w:lang w:eastAsia="it-IT"/>
              </w:rPr>
            </w:pPr>
            <w:r>
              <w:rPr>
                <w:rFonts w:eastAsia="Times New Roman" w:cs="Times New Roman"/>
                <w:color w:val="000000"/>
                <w:szCs w:val="24"/>
                <w:lang w:val="en-GB" w:eastAsia="it-IT"/>
              </w:rPr>
              <w:t>F</w:t>
            </w:r>
            <w:r w:rsidRPr="00620C6B">
              <w:rPr>
                <w:rFonts w:eastAsia="Times New Roman" w:cs="Times New Roman"/>
                <w:color w:val="000000"/>
                <w:szCs w:val="24"/>
                <w:lang w:val="en-GB" w:eastAsia="it-IT"/>
              </w:rPr>
              <w:t>ailure</w:t>
            </w:r>
            <w:r w:rsidRPr="00620C6B" w:rsidDel="009439F8">
              <w:rPr>
                <w:rFonts w:eastAsia="Times New Roman" w:cs="Times New Roman"/>
                <w:color w:val="000000"/>
                <w:szCs w:val="24"/>
                <w:lang w:val="en-GB" w:eastAsia="it-IT"/>
              </w:rPr>
              <w:t xml:space="preserve"> </w:t>
            </w:r>
            <w:r>
              <w:rPr>
                <w:rFonts w:eastAsia="Times New Roman" w:cs="Times New Roman"/>
                <w:color w:val="000000"/>
                <w:szCs w:val="24"/>
                <w:lang w:val="en-GB" w:eastAsia="it-IT"/>
              </w:rPr>
              <w:t>to p</w:t>
            </w:r>
            <w:r w:rsidR="00ED1C15" w:rsidRPr="00620C6B">
              <w:rPr>
                <w:rFonts w:eastAsia="Times New Roman" w:cs="Times New Roman"/>
                <w:color w:val="000000"/>
                <w:szCs w:val="24"/>
                <w:lang w:val="en-GB" w:eastAsia="it-IT"/>
              </w:rPr>
              <w:t xml:space="preserve">revious </w:t>
            </w:r>
            <w:r w:rsidRPr="00620C6B">
              <w:rPr>
                <w:rFonts w:eastAsia="Times New Roman" w:cs="Times New Roman"/>
                <w:color w:val="000000"/>
                <w:szCs w:val="24"/>
                <w:lang w:val="en-GB" w:eastAsia="it-IT"/>
              </w:rPr>
              <w:t>therap</w:t>
            </w:r>
            <w:r>
              <w:rPr>
                <w:rFonts w:eastAsia="Times New Roman" w:cs="Times New Roman"/>
                <w:color w:val="000000"/>
                <w:szCs w:val="24"/>
                <w:lang w:val="en-GB" w:eastAsia="it-IT"/>
              </w:rPr>
              <w:t>ies</w:t>
            </w:r>
            <w:r w:rsidRPr="00620C6B">
              <w:rPr>
                <w:rFonts w:eastAsia="Times New Roman" w:cs="Times New Roman"/>
                <w:color w:val="000000"/>
                <w:szCs w:val="24"/>
                <w:lang w:val="en-GB" w:eastAsia="it-IT"/>
              </w:rPr>
              <w:t xml:space="preserve"> </w:t>
            </w:r>
          </w:p>
        </w:tc>
        <w:tc>
          <w:tcPr>
            <w:tcW w:w="2867" w:type="dxa"/>
            <w:shd w:val="clear" w:color="000000" w:fill="FFFFFF"/>
            <w:noWrap/>
            <w:vAlign w:val="bottom"/>
            <w:hideMark/>
          </w:tcPr>
          <w:p w14:paraId="07E6391D" w14:textId="77777777" w:rsidR="00ED1C15" w:rsidRPr="00620C6B" w:rsidRDefault="00ED1C15" w:rsidP="005A1E70">
            <w:pPr>
              <w:spacing w:before="0" w:after="0"/>
              <w:rPr>
                <w:rFonts w:eastAsia="Times New Roman" w:cs="Times New Roman"/>
                <w:color w:val="000000"/>
                <w:szCs w:val="24"/>
                <w:lang w:eastAsia="it-IT"/>
              </w:rPr>
            </w:pPr>
            <w:r w:rsidRPr="00620C6B">
              <w:rPr>
                <w:rFonts w:eastAsia="Times New Roman" w:cs="Times New Roman"/>
                <w:color w:val="000000"/>
                <w:szCs w:val="24"/>
                <w:lang w:eastAsia="it-IT"/>
              </w:rPr>
              <w:t xml:space="preserve">     0.785</w:t>
            </w:r>
          </w:p>
        </w:tc>
      </w:tr>
    </w:tbl>
    <w:p w14:paraId="305F9F82" w14:textId="25FB082B" w:rsidR="00ED1C15" w:rsidRDefault="00ED1C15" w:rsidP="00620C6B">
      <w:pPr>
        <w:jc w:val="both"/>
        <w:rPr>
          <w:rFonts w:cs="Times New Roman"/>
          <w:szCs w:val="24"/>
          <w:lang w:val="en-GB"/>
        </w:rPr>
      </w:pPr>
    </w:p>
    <w:p w14:paraId="6320776F" w14:textId="2841CB11" w:rsidR="005A1E70" w:rsidRPr="005035D2" w:rsidRDefault="005A1E70" w:rsidP="005A1E70">
      <w:pPr>
        <w:jc w:val="both"/>
        <w:rPr>
          <w:rFonts w:cs="Times New Roman"/>
          <w:b/>
          <w:szCs w:val="24"/>
        </w:rPr>
      </w:pPr>
      <w:r w:rsidRPr="0001436A">
        <w:rPr>
          <w:rFonts w:cs="Times New Roman"/>
          <w:b/>
          <w:szCs w:val="24"/>
        </w:rPr>
        <w:t xml:space="preserve">Supplementary </w:t>
      </w:r>
      <w:r>
        <w:rPr>
          <w:rFonts w:cs="Times New Roman"/>
          <w:b/>
          <w:szCs w:val="24"/>
        </w:rPr>
        <w:t>Table</w:t>
      </w:r>
      <w:r w:rsidRPr="0001436A">
        <w:rPr>
          <w:rFonts w:cs="Times New Roman"/>
          <w:b/>
          <w:szCs w:val="24"/>
        </w:rPr>
        <w:t xml:space="preserve"> </w:t>
      </w:r>
      <w:r w:rsidR="005035D2">
        <w:rPr>
          <w:rFonts w:cs="Times New Roman"/>
          <w:b/>
          <w:szCs w:val="24"/>
        </w:rPr>
        <w:t>2</w:t>
      </w:r>
      <w:r w:rsidRPr="0001436A">
        <w:rPr>
          <w:rFonts w:cs="Times New Roman"/>
          <w:b/>
          <w:szCs w:val="24"/>
        </w:rPr>
        <w:t>.</w:t>
      </w:r>
      <w:r>
        <w:rPr>
          <w:rFonts w:cs="Times New Roman"/>
          <w:b/>
          <w:szCs w:val="24"/>
        </w:rPr>
        <w:t xml:space="preserve"> </w:t>
      </w:r>
      <w:r w:rsidRPr="00620C6B">
        <w:rPr>
          <w:rFonts w:cs="Times New Roman"/>
          <w:szCs w:val="24"/>
          <w:lang w:val="en-GB"/>
        </w:rPr>
        <w:t xml:space="preserve">Univariate analysis to </w:t>
      </w:r>
      <w:r>
        <w:rPr>
          <w:rFonts w:cs="Times New Roman"/>
          <w:szCs w:val="24"/>
          <w:lang w:val="en-GB"/>
        </w:rPr>
        <w:t xml:space="preserve">investigate </w:t>
      </w:r>
      <w:r w:rsidRPr="00620C6B">
        <w:rPr>
          <w:rFonts w:cs="Times New Roman"/>
          <w:szCs w:val="24"/>
          <w:lang w:val="en-GB"/>
        </w:rPr>
        <w:t>bacterial, fungal and metabolomic features</w:t>
      </w:r>
      <w:r>
        <w:rPr>
          <w:rFonts w:cs="Times New Roman"/>
          <w:szCs w:val="24"/>
          <w:lang w:val="en-GB"/>
        </w:rPr>
        <w:t xml:space="preserve"> associated to age</w:t>
      </w:r>
      <w:r w:rsidRPr="00620C6B">
        <w:rPr>
          <w:rFonts w:cs="Times New Roman"/>
          <w:szCs w:val="24"/>
          <w:lang w:val="en-GB"/>
        </w:rPr>
        <w:t xml:space="preserve">. Linear </w:t>
      </w:r>
      <w:r>
        <w:rPr>
          <w:rFonts w:cs="Times New Roman"/>
          <w:szCs w:val="24"/>
          <w:lang w:val="en-GB"/>
        </w:rPr>
        <w:t>d</w:t>
      </w:r>
      <w:r w:rsidRPr="00620C6B">
        <w:rPr>
          <w:rFonts w:cs="Times New Roman"/>
          <w:szCs w:val="24"/>
          <w:lang w:val="en-GB"/>
        </w:rPr>
        <w:t xml:space="preserve">iscriminant </w:t>
      </w:r>
      <w:r>
        <w:rPr>
          <w:rFonts w:cs="Times New Roman"/>
          <w:szCs w:val="24"/>
          <w:lang w:val="en-GB"/>
        </w:rPr>
        <w:t>a</w:t>
      </w:r>
      <w:r w:rsidRPr="00620C6B">
        <w:rPr>
          <w:rFonts w:cs="Times New Roman"/>
          <w:szCs w:val="24"/>
          <w:lang w:val="en-GB"/>
        </w:rPr>
        <w:t xml:space="preserve">nalysis (LDA) </w:t>
      </w:r>
      <w:r>
        <w:rPr>
          <w:rFonts w:cs="Times New Roman"/>
          <w:szCs w:val="24"/>
          <w:lang w:val="en-GB"/>
        </w:rPr>
        <w:t>E</w:t>
      </w:r>
      <w:r w:rsidRPr="00620C6B">
        <w:rPr>
          <w:rFonts w:cs="Times New Roman"/>
          <w:szCs w:val="24"/>
          <w:lang w:val="en-GB"/>
        </w:rPr>
        <w:t xml:space="preserve">ffect </w:t>
      </w:r>
      <w:r>
        <w:rPr>
          <w:rFonts w:cs="Times New Roman"/>
          <w:szCs w:val="24"/>
          <w:lang w:val="en-GB"/>
        </w:rPr>
        <w:t>S</w:t>
      </w:r>
      <w:r w:rsidRPr="00620C6B">
        <w:rPr>
          <w:rFonts w:cs="Times New Roman"/>
          <w:szCs w:val="24"/>
          <w:lang w:val="en-GB"/>
        </w:rPr>
        <w:t xml:space="preserve">ize (LEfSe) was used to compare </w:t>
      </w:r>
      <w:r>
        <w:rPr>
          <w:rFonts w:cs="Times New Roman"/>
          <w:szCs w:val="24"/>
          <w:lang w:val="en-GB"/>
        </w:rPr>
        <w:t xml:space="preserve">features </w:t>
      </w:r>
      <w:r w:rsidRPr="00620C6B">
        <w:rPr>
          <w:rFonts w:cs="Times New Roman"/>
          <w:szCs w:val="24"/>
          <w:lang w:val="en-GB"/>
        </w:rPr>
        <w:t xml:space="preserve">of </w:t>
      </w:r>
      <w:r>
        <w:rPr>
          <w:rFonts w:cs="Times New Roman"/>
          <w:szCs w:val="24"/>
          <w:lang w:val="en-GB"/>
        </w:rPr>
        <w:t xml:space="preserve">the </w:t>
      </w:r>
      <w:r w:rsidRPr="00620C6B">
        <w:rPr>
          <w:rFonts w:cs="Times New Roman"/>
          <w:szCs w:val="24"/>
          <w:lang w:val="en-GB"/>
        </w:rPr>
        <w:t xml:space="preserve">gut microbiota of subjects grouped by median age (46 years). In this analysis, the FDR was </w:t>
      </w:r>
      <w:r>
        <w:rPr>
          <w:rFonts w:cs="Times New Roman"/>
          <w:szCs w:val="24"/>
          <w:lang w:val="en-GB"/>
        </w:rPr>
        <w:t>used</w:t>
      </w:r>
      <w:r w:rsidRPr="00620C6B">
        <w:rPr>
          <w:rFonts w:cs="Times New Roman"/>
          <w:szCs w:val="24"/>
          <w:lang w:val="en-GB"/>
        </w:rPr>
        <w:t xml:space="preserve"> to </w:t>
      </w:r>
      <w:r>
        <w:rPr>
          <w:rFonts w:cs="Times New Roman"/>
          <w:szCs w:val="24"/>
          <w:lang w:val="en-GB"/>
        </w:rPr>
        <w:t>assess</w:t>
      </w:r>
      <w:r w:rsidRPr="00620C6B">
        <w:rPr>
          <w:rFonts w:cs="Times New Roman"/>
          <w:szCs w:val="24"/>
          <w:lang w:val="en-GB"/>
        </w:rPr>
        <w:t xml:space="preserve"> the statistical significance. </w:t>
      </w:r>
    </w:p>
    <w:tbl>
      <w:tblPr>
        <w:tblW w:w="9646" w:type="dxa"/>
        <w:tblCellMar>
          <w:left w:w="70" w:type="dxa"/>
          <w:right w:w="70" w:type="dxa"/>
        </w:tblCellMar>
        <w:tblLook w:val="04A0" w:firstRow="1" w:lastRow="0" w:firstColumn="1" w:lastColumn="0" w:noHBand="0" w:noVBand="1"/>
      </w:tblPr>
      <w:tblGrid>
        <w:gridCol w:w="3152"/>
        <w:gridCol w:w="1597"/>
        <w:gridCol w:w="1448"/>
        <w:gridCol w:w="1469"/>
        <w:gridCol w:w="1980"/>
      </w:tblGrid>
      <w:tr w:rsidR="00620C6B" w:rsidRPr="00891FC3" w14:paraId="550762BE" w14:textId="77777777" w:rsidTr="009D4C88">
        <w:trPr>
          <w:trHeight w:val="70"/>
        </w:trPr>
        <w:tc>
          <w:tcPr>
            <w:tcW w:w="3152" w:type="dxa"/>
            <w:tcBorders>
              <w:top w:val="nil"/>
              <w:left w:val="nil"/>
              <w:bottom w:val="nil"/>
              <w:right w:val="nil"/>
            </w:tcBorders>
            <w:shd w:val="clear" w:color="000000" w:fill="FFFFFF"/>
            <w:vAlign w:val="center"/>
            <w:hideMark/>
          </w:tcPr>
          <w:p w14:paraId="59D81750" w14:textId="77777777" w:rsidR="00620C6B" w:rsidRPr="00620C6B" w:rsidRDefault="00620C6B" w:rsidP="009D4C88">
            <w:pPr>
              <w:spacing w:before="0" w:after="0"/>
              <w:rPr>
                <w:rFonts w:eastAsia="Times New Roman" w:cs="Times New Roman"/>
                <w:b/>
                <w:bCs/>
                <w:color w:val="000000"/>
                <w:szCs w:val="24"/>
                <w:lang w:eastAsia="it-IT"/>
              </w:rPr>
            </w:pPr>
            <w:r w:rsidRPr="00620C6B">
              <w:rPr>
                <w:rFonts w:eastAsia="Times New Roman" w:cs="Times New Roman"/>
                <w:b/>
                <w:bCs/>
                <w:color w:val="000000"/>
                <w:szCs w:val="24"/>
                <w:lang w:eastAsia="it-IT"/>
              </w:rPr>
              <w:t>Features</w:t>
            </w:r>
          </w:p>
        </w:tc>
        <w:tc>
          <w:tcPr>
            <w:tcW w:w="1597" w:type="dxa"/>
            <w:tcBorders>
              <w:top w:val="nil"/>
              <w:left w:val="nil"/>
              <w:bottom w:val="nil"/>
              <w:right w:val="nil"/>
            </w:tcBorders>
            <w:shd w:val="clear" w:color="000000" w:fill="FFFFFF"/>
            <w:vAlign w:val="center"/>
            <w:hideMark/>
          </w:tcPr>
          <w:p w14:paraId="52032F5A" w14:textId="436FD123" w:rsidR="00620C6B" w:rsidRPr="00620C6B" w:rsidRDefault="00620C6B" w:rsidP="009D4C88">
            <w:pPr>
              <w:spacing w:before="0" w:after="0"/>
              <w:jc w:val="center"/>
              <w:rPr>
                <w:rFonts w:eastAsia="Times New Roman" w:cs="Times New Roman"/>
                <w:b/>
                <w:bCs/>
                <w:color w:val="000000"/>
                <w:szCs w:val="24"/>
                <w:lang w:eastAsia="it-IT"/>
              </w:rPr>
            </w:pPr>
            <w:r w:rsidRPr="00620C6B">
              <w:rPr>
                <w:rFonts w:eastAsia="Times New Roman" w:cs="Times New Roman"/>
                <w:b/>
                <w:bCs/>
                <w:i/>
                <w:color w:val="000000"/>
                <w:szCs w:val="24"/>
                <w:lang w:eastAsia="it-IT"/>
              </w:rPr>
              <w:t>p-</w:t>
            </w:r>
            <w:r w:rsidRPr="00620C6B">
              <w:rPr>
                <w:rFonts w:eastAsia="Times New Roman" w:cs="Times New Roman"/>
                <w:b/>
                <w:bCs/>
                <w:color w:val="000000"/>
                <w:szCs w:val="24"/>
                <w:lang w:eastAsia="it-IT"/>
              </w:rPr>
              <w:t>value</w:t>
            </w:r>
          </w:p>
        </w:tc>
        <w:tc>
          <w:tcPr>
            <w:tcW w:w="1448" w:type="dxa"/>
            <w:tcBorders>
              <w:top w:val="nil"/>
              <w:left w:val="nil"/>
              <w:bottom w:val="nil"/>
              <w:right w:val="nil"/>
            </w:tcBorders>
            <w:shd w:val="clear" w:color="000000" w:fill="FFFFFF"/>
            <w:vAlign w:val="center"/>
            <w:hideMark/>
          </w:tcPr>
          <w:p w14:paraId="5F3C80FC" w14:textId="33B70601" w:rsidR="00620C6B" w:rsidRPr="00620C6B" w:rsidRDefault="00620C6B" w:rsidP="009D4C88">
            <w:pPr>
              <w:spacing w:before="0" w:after="0"/>
              <w:jc w:val="center"/>
              <w:rPr>
                <w:rFonts w:eastAsia="Times New Roman" w:cs="Times New Roman"/>
                <w:b/>
                <w:bCs/>
                <w:color w:val="000000"/>
                <w:szCs w:val="24"/>
                <w:lang w:eastAsia="it-IT"/>
              </w:rPr>
            </w:pPr>
            <w:r w:rsidRPr="00620C6B">
              <w:rPr>
                <w:rFonts w:eastAsia="Times New Roman" w:cs="Times New Roman"/>
                <w:b/>
                <w:bCs/>
                <w:color w:val="000000"/>
                <w:szCs w:val="24"/>
                <w:lang w:eastAsia="it-IT"/>
              </w:rPr>
              <w:t>FDR</w:t>
            </w:r>
          </w:p>
        </w:tc>
        <w:tc>
          <w:tcPr>
            <w:tcW w:w="1469" w:type="dxa"/>
            <w:tcBorders>
              <w:top w:val="nil"/>
              <w:left w:val="nil"/>
              <w:bottom w:val="nil"/>
              <w:right w:val="nil"/>
            </w:tcBorders>
            <w:shd w:val="clear" w:color="000000" w:fill="FFFFFF"/>
            <w:vAlign w:val="center"/>
            <w:hideMark/>
          </w:tcPr>
          <w:p w14:paraId="2F2D35F7" w14:textId="0F6E297C" w:rsidR="00620C6B" w:rsidRPr="00620C6B" w:rsidRDefault="00620C6B" w:rsidP="009D4C88">
            <w:pPr>
              <w:spacing w:before="0" w:after="0"/>
              <w:jc w:val="center"/>
              <w:rPr>
                <w:rFonts w:eastAsia="Times New Roman" w:cs="Times New Roman"/>
                <w:b/>
                <w:bCs/>
                <w:color w:val="000000"/>
                <w:szCs w:val="24"/>
                <w:lang w:eastAsia="it-IT"/>
              </w:rPr>
            </w:pPr>
            <w:r w:rsidRPr="00620C6B">
              <w:rPr>
                <w:rFonts w:eastAsia="Times New Roman" w:cs="Times New Roman"/>
                <w:b/>
                <w:bCs/>
                <w:color w:val="000000"/>
                <w:szCs w:val="24"/>
                <w:lang w:eastAsia="it-IT"/>
              </w:rPr>
              <w:t>LDA</w:t>
            </w:r>
            <w:r w:rsidR="005A1E70">
              <w:rPr>
                <w:rFonts w:eastAsia="Times New Roman" w:cs="Times New Roman"/>
                <w:b/>
                <w:bCs/>
                <w:color w:val="000000"/>
                <w:szCs w:val="24"/>
                <w:lang w:eastAsia="it-IT"/>
              </w:rPr>
              <w:t xml:space="preserve"> </w:t>
            </w:r>
            <w:r w:rsidRPr="00620C6B">
              <w:rPr>
                <w:rFonts w:eastAsia="Times New Roman" w:cs="Times New Roman"/>
                <w:b/>
                <w:bCs/>
                <w:color w:val="000000"/>
                <w:szCs w:val="24"/>
                <w:lang w:eastAsia="it-IT"/>
              </w:rPr>
              <w:t>score</w:t>
            </w:r>
          </w:p>
        </w:tc>
        <w:tc>
          <w:tcPr>
            <w:tcW w:w="1980" w:type="dxa"/>
            <w:tcBorders>
              <w:top w:val="nil"/>
              <w:left w:val="nil"/>
              <w:bottom w:val="nil"/>
              <w:right w:val="nil"/>
            </w:tcBorders>
            <w:shd w:val="clear" w:color="000000" w:fill="FFFFFF"/>
            <w:vAlign w:val="center"/>
            <w:hideMark/>
          </w:tcPr>
          <w:p w14:paraId="747C0637" w14:textId="24EB2898" w:rsidR="00620C6B" w:rsidRPr="00620C6B" w:rsidRDefault="00620C6B" w:rsidP="009D4C88">
            <w:pPr>
              <w:spacing w:before="0" w:after="0"/>
              <w:jc w:val="center"/>
              <w:rPr>
                <w:rFonts w:eastAsia="Times New Roman" w:cs="Times New Roman"/>
                <w:b/>
                <w:bCs/>
                <w:color w:val="000000"/>
                <w:szCs w:val="24"/>
                <w:lang w:eastAsia="it-IT"/>
              </w:rPr>
            </w:pPr>
            <w:r w:rsidRPr="00620C6B">
              <w:rPr>
                <w:rFonts w:eastAsia="Times New Roman" w:cs="Times New Roman"/>
                <w:b/>
                <w:bCs/>
                <w:color w:val="000000"/>
                <w:szCs w:val="24"/>
                <w:lang w:eastAsia="it-IT"/>
              </w:rPr>
              <w:t>direction</w:t>
            </w:r>
          </w:p>
        </w:tc>
      </w:tr>
      <w:tr w:rsidR="00620C6B" w:rsidRPr="00891FC3" w14:paraId="4C56C20B" w14:textId="77777777" w:rsidTr="009D4C88">
        <w:trPr>
          <w:trHeight w:val="60"/>
        </w:trPr>
        <w:tc>
          <w:tcPr>
            <w:tcW w:w="3152" w:type="dxa"/>
            <w:tcBorders>
              <w:top w:val="single" w:sz="4" w:space="0" w:color="auto"/>
              <w:left w:val="nil"/>
              <w:bottom w:val="nil"/>
              <w:right w:val="nil"/>
            </w:tcBorders>
            <w:shd w:val="clear" w:color="000000" w:fill="FFFFFF"/>
            <w:noWrap/>
            <w:vAlign w:val="center"/>
            <w:hideMark/>
          </w:tcPr>
          <w:p w14:paraId="1763E91E" w14:textId="77777777" w:rsidR="00620C6B" w:rsidRPr="00620C6B" w:rsidRDefault="00620C6B" w:rsidP="009D4C88">
            <w:pPr>
              <w:spacing w:before="0" w:after="0"/>
              <w:rPr>
                <w:rFonts w:eastAsia="Times New Roman" w:cs="Times New Roman"/>
                <w:color w:val="000000"/>
                <w:szCs w:val="24"/>
                <w:lang w:eastAsia="it-IT"/>
              </w:rPr>
            </w:pPr>
            <w:r w:rsidRPr="00620C6B">
              <w:rPr>
                <w:rFonts w:eastAsia="Times New Roman" w:cs="Times New Roman"/>
                <w:color w:val="000000"/>
                <w:szCs w:val="24"/>
                <w:lang w:eastAsia="it-IT"/>
              </w:rPr>
              <w:t>3-Buten-1-ol, 3-methyl-</w:t>
            </w:r>
          </w:p>
        </w:tc>
        <w:tc>
          <w:tcPr>
            <w:tcW w:w="1597" w:type="dxa"/>
            <w:tcBorders>
              <w:top w:val="single" w:sz="4" w:space="0" w:color="auto"/>
              <w:left w:val="nil"/>
              <w:bottom w:val="nil"/>
              <w:right w:val="nil"/>
            </w:tcBorders>
            <w:shd w:val="clear" w:color="000000" w:fill="FFFFFF"/>
            <w:noWrap/>
            <w:vAlign w:val="center"/>
            <w:hideMark/>
          </w:tcPr>
          <w:p w14:paraId="6EF2F26C" w14:textId="665BE5C3" w:rsidR="00620C6B" w:rsidRPr="00620C6B" w:rsidRDefault="00620C6B" w:rsidP="009D4C88">
            <w:pPr>
              <w:spacing w:before="0" w:after="0"/>
              <w:jc w:val="center"/>
              <w:rPr>
                <w:rFonts w:eastAsia="Times New Roman" w:cs="Times New Roman"/>
                <w:color w:val="000000"/>
                <w:szCs w:val="24"/>
                <w:lang w:eastAsia="it-IT"/>
              </w:rPr>
            </w:pPr>
            <w:r w:rsidRPr="00620C6B">
              <w:rPr>
                <w:rFonts w:eastAsia="Times New Roman" w:cs="Times New Roman"/>
                <w:color w:val="000000"/>
                <w:szCs w:val="24"/>
                <w:lang w:eastAsia="it-IT"/>
              </w:rPr>
              <w:t>0.0143</w:t>
            </w:r>
          </w:p>
        </w:tc>
        <w:tc>
          <w:tcPr>
            <w:tcW w:w="1448" w:type="dxa"/>
            <w:tcBorders>
              <w:top w:val="single" w:sz="4" w:space="0" w:color="auto"/>
              <w:left w:val="nil"/>
              <w:bottom w:val="nil"/>
              <w:right w:val="nil"/>
            </w:tcBorders>
            <w:shd w:val="clear" w:color="000000" w:fill="FFFFFF"/>
            <w:noWrap/>
            <w:vAlign w:val="center"/>
            <w:hideMark/>
          </w:tcPr>
          <w:p w14:paraId="794B00DB" w14:textId="6E8A598E" w:rsidR="00620C6B" w:rsidRPr="00620C6B" w:rsidRDefault="00620C6B" w:rsidP="009D4C88">
            <w:pPr>
              <w:spacing w:before="0" w:after="0"/>
              <w:jc w:val="center"/>
              <w:rPr>
                <w:rFonts w:eastAsia="Times New Roman" w:cs="Times New Roman"/>
                <w:color w:val="000000"/>
                <w:szCs w:val="24"/>
                <w:lang w:eastAsia="it-IT"/>
              </w:rPr>
            </w:pPr>
            <w:r w:rsidRPr="00620C6B">
              <w:rPr>
                <w:rFonts w:eastAsia="Times New Roman" w:cs="Times New Roman"/>
                <w:color w:val="000000"/>
                <w:szCs w:val="24"/>
                <w:lang w:eastAsia="it-IT"/>
              </w:rPr>
              <w:t>0.</w:t>
            </w:r>
            <w:r w:rsidR="005A1E70" w:rsidRPr="00620C6B">
              <w:rPr>
                <w:rFonts w:eastAsia="Times New Roman" w:cs="Times New Roman"/>
                <w:color w:val="000000"/>
                <w:szCs w:val="24"/>
                <w:lang w:eastAsia="it-IT"/>
              </w:rPr>
              <w:t>928</w:t>
            </w:r>
            <w:r w:rsidR="005A1E70">
              <w:rPr>
                <w:rFonts w:eastAsia="Times New Roman" w:cs="Times New Roman"/>
                <w:color w:val="000000"/>
                <w:szCs w:val="24"/>
                <w:lang w:eastAsia="it-IT"/>
              </w:rPr>
              <w:t>9</w:t>
            </w:r>
          </w:p>
        </w:tc>
        <w:tc>
          <w:tcPr>
            <w:tcW w:w="1469" w:type="dxa"/>
            <w:tcBorders>
              <w:top w:val="single" w:sz="4" w:space="0" w:color="auto"/>
              <w:left w:val="nil"/>
              <w:bottom w:val="nil"/>
              <w:right w:val="nil"/>
            </w:tcBorders>
            <w:shd w:val="clear" w:color="000000" w:fill="FFFFFF"/>
            <w:noWrap/>
            <w:vAlign w:val="center"/>
            <w:hideMark/>
          </w:tcPr>
          <w:p w14:paraId="4D6CD9DA" w14:textId="77777777" w:rsidR="00620C6B" w:rsidRPr="00620C6B" w:rsidRDefault="00620C6B" w:rsidP="009D4C88">
            <w:pPr>
              <w:spacing w:before="0" w:after="0"/>
              <w:jc w:val="center"/>
              <w:rPr>
                <w:rFonts w:eastAsia="Times New Roman" w:cs="Times New Roman"/>
                <w:color w:val="000000"/>
                <w:szCs w:val="24"/>
                <w:lang w:eastAsia="it-IT"/>
              </w:rPr>
            </w:pPr>
            <w:r w:rsidRPr="00620C6B">
              <w:rPr>
                <w:rFonts w:eastAsia="Times New Roman" w:cs="Times New Roman"/>
                <w:color w:val="000000"/>
                <w:szCs w:val="24"/>
                <w:lang w:eastAsia="it-IT"/>
              </w:rPr>
              <w:t>4.21</w:t>
            </w:r>
          </w:p>
        </w:tc>
        <w:tc>
          <w:tcPr>
            <w:tcW w:w="1980" w:type="dxa"/>
            <w:tcBorders>
              <w:top w:val="single" w:sz="4" w:space="0" w:color="auto"/>
              <w:left w:val="nil"/>
              <w:bottom w:val="nil"/>
              <w:right w:val="nil"/>
            </w:tcBorders>
            <w:shd w:val="clear" w:color="000000" w:fill="FFFFFF"/>
            <w:noWrap/>
            <w:vAlign w:val="center"/>
            <w:hideMark/>
          </w:tcPr>
          <w:p w14:paraId="63EE699E" w14:textId="617DEEB6" w:rsidR="00620C6B" w:rsidRPr="00620C6B" w:rsidRDefault="00620C6B" w:rsidP="009D4C88">
            <w:pPr>
              <w:spacing w:before="0" w:after="0"/>
              <w:jc w:val="center"/>
              <w:rPr>
                <w:rFonts w:eastAsia="Times New Roman" w:cs="Times New Roman"/>
                <w:color w:val="000000"/>
                <w:szCs w:val="24"/>
                <w:lang w:eastAsia="it-IT"/>
              </w:rPr>
            </w:pPr>
            <w:r w:rsidRPr="00620C6B">
              <w:rPr>
                <w:rFonts w:eastAsia="Times New Roman" w:cs="Times New Roman"/>
                <w:color w:val="000000"/>
                <w:szCs w:val="24"/>
                <w:lang w:val="en-GB" w:eastAsia="it-IT"/>
              </w:rPr>
              <w:t>≤</w:t>
            </w:r>
            <w:r w:rsidR="005A1E70">
              <w:rPr>
                <w:rFonts w:eastAsia="Times New Roman" w:cs="Times New Roman"/>
                <w:color w:val="000000"/>
                <w:szCs w:val="24"/>
                <w:lang w:val="en-GB" w:eastAsia="it-IT"/>
              </w:rPr>
              <w:t xml:space="preserve"> </w:t>
            </w:r>
            <w:r w:rsidRPr="00620C6B">
              <w:rPr>
                <w:rFonts w:eastAsia="Times New Roman" w:cs="Times New Roman"/>
                <w:color w:val="000000"/>
                <w:szCs w:val="24"/>
                <w:lang w:val="en-GB" w:eastAsia="it-IT"/>
              </w:rPr>
              <w:t>Median</w:t>
            </w:r>
            <w:r w:rsidR="005A1E70">
              <w:rPr>
                <w:rFonts w:eastAsia="Times New Roman" w:cs="Times New Roman"/>
                <w:color w:val="000000"/>
                <w:szCs w:val="24"/>
                <w:lang w:val="en-GB" w:eastAsia="it-IT"/>
              </w:rPr>
              <w:t xml:space="preserve"> </w:t>
            </w:r>
            <w:r w:rsidRPr="00620C6B">
              <w:rPr>
                <w:rFonts w:eastAsia="Times New Roman" w:cs="Times New Roman"/>
                <w:color w:val="000000"/>
                <w:szCs w:val="24"/>
                <w:lang w:val="en-GB" w:eastAsia="it-IT"/>
              </w:rPr>
              <w:t>Age</w:t>
            </w:r>
          </w:p>
        </w:tc>
      </w:tr>
      <w:tr w:rsidR="00620C6B" w:rsidRPr="00891FC3" w14:paraId="0C82D727" w14:textId="77777777" w:rsidTr="009D4C88">
        <w:trPr>
          <w:trHeight w:val="70"/>
        </w:trPr>
        <w:tc>
          <w:tcPr>
            <w:tcW w:w="3152" w:type="dxa"/>
            <w:tcBorders>
              <w:top w:val="nil"/>
              <w:left w:val="nil"/>
              <w:bottom w:val="nil"/>
              <w:right w:val="nil"/>
            </w:tcBorders>
            <w:shd w:val="clear" w:color="000000" w:fill="FFFFFF"/>
            <w:noWrap/>
            <w:vAlign w:val="center"/>
            <w:hideMark/>
          </w:tcPr>
          <w:p w14:paraId="375EEC33" w14:textId="77777777" w:rsidR="00620C6B" w:rsidRPr="00620C6B" w:rsidRDefault="00620C6B" w:rsidP="009D4C88">
            <w:pPr>
              <w:spacing w:before="0" w:after="0"/>
              <w:rPr>
                <w:rFonts w:eastAsia="Times New Roman" w:cs="Times New Roman"/>
                <w:color w:val="000000"/>
                <w:szCs w:val="24"/>
                <w:lang w:eastAsia="it-IT"/>
              </w:rPr>
            </w:pPr>
            <w:r w:rsidRPr="00620C6B">
              <w:rPr>
                <w:rFonts w:eastAsia="Times New Roman" w:cs="Times New Roman"/>
                <w:color w:val="000000"/>
                <w:szCs w:val="24"/>
                <w:lang w:eastAsia="it-IT"/>
              </w:rPr>
              <w:t>Phenylethyl Alcohol</w:t>
            </w:r>
          </w:p>
        </w:tc>
        <w:tc>
          <w:tcPr>
            <w:tcW w:w="1597" w:type="dxa"/>
            <w:tcBorders>
              <w:top w:val="nil"/>
              <w:left w:val="nil"/>
              <w:bottom w:val="nil"/>
              <w:right w:val="nil"/>
            </w:tcBorders>
            <w:shd w:val="clear" w:color="000000" w:fill="FFFFFF"/>
            <w:noWrap/>
            <w:vAlign w:val="center"/>
            <w:hideMark/>
          </w:tcPr>
          <w:p w14:paraId="4F982FF3" w14:textId="373BB8F3" w:rsidR="00620C6B" w:rsidRPr="00620C6B" w:rsidRDefault="00620C6B" w:rsidP="009D4C88">
            <w:pPr>
              <w:spacing w:before="0" w:after="0"/>
              <w:jc w:val="center"/>
              <w:rPr>
                <w:rFonts w:eastAsia="Times New Roman" w:cs="Times New Roman"/>
                <w:color w:val="000000"/>
                <w:szCs w:val="24"/>
                <w:lang w:eastAsia="it-IT"/>
              </w:rPr>
            </w:pPr>
            <w:r w:rsidRPr="00620C6B">
              <w:rPr>
                <w:rFonts w:eastAsia="Times New Roman" w:cs="Times New Roman"/>
                <w:color w:val="000000"/>
                <w:szCs w:val="24"/>
                <w:lang w:eastAsia="it-IT"/>
              </w:rPr>
              <w:t>0.0017</w:t>
            </w:r>
          </w:p>
        </w:tc>
        <w:tc>
          <w:tcPr>
            <w:tcW w:w="1448" w:type="dxa"/>
            <w:tcBorders>
              <w:top w:val="nil"/>
              <w:left w:val="nil"/>
              <w:bottom w:val="nil"/>
              <w:right w:val="nil"/>
            </w:tcBorders>
            <w:shd w:val="clear" w:color="000000" w:fill="FFFFFF"/>
            <w:noWrap/>
            <w:vAlign w:val="center"/>
            <w:hideMark/>
          </w:tcPr>
          <w:p w14:paraId="1C746BCD" w14:textId="09330D49" w:rsidR="00620C6B" w:rsidRPr="00620C6B" w:rsidRDefault="00620C6B" w:rsidP="009D4C88">
            <w:pPr>
              <w:spacing w:before="0" w:after="0"/>
              <w:jc w:val="center"/>
              <w:rPr>
                <w:rFonts w:eastAsia="Times New Roman" w:cs="Times New Roman"/>
                <w:color w:val="000000"/>
                <w:szCs w:val="24"/>
                <w:lang w:eastAsia="it-IT"/>
              </w:rPr>
            </w:pPr>
            <w:r w:rsidRPr="00620C6B">
              <w:rPr>
                <w:rFonts w:eastAsia="Times New Roman" w:cs="Times New Roman"/>
                <w:color w:val="000000"/>
                <w:szCs w:val="24"/>
                <w:lang w:eastAsia="it-IT"/>
              </w:rPr>
              <w:t>0.</w:t>
            </w:r>
            <w:r w:rsidR="005A1E70" w:rsidRPr="00620C6B">
              <w:rPr>
                <w:rFonts w:eastAsia="Times New Roman" w:cs="Times New Roman"/>
                <w:color w:val="000000"/>
                <w:szCs w:val="24"/>
                <w:lang w:eastAsia="it-IT"/>
              </w:rPr>
              <w:t>478</w:t>
            </w:r>
            <w:r w:rsidR="005A1E70">
              <w:rPr>
                <w:rFonts w:eastAsia="Times New Roman" w:cs="Times New Roman"/>
                <w:color w:val="000000"/>
                <w:szCs w:val="24"/>
                <w:lang w:eastAsia="it-IT"/>
              </w:rPr>
              <w:t>2</w:t>
            </w:r>
          </w:p>
        </w:tc>
        <w:tc>
          <w:tcPr>
            <w:tcW w:w="1469" w:type="dxa"/>
            <w:tcBorders>
              <w:top w:val="nil"/>
              <w:left w:val="nil"/>
              <w:bottom w:val="nil"/>
              <w:right w:val="nil"/>
            </w:tcBorders>
            <w:shd w:val="clear" w:color="000000" w:fill="FFFFFF"/>
            <w:noWrap/>
            <w:vAlign w:val="center"/>
            <w:hideMark/>
          </w:tcPr>
          <w:p w14:paraId="395847E1" w14:textId="77777777" w:rsidR="00620C6B" w:rsidRPr="00620C6B" w:rsidRDefault="00620C6B" w:rsidP="009D4C88">
            <w:pPr>
              <w:spacing w:before="0" w:after="0"/>
              <w:jc w:val="center"/>
              <w:rPr>
                <w:rFonts w:eastAsia="Times New Roman" w:cs="Times New Roman"/>
                <w:color w:val="000000"/>
                <w:szCs w:val="24"/>
                <w:lang w:eastAsia="it-IT"/>
              </w:rPr>
            </w:pPr>
            <w:r w:rsidRPr="00620C6B">
              <w:rPr>
                <w:rFonts w:eastAsia="Times New Roman" w:cs="Times New Roman"/>
                <w:color w:val="000000"/>
                <w:szCs w:val="24"/>
                <w:lang w:eastAsia="it-IT"/>
              </w:rPr>
              <w:t>4.17</w:t>
            </w:r>
          </w:p>
        </w:tc>
        <w:tc>
          <w:tcPr>
            <w:tcW w:w="1980" w:type="dxa"/>
            <w:tcBorders>
              <w:top w:val="nil"/>
              <w:left w:val="nil"/>
              <w:bottom w:val="nil"/>
              <w:right w:val="nil"/>
            </w:tcBorders>
            <w:shd w:val="clear" w:color="000000" w:fill="FFFFFF"/>
            <w:noWrap/>
            <w:vAlign w:val="center"/>
            <w:hideMark/>
          </w:tcPr>
          <w:p w14:paraId="0ACA4341" w14:textId="10A3E015" w:rsidR="00620C6B" w:rsidRPr="00620C6B" w:rsidRDefault="00620C6B" w:rsidP="009D4C88">
            <w:pPr>
              <w:spacing w:before="0" w:after="0"/>
              <w:jc w:val="center"/>
              <w:rPr>
                <w:rFonts w:eastAsia="Times New Roman" w:cs="Times New Roman"/>
                <w:color w:val="000000"/>
                <w:szCs w:val="24"/>
                <w:lang w:eastAsia="it-IT"/>
              </w:rPr>
            </w:pPr>
            <w:r w:rsidRPr="00620C6B">
              <w:rPr>
                <w:rFonts w:eastAsia="Times New Roman" w:cs="Times New Roman"/>
                <w:color w:val="000000"/>
                <w:szCs w:val="24"/>
                <w:lang w:val="en-GB" w:eastAsia="it-IT"/>
              </w:rPr>
              <w:t>&gt;</w:t>
            </w:r>
            <w:r w:rsidR="005A1E70" w:rsidRPr="00620C6B">
              <w:rPr>
                <w:rFonts w:eastAsia="Times New Roman" w:cs="Times New Roman"/>
                <w:color w:val="000000"/>
                <w:szCs w:val="24"/>
                <w:lang w:val="en-GB" w:eastAsia="it-IT"/>
              </w:rPr>
              <w:t xml:space="preserve"> Median</w:t>
            </w:r>
            <w:r w:rsidR="005A1E70">
              <w:rPr>
                <w:rFonts w:eastAsia="Times New Roman" w:cs="Times New Roman"/>
                <w:color w:val="000000"/>
                <w:szCs w:val="24"/>
                <w:lang w:val="en-GB" w:eastAsia="it-IT"/>
              </w:rPr>
              <w:t xml:space="preserve"> </w:t>
            </w:r>
            <w:r w:rsidR="005A1E70" w:rsidRPr="00620C6B">
              <w:rPr>
                <w:rFonts w:eastAsia="Times New Roman" w:cs="Times New Roman"/>
                <w:color w:val="000000"/>
                <w:szCs w:val="24"/>
                <w:lang w:val="en-GB" w:eastAsia="it-IT"/>
              </w:rPr>
              <w:t>Age</w:t>
            </w:r>
          </w:p>
        </w:tc>
      </w:tr>
      <w:tr w:rsidR="00620C6B" w:rsidRPr="00891FC3" w14:paraId="1269218A" w14:textId="77777777" w:rsidTr="009D4C88">
        <w:trPr>
          <w:trHeight w:val="70"/>
        </w:trPr>
        <w:tc>
          <w:tcPr>
            <w:tcW w:w="3152" w:type="dxa"/>
            <w:tcBorders>
              <w:top w:val="nil"/>
              <w:left w:val="nil"/>
              <w:bottom w:val="nil"/>
              <w:right w:val="nil"/>
            </w:tcBorders>
            <w:shd w:val="clear" w:color="000000" w:fill="FFFFFF"/>
            <w:noWrap/>
            <w:vAlign w:val="center"/>
            <w:hideMark/>
          </w:tcPr>
          <w:p w14:paraId="1284B209" w14:textId="482C6633" w:rsidR="00620C6B" w:rsidRPr="00861A32" w:rsidRDefault="00620C6B" w:rsidP="009D4C88">
            <w:pPr>
              <w:spacing w:before="0" w:after="0"/>
              <w:rPr>
                <w:rFonts w:eastAsia="Times New Roman" w:cs="Times New Roman"/>
                <w:i/>
                <w:color w:val="000000"/>
                <w:szCs w:val="24"/>
                <w:lang w:eastAsia="it-IT"/>
              </w:rPr>
            </w:pPr>
            <w:proofErr w:type="spellStart"/>
            <w:r w:rsidRPr="00861A32">
              <w:rPr>
                <w:rFonts w:eastAsia="Times New Roman" w:cs="Times New Roman"/>
                <w:i/>
                <w:color w:val="000000"/>
                <w:szCs w:val="24"/>
                <w:lang w:eastAsia="it-IT"/>
              </w:rPr>
              <w:t>Bulleidia</w:t>
            </w:r>
            <w:proofErr w:type="spellEnd"/>
          </w:p>
        </w:tc>
        <w:tc>
          <w:tcPr>
            <w:tcW w:w="1597" w:type="dxa"/>
            <w:tcBorders>
              <w:top w:val="nil"/>
              <w:left w:val="nil"/>
              <w:bottom w:val="nil"/>
              <w:right w:val="nil"/>
            </w:tcBorders>
            <w:shd w:val="clear" w:color="000000" w:fill="FFFFFF"/>
            <w:noWrap/>
            <w:vAlign w:val="center"/>
            <w:hideMark/>
          </w:tcPr>
          <w:p w14:paraId="07AEC5F6" w14:textId="79D83009" w:rsidR="00620C6B" w:rsidRPr="00620C6B" w:rsidRDefault="00620C6B" w:rsidP="009D4C88">
            <w:pPr>
              <w:spacing w:before="0" w:after="0"/>
              <w:jc w:val="center"/>
              <w:rPr>
                <w:rFonts w:eastAsia="Times New Roman" w:cs="Times New Roman"/>
                <w:color w:val="000000"/>
                <w:szCs w:val="24"/>
                <w:lang w:eastAsia="it-IT"/>
              </w:rPr>
            </w:pPr>
            <w:r w:rsidRPr="00620C6B">
              <w:rPr>
                <w:rFonts w:eastAsia="Times New Roman" w:cs="Times New Roman"/>
                <w:color w:val="000000"/>
                <w:szCs w:val="24"/>
                <w:lang w:eastAsia="it-IT"/>
              </w:rPr>
              <w:t>0.0280</w:t>
            </w:r>
          </w:p>
        </w:tc>
        <w:tc>
          <w:tcPr>
            <w:tcW w:w="1448" w:type="dxa"/>
            <w:tcBorders>
              <w:top w:val="nil"/>
              <w:left w:val="nil"/>
              <w:bottom w:val="nil"/>
              <w:right w:val="nil"/>
            </w:tcBorders>
            <w:shd w:val="clear" w:color="000000" w:fill="FFFFFF"/>
            <w:noWrap/>
            <w:vAlign w:val="center"/>
            <w:hideMark/>
          </w:tcPr>
          <w:p w14:paraId="56ED14CE" w14:textId="75B7C220" w:rsidR="00620C6B" w:rsidRPr="00620C6B" w:rsidRDefault="005A1E70" w:rsidP="009D4C88">
            <w:pPr>
              <w:spacing w:before="0" w:after="0"/>
              <w:jc w:val="center"/>
              <w:rPr>
                <w:rFonts w:eastAsia="Times New Roman" w:cs="Times New Roman"/>
                <w:color w:val="000000"/>
                <w:szCs w:val="24"/>
                <w:lang w:eastAsia="it-IT"/>
              </w:rPr>
            </w:pPr>
            <w:r w:rsidRPr="00620C6B">
              <w:rPr>
                <w:rFonts w:eastAsia="Times New Roman" w:cs="Times New Roman"/>
                <w:color w:val="000000"/>
                <w:szCs w:val="24"/>
                <w:lang w:eastAsia="it-IT"/>
              </w:rPr>
              <w:t>0.928</w:t>
            </w:r>
            <w:r>
              <w:rPr>
                <w:rFonts w:eastAsia="Times New Roman" w:cs="Times New Roman"/>
                <w:color w:val="000000"/>
                <w:szCs w:val="24"/>
                <w:lang w:eastAsia="it-IT"/>
              </w:rPr>
              <w:t>9</w:t>
            </w:r>
          </w:p>
        </w:tc>
        <w:tc>
          <w:tcPr>
            <w:tcW w:w="1469" w:type="dxa"/>
            <w:tcBorders>
              <w:top w:val="nil"/>
              <w:left w:val="nil"/>
              <w:bottom w:val="nil"/>
              <w:right w:val="nil"/>
            </w:tcBorders>
            <w:shd w:val="clear" w:color="000000" w:fill="FFFFFF"/>
            <w:noWrap/>
            <w:vAlign w:val="center"/>
            <w:hideMark/>
          </w:tcPr>
          <w:p w14:paraId="604403A4" w14:textId="77777777" w:rsidR="00620C6B" w:rsidRPr="00620C6B" w:rsidRDefault="00620C6B" w:rsidP="009D4C88">
            <w:pPr>
              <w:spacing w:before="0" w:after="0"/>
              <w:jc w:val="center"/>
              <w:rPr>
                <w:rFonts w:eastAsia="Times New Roman" w:cs="Times New Roman"/>
                <w:color w:val="000000"/>
                <w:szCs w:val="24"/>
                <w:lang w:eastAsia="it-IT"/>
              </w:rPr>
            </w:pPr>
            <w:r w:rsidRPr="00620C6B">
              <w:rPr>
                <w:rFonts w:eastAsia="Times New Roman" w:cs="Times New Roman"/>
                <w:color w:val="000000"/>
                <w:szCs w:val="24"/>
                <w:lang w:eastAsia="it-IT"/>
              </w:rPr>
              <w:t>4.2</w:t>
            </w:r>
          </w:p>
        </w:tc>
        <w:tc>
          <w:tcPr>
            <w:tcW w:w="1980" w:type="dxa"/>
            <w:tcBorders>
              <w:top w:val="nil"/>
              <w:left w:val="nil"/>
              <w:bottom w:val="nil"/>
              <w:right w:val="nil"/>
            </w:tcBorders>
            <w:shd w:val="clear" w:color="000000" w:fill="FFFFFF"/>
            <w:noWrap/>
            <w:vAlign w:val="center"/>
            <w:hideMark/>
          </w:tcPr>
          <w:p w14:paraId="2C4C9E7E" w14:textId="259F4561" w:rsidR="00620C6B" w:rsidRPr="00620C6B" w:rsidRDefault="005A1E70" w:rsidP="009D4C88">
            <w:pPr>
              <w:spacing w:before="0" w:after="0"/>
              <w:jc w:val="center"/>
              <w:rPr>
                <w:rFonts w:eastAsia="Times New Roman" w:cs="Times New Roman"/>
                <w:color w:val="000000"/>
                <w:szCs w:val="24"/>
                <w:lang w:eastAsia="it-IT"/>
              </w:rPr>
            </w:pPr>
            <w:r w:rsidRPr="00620C6B">
              <w:rPr>
                <w:rFonts w:eastAsia="Times New Roman" w:cs="Times New Roman"/>
                <w:color w:val="000000"/>
                <w:szCs w:val="24"/>
                <w:lang w:val="en-GB" w:eastAsia="it-IT"/>
              </w:rPr>
              <w:t>&gt; Median</w:t>
            </w:r>
            <w:r>
              <w:rPr>
                <w:rFonts w:eastAsia="Times New Roman" w:cs="Times New Roman"/>
                <w:color w:val="000000"/>
                <w:szCs w:val="24"/>
                <w:lang w:val="en-GB" w:eastAsia="it-IT"/>
              </w:rPr>
              <w:t xml:space="preserve"> </w:t>
            </w:r>
            <w:r w:rsidRPr="00620C6B">
              <w:rPr>
                <w:rFonts w:eastAsia="Times New Roman" w:cs="Times New Roman"/>
                <w:color w:val="000000"/>
                <w:szCs w:val="24"/>
                <w:lang w:val="en-GB" w:eastAsia="it-IT"/>
              </w:rPr>
              <w:t>Age</w:t>
            </w:r>
          </w:p>
        </w:tc>
      </w:tr>
      <w:tr w:rsidR="00620C6B" w:rsidRPr="00891FC3" w14:paraId="7AE3206B" w14:textId="77777777" w:rsidTr="009D4C88">
        <w:trPr>
          <w:trHeight w:val="70"/>
        </w:trPr>
        <w:tc>
          <w:tcPr>
            <w:tcW w:w="3152" w:type="dxa"/>
            <w:tcBorders>
              <w:top w:val="nil"/>
              <w:left w:val="nil"/>
              <w:bottom w:val="nil"/>
              <w:right w:val="nil"/>
            </w:tcBorders>
            <w:shd w:val="clear" w:color="000000" w:fill="FFFFFF"/>
            <w:noWrap/>
            <w:vAlign w:val="center"/>
            <w:hideMark/>
          </w:tcPr>
          <w:p w14:paraId="663875D6" w14:textId="6A59979A" w:rsidR="00620C6B" w:rsidRPr="00861A32" w:rsidRDefault="00620C6B" w:rsidP="009D4C88">
            <w:pPr>
              <w:spacing w:before="0" w:after="0"/>
              <w:rPr>
                <w:rFonts w:eastAsia="Times New Roman" w:cs="Times New Roman"/>
                <w:i/>
                <w:color w:val="000000"/>
                <w:szCs w:val="24"/>
                <w:lang w:eastAsia="it-IT"/>
              </w:rPr>
            </w:pPr>
            <w:proofErr w:type="spellStart"/>
            <w:r w:rsidRPr="00861A32">
              <w:rPr>
                <w:rFonts w:eastAsia="Times New Roman" w:cs="Times New Roman"/>
                <w:i/>
                <w:color w:val="000000"/>
                <w:szCs w:val="24"/>
                <w:lang w:eastAsia="it-IT"/>
              </w:rPr>
              <w:t>Haemophilus</w:t>
            </w:r>
            <w:proofErr w:type="spellEnd"/>
          </w:p>
        </w:tc>
        <w:tc>
          <w:tcPr>
            <w:tcW w:w="1597" w:type="dxa"/>
            <w:tcBorders>
              <w:top w:val="nil"/>
              <w:left w:val="nil"/>
              <w:bottom w:val="nil"/>
              <w:right w:val="nil"/>
            </w:tcBorders>
            <w:shd w:val="clear" w:color="000000" w:fill="FFFFFF"/>
            <w:noWrap/>
            <w:vAlign w:val="center"/>
            <w:hideMark/>
          </w:tcPr>
          <w:p w14:paraId="1F0D7041" w14:textId="6A356889" w:rsidR="00620C6B" w:rsidRPr="00620C6B" w:rsidRDefault="00620C6B" w:rsidP="009D4C88">
            <w:pPr>
              <w:spacing w:before="0" w:after="0"/>
              <w:jc w:val="center"/>
              <w:rPr>
                <w:rFonts w:eastAsia="Times New Roman" w:cs="Times New Roman"/>
                <w:color w:val="000000"/>
                <w:szCs w:val="24"/>
                <w:lang w:eastAsia="it-IT"/>
              </w:rPr>
            </w:pPr>
            <w:r w:rsidRPr="00620C6B">
              <w:rPr>
                <w:rFonts w:eastAsia="Times New Roman" w:cs="Times New Roman"/>
                <w:color w:val="000000"/>
                <w:szCs w:val="24"/>
                <w:lang w:eastAsia="it-IT"/>
              </w:rPr>
              <w:t>0.</w:t>
            </w:r>
            <w:r w:rsidR="005A1E70" w:rsidRPr="00620C6B">
              <w:rPr>
                <w:rFonts w:eastAsia="Times New Roman" w:cs="Times New Roman"/>
                <w:color w:val="000000"/>
                <w:szCs w:val="24"/>
                <w:lang w:eastAsia="it-IT"/>
              </w:rPr>
              <w:t>036</w:t>
            </w:r>
            <w:r w:rsidR="005A1E70">
              <w:rPr>
                <w:rFonts w:eastAsia="Times New Roman" w:cs="Times New Roman"/>
                <w:color w:val="000000"/>
                <w:szCs w:val="24"/>
                <w:lang w:eastAsia="it-IT"/>
              </w:rPr>
              <w:t>8</w:t>
            </w:r>
          </w:p>
        </w:tc>
        <w:tc>
          <w:tcPr>
            <w:tcW w:w="1448" w:type="dxa"/>
            <w:tcBorders>
              <w:top w:val="nil"/>
              <w:left w:val="nil"/>
              <w:bottom w:val="nil"/>
              <w:right w:val="nil"/>
            </w:tcBorders>
            <w:shd w:val="clear" w:color="000000" w:fill="FFFFFF"/>
            <w:noWrap/>
            <w:vAlign w:val="center"/>
            <w:hideMark/>
          </w:tcPr>
          <w:p w14:paraId="61983B76" w14:textId="590FC16A" w:rsidR="00620C6B" w:rsidRPr="00620C6B" w:rsidRDefault="005A1E70" w:rsidP="009D4C88">
            <w:pPr>
              <w:spacing w:before="0" w:after="0"/>
              <w:jc w:val="center"/>
              <w:rPr>
                <w:rFonts w:eastAsia="Times New Roman" w:cs="Times New Roman"/>
                <w:color w:val="000000"/>
                <w:szCs w:val="24"/>
                <w:lang w:eastAsia="it-IT"/>
              </w:rPr>
            </w:pPr>
            <w:r w:rsidRPr="00620C6B">
              <w:rPr>
                <w:rFonts w:eastAsia="Times New Roman" w:cs="Times New Roman"/>
                <w:color w:val="000000"/>
                <w:szCs w:val="24"/>
                <w:lang w:eastAsia="it-IT"/>
              </w:rPr>
              <w:t>0.928</w:t>
            </w:r>
            <w:r>
              <w:rPr>
                <w:rFonts w:eastAsia="Times New Roman" w:cs="Times New Roman"/>
                <w:color w:val="000000"/>
                <w:szCs w:val="24"/>
                <w:lang w:eastAsia="it-IT"/>
              </w:rPr>
              <w:t>9</w:t>
            </w:r>
          </w:p>
        </w:tc>
        <w:tc>
          <w:tcPr>
            <w:tcW w:w="1469" w:type="dxa"/>
            <w:tcBorders>
              <w:top w:val="nil"/>
              <w:left w:val="nil"/>
              <w:bottom w:val="nil"/>
              <w:right w:val="nil"/>
            </w:tcBorders>
            <w:shd w:val="clear" w:color="000000" w:fill="FFFFFF"/>
            <w:noWrap/>
            <w:vAlign w:val="center"/>
            <w:hideMark/>
          </w:tcPr>
          <w:p w14:paraId="282E1382" w14:textId="77777777" w:rsidR="00620C6B" w:rsidRPr="00620C6B" w:rsidRDefault="00620C6B" w:rsidP="009D4C88">
            <w:pPr>
              <w:spacing w:before="0" w:after="0"/>
              <w:jc w:val="center"/>
              <w:rPr>
                <w:rFonts w:eastAsia="Times New Roman" w:cs="Times New Roman"/>
                <w:color w:val="000000"/>
                <w:szCs w:val="24"/>
                <w:lang w:eastAsia="it-IT"/>
              </w:rPr>
            </w:pPr>
            <w:r w:rsidRPr="00620C6B">
              <w:rPr>
                <w:rFonts w:eastAsia="Times New Roman" w:cs="Times New Roman"/>
                <w:color w:val="000000"/>
                <w:szCs w:val="24"/>
                <w:lang w:eastAsia="it-IT"/>
              </w:rPr>
              <w:t>4.21</w:t>
            </w:r>
          </w:p>
        </w:tc>
        <w:tc>
          <w:tcPr>
            <w:tcW w:w="1980" w:type="dxa"/>
            <w:tcBorders>
              <w:top w:val="nil"/>
              <w:left w:val="nil"/>
              <w:bottom w:val="nil"/>
              <w:right w:val="nil"/>
            </w:tcBorders>
            <w:shd w:val="clear" w:color="000000" w:fill="FFFFFF"/>
            <w:noWrap/>
            <w:vAlign w:val="center"/>
            <w:hideMark/>
          </w:tcPr>
          <w:p w14:paraId="0AAF1C73" w14:textId="4C7BE0C4" w:rsidR="00620C6B" w:rsidRPr="00620C6B" w:rsidRDefault="005A1E70" w:rsidP="009D4C88">
            <w:pPr>
              <w:spacing w:before="0" w:after="0"/>
              <w:jc w:val="center"/>
              <w:rPr>
                <w:rFonts w:eastAsia="Times New Roman" w:cs="Times New Roman"/>
                <w:color w:val="000000"/>
                <w:szCs w:val="24"/>
                <w:lang w:eastAsia="it-IT"/>
              </w:rPr>
            </w:pPr>
            <w:r w:rsidRPr="00620C6B">
              <w:rPr>
                <w:rFonts w:eastAsia="Times New Roman" w:cs="Times New Roman"/>
                <w:color w:val="000000"/>
                <w:szCs w:val="24"/>
                <w:lang w:val="en-GB" w:eastAsia="it-IT"/>
              </w:rPr>
              <w:t>&gt; Median</w:t>
            </w:r>
            <w:r>
              <w:rPr>
                <w:rFonts w:eastAsia="Times New Roman" w:cs="Times New Roman"/>
                <w:color w:val="000000"/>
                <w:szCs w:val="24"/>
                <w:lang w:val="en-GB" w:eastAsia="it-IT"/>
              </w:rPr>
              <w:t xml:space="preserve"> </w:t>
            </w:r>
            <w:r w:rsidRPr="00620C6B">
              <w:rPr>
                <w:rFonts w:eastAsia="Times New Roman" w:cs="Times New Roman"/>
                <w:color w:val="000000"/>
                <w:szCs w:val="24"/>
                <w:lang w:val="en-GB" w:eastAsia="it-IT"/>
              </w:rPr>
              <w:t>Age</w:t>
            </w:r>
          </w:p>
        </w:tc>
      </w:tr>
      <w:tr w:rsidR="00620C6B" w:rsidRPr="00891FC3" w14:paraId="5D6F73D2" w14:textId="77777777" w:rsidTr="009D4C88">
        <w:trPr>
          <w:trHeight w:val="70"/>
        </w:trPr>
        <w:tc>
          <w:tcPr>
            <w:tcW w:w="3152" w:type="dxa"/>
            <w:tcBorders>
              <w:top w:val="nil"/>
              <w:left w:val="nil"/>
              <w:bottom w:val="nil"/>
              <w:right w:val="nil"/>
            </w:tcBorders>
            <w:shd w:val="clear" w:color="000000" w:fill="FFFFFF"/>
            <w:noWrap/>
            <w:vAlign w:val="center"/>
            <w:hideMark/>
          </w:tcPr>
          <w:p w14:paraId="765FB55C" w14:textId="0A19F06D" w:rsidR="00620C6B" w:rsidRPr="00861A32" w:rsidRDefault="00620C6B" w:rsidP="009D4C88">
            <w:pPr>
              <w:spacing w:before="0" w:after="0"/>
              <w:rPr>
                <w:rFonts w:eastAsia="Times New Roman" w:cs="Times New Roman"/>
                <w:i/>
                <w:color w:val="000000"/>
                <w:szCs w:val="24"/>
                <w:lang w:eastAsia="it-IT"/>
              </w:rPr>
            </w:pPr>
            <w:r w:rsidRPr="00861A32">
              <w:rPr>
                <w:rFonts w:eastAsia="Times New Roman" w:cs="Times New Roman"/>
                <w:i/>
                <w:color w:val="000000"/>
                <w:szCs w:val="24"/>
                <w:lang w:eastAsia="it-IT"/>
              </w:rPr>
              <w:t>Candida</w:t>
            </w:r>
          </w:p>
        </w:tc>
        <w:tc>
          <w:tcPr>
            <w:tcW w:w="1597" w:type="dxa"/>
            <w:tcBorders>
              <w:top w:val="nil"/>
              <w:left w:val="nil"/>
              <w:bottom w:val="nil"/>
              <w:right w:val="nil"/>
            </w:tcBorders>
            <w:shd w:val="clear" w:color="000000" w:fill="FFFFFF"/>
            <w:noWrap/>
            <w:vAlign w:val="center"/>
            <w:hideMark/>
          </w:tcPr>
          <w:p w14:paraId="50BD7A70" w14:textId="476A9033" w:rsidR="00620C6B" w:rsidRPr="00620C6B" w:rsidRDefault="00620C6B" w:rsidP="009D4C88">
            <w:pPr>
              <w:spacing w:before="0" w:after="0"/>
              <w:jc w:val="center"/>
              <w:rPr>
                <w:rFonts w:eastAsia="Times New Roman" w:cs="Times New Roman"/>
                <w:color w:val="000000"/>
                <w:szCs w:val="24"/>
                <w:lang w:eastAsia="it-IT"/>
              </w:rPr>
            </w:pPr>
            <w:r w:rsidRPr="00620C6B">
              <w:rPr>
                <w:rFonts w:eastAsia="Times New Roman" w:cs="Times New Roman"/>
                <w:color w:val="000000"/>
                <w:szCs w:val="24"/>
                <w:lang w:eastAsia="it-IT"/>
              </w:rPr>
              <w:t>0.0401</w:t>
            </w:r>
          </w:p>
        </w:tc>
        <w:tc>
          <w:tcPr>
            <w:tcW w:w="1448" w:type="dxa"/>
            <w:tcBorders>
              <w:top w:val="nil"/>
              <w:left w:val="nil"/>
              <w:bottom w:val="nil"/>
              <w:right w:val="nil"/>
            </w:tcBorders>
            <w:shd w:val="clear" w:color="000000" w:fill="FFFFFF"/>
            <w:noWrap/>
            <w:vAlign w:val="center"/>
            <w:hideMark/>
          </w:tcPr>
          <w:p w14:paraId="100F09CF" w14:textId="5E2ADBED" w:rsidR="00620C6B" w:rsidRPr="00620C6B" w:rsidRDefault="005A1E70" w:rsidP="009D4C88">
            <w:pPr>
              <w:spacing w:before="0" w:after="0"/>
              <w:jc w:val="center"/>
              <w:rPr>
                <w:rFonts w:eastAsia="Times New Roman" w:cs="Times New Roman"/>
                <w:color w:val="000000"/>
                <w:szCs w:val="24"/>
                <w:lang w:eastAsia="it-IT"/>
              </w:rPr>
            </w:pPr>
            <w:r w:rsidRPr="00620C6B">
              <w:rPr>
                <w:rFonts w:eastAsia="Times New Roman" w:cs="Times New Roman"/>
                <w:color w:val="000000"/>
                <w:szCs w:val="24"/>
                <w:lang w:eastAsia="it-IT"/>
              </w:rPr>
              <w:t>0.928</w:t>
            </w:r>
            <w:r>
              <w:rPr>
                <w:rFonts w:eastAsia="Times New Roman" w:cs="Times New Roman"/>
                <w:color w:val="000000"/>
                <w:szCs w:val="24"/>
                <w:lang w:eastAsia="it-IT"/>
              </w:rPr>
              <w:t>9</w:t>
            </w:r>
          </w:p>
        </w:tc>
        <w:tc>
          <w:tcPr>
            <w:tcW w:w="1469" w:type="dxa"/>
            <w:tcBorders>
              <w:top w:val="nil"/>
              <w:left w:val="nil"/>
              <w:bottom w:val="nil"/>
              <w:right w:val="nil"/>
            </w:tcBorders>
            <w:shd w:val="clear" w:color="000000" w:fill="FFFFFF"/>
            <w:noWrap/>
            <w:vAlign w:val="center"/>
            <w:hideMark/>
          </w:tcPr>
          <w:p w14:paraId="2BF80BFD" w14:textId="77777777" w:rsidR="00620C6B" w:rsidRPr="00620C6B" w:rsidRDefault="00620C6B" w:rsidP="009D4C88">
            <w:pPr>
              <w:spacing w:before="0" w:after="0"/>
              <w:jc w:val="center"/>
              <w:rPr>
                <w:rFonts w:eastAsia="Times New Roman" w:cs="Times New Roman"/>
                <w:color w:val="000000"/>
                <w:szCs w:val="24"/>
                <w:lang w:eastAsia="it-IT"/>
              </w:rPr>
            </w:pPr>
            <w:r w:rsidRPr="00620C6B">
              <w:rPr>
                <w:rFonts w:eastAsia="Times New Roman" w:cs="Times New Roman"/>
                <w:color w:val="000000"/>
                <w:szCs w:val="24"/>
                <w:lang w:eastAsia="it-IT"/>
              </w:rPr>
              <w:t>4.16</w:t>
            </w:r>
          </w:p>
        </w:tc>
        <w:tc>
          <w:tcPr>
            <w:tcW w:w="1980" w:type="dxa"/>
            <w:tcBorders>
              <w:top w:val="nil"/>
              <w:left w:val="nil"/>
              <w:bottom w:val="nil"/>
              <w:right w:val="nil"/>
            </w:tcBorders>
            <w:shd w:val="clear" w:color="000000" w:fill="FFFFFF"/>
            <w:noWrap/>
            <w:vAlign w:val="center"/>
            <w:hideMark/>
          </w:tcPr>
          <w:p w14:paraId="65F0AED1" w14:textId="25B6D8E4" w:rsidR="00620C6B" w:rsidRPr="00620C6B" w:rsidRDefault="00620C6B" w:rsidP="009D4C88">
            <w:pPr>
              <w:spacing w:before="0" w:after="0"/>
              <w:jc w:val="center"/>
              <w:rPr>
                <w:rFonts w:eastAsia="Times New Roman" w:cs="Times New Roman"/>
                <w:color w:val="000000"/>
                <w:szCs w:val="24"/>
                <w:lang w:eastAsia="it-IT"/>
              </w:rPr>
            </w:pPr>
            <w:r w:rsidRPr="00620C6B">
              <w:rPr>
                <w:rFonts w:eastAsia="Times New Roman" w:cs="Times New Roman"/>
                <w:color w:val="000000"/>
                <w:szCs w:val="24"/>
                <w:lang w:val="en-GB" w:eastAsia="it-IT"/>
              </w:rPr>
              <w:t>≤</w:t>
            </w:r>
            <w:r w:rsidR="005A1E70">
              <w:rPr>
                <w:rFonts w:eastAsia="Times New Roman" w:cs="Times New Roman"/>
                <w:color w:val="000000"/>
                <w:szCs w:val="24"/>
                <w:lang w:val="en-GB" w:eastAsia="it-IT"/>
              </w:rPr>
              <w:t xml:space="preserve"> </w:t>
            </w:r>
            <w:r w:rsidR="005A1E70" w:rsidRPr="00620C6B">
              <w:rPr>
                <w:rFonts w:eastAsia="Times New Roman" w:cs="Times New Roman"/>
                <w:color w:val="000000"/>
                <w:szCs w:val="24"/>
                <w:lang w:val="en-GB" w:eastAsia="it-IT"/>
              </w:rPr>
              <w:t>Median</w:t>
            </w:r>
            <w:r w:rsidR="005A1E70">
              <w:rPr>
                <w:rFonts w:eastAsia="Times New Roman" w:cs="Times New Roman"/>
                <w:color w:val="000000"/>
                <w:szCs w:val="24"/>
                <w:lang w:val="en-GB" w:eastAsia="it-IT"/>
              </w:rPr>
              <w:t xml:space="preserve"> </w:t>
            </w:r>
            <w:r w:rsidRPr="00620C6B">
              <w:rPr>
                <w:rFonts w:eastAsia="Times New Roman" w:cs="Times New Roman"/>
                <w:color w:val="000000"/>
                <w:szCs w:val="24"/>
                <w:lang w:val="en-GB" w:eastAsia="it-IT"/>
              </w:rPr>
              <w:t>Age</w:t>
            </w:r>
          </w:p>
        </w:tc>
      </w:tr>
      <w:tr w:rsidR="00620C6B" w:rsidRPr="00891FC3" w14:paraId="27F1D60C" w14:textId="77777777" w:rsidTr="009D4C88">
        <w:trPr>
          <w:trHeight w:val="70"/>
        </w:trPr>
        <w:tc>
          <w:tcPr>
            <w:tcW w:w="3152" w:type="dxa"/>
            <w:tcBorders>
              <w:top w:val="nil"/>
              <w:left w:val="nil"/>
              <w:bottom w:val="nil"/>
              <w:right w:val="nil"/>
            </w:tcBorders>
            <w:shd w:val="clear" w:color="000000" w:fill="FFFFFF"/>
            <w:noWrap/>
            <w:vAlign w:val="center"/>
            <w:hideMark/>
          </w:tcPr>
          <w:p w14:paraId="17BB2EB6" w14:textId="20293448" w:rsidR="00620C6B" w:rsidRPr="00861A32" w:rsidRDefault="00620C6B" w:rsidP="009D4C88">
            <w:pPr>
              <w:spacing w:before="0" w:after="0"/>
              <w:rPr>
                <w:rFonts w:eastAsia="Times New Roman" w:cs="Times New Roman"/>
                <w:i/>
                <w:color w:val="000000"/>
                <w:szCs w:val="24"/>
                <w:lang w:eastAsia="it-IT"/>
              </w:rPr>
            </w:pPr>
            <w:r w:rsidRPr="00861A32">
              <w:rPr>
                <w:rFonts w:eastAsia="Times New Roman" w:cs="Times New Roman"/>
                <w:i/>
                <w:color w:val="000000"/>
                <w:szCs w:val="24"/>
                <w:lang w:eastAsia="it-IT"/>
              </w:rPr>
              <w:t>[</w:t>
            </w:r>
            <w:proofErr w:type="spellStart"/>
            <w:r w:rsidRPr="00861A32">
              <w:rPr>
                <w:rFonts w:eastAsia="Times New Roman" w:cs="Times New Roman"/>
                <w:i/>
                <w:color w:val="000000"/>
                <w:szCs w:val="24"/>
                <w:lang w:eastAsia="it-IT"/>
              </w:rPr>
              <w:t>Ruminococcus</w:t>
            </w:r>
            <w:proofErr w:type="spellEnd"/>
            <w:r w:rsidRPr="00861A32">
              <w:rPr>
                <w:rFonts w:eastAsia="Times New Roman" w:cs="Times New Roman"/>
                <w:i/>
                <w:color w:val="000000"/>
                <w:szCs w:val="24"/>
                <w:lang w:eastAsia="it-IT"/>
              </w:rPr>
              <w:t>]</w:t>
            </w:r>
          </w:p>
        </w:tc>
        <w:tc>
          <w:tcPr>
            <w:tcW w:w="1597" w:type="dxa"/>
            <w:tcBorders>
              <w:top w:val="nil"/>
              <w:left w:val="nil"/>
              <w:bottom w:val="nil"/>
              <w:right w:val="nil"/>
            </w:tcBorders>
            <w:shd w:val="clear" w:color="000000" w:fill="FFFFFF"/>
            <w:noWrap/>
            <w:vAlign w:val="center"/>
            <w:hideMark/>
          </w:tcPr>
          <w:p w14:paraId="02FBB36B" w14:textId="72AB6822" w:rsidR="00620C6B" w:rsidRPr="00620C6B" w:rsidRDefault="00620C6B" w:rsidP="009D4C88">
            <w:pPr>
              <w:spacing w:before="0" w:after="0"/>
              <w:jc w:val="center"/>
              <w:rPr>
                <w:rFonts w:eastAsia="Times New Roman" w:cs="Times New Roman"/>
                <w:color w:val="000000"/>
                <w:szCs w:val="24"/>
                <w:lang w:eastAsia="it-IT"/>
              </w:rPr>
            </w:pPr>
            <w:r w:rsidRPr="00620C6B">
              <w:rPr>
                <w:rFonts w:eastAsia="Times New Roman" w:cs="Times New Roman"/>
                <w:color w:val="000000"/>
                <w:szCs w:val="24"/>
                <w:lang w:eastAsia="it-IT"/>
              </w:rPr>
              <w:t>0.</w:t>
            </w:r>
            <w:r w:rsidR="005A1E70" w:rsidRPr="00620C6B">
              <w:rPr>
                <w:rFonts w:eastAsia="Times New Roman" w:cs="Times New Roman"/>
                <w:color w:val="000000"/>
                <w:szCs w:val="24"/>
                <w:lang w:eastAsia="it-IT"/>
              </w:rPr>
              <w:t>01</w:t>
            </w:r>
            <w:r w:rsidR="005A1E70">
              <w:rPr>
                <w:rFonts w:eastAsia="Times New Roman" w:cs="Times New Roman"/>
                <w:color w:val="000000"/>
                <w:szCs w:val="24"/>
                <w:lang w:eastAsia="it-IT"/>
              </w:rPr>
              <w:t>30</w:t>
            </w:r>
          </w:p>
        </w:tc>
        <w:tc>
          <w:tcPr>
            <w:tcW w:w="1448" w:type="dxa"/>
            <w:tcBorders>
              <w:top w:val="nil"/>
              <w:left w:val="nil"/>
              <w:bottom w:val="nil"/>
              <w:right w:val="nil"/>
            </w:tcBorders>
            <w:shd w:val="clear" w:color="000000" w:fill="FFFFFF"/>
            <w:noWrap/>
            <w:vAlign w:val="center"/>
            <w:hideMark/>
          </w:tcPr>
          <w:p w14:paraId="0D1EC54C" w14:textId="34C6E13B" w:rsidR="00620C6B" w:rsidRPr="00620C6B" w:rsidRDefault="005A1E70" w:rsidP="009D4C88">
            <w:pPr>
              <w:spacing w:before="0" w:after="0"/>
              <w:jc w:val="center"/>
              <w:rPr>
                <w:rFonts w:eastAsia="Times New Roman" w:cs="Times New Roman"/>
                <w:color w:val="000000"/>
                <w:szCs w:val="24"/>
                <w:lang w:eastAsia="it-IT"/>
              </w:rPr>
            </w:pPr>
            <w:r w:rsidRPr="00620C6B">
              <w:rPr>
                <w:rFonts w:eastAsia="Times New Roman" w:cs="Times New Roman"/>
                <w:color w:val="000000"/>
                <w:szCs w:val="24"/>
                <w:lang w:eastAsia="it-IT"/>
              </w:rPr>
              <w:t>0.928</w:t>
            </w:r>
            <w:r>
              <w:rPr>
                <w:rFonts w:eastAsia="Times New Roman" w:cs="Times New Roman"/>
                <w:color w:val="000000"/>
                <w:szCs w:val="24"/>
                <w:lang w:eastAsia="it-IT"/>
              </w:rPr>
              <w:t>9</w:t>
            </w:r>
          </w:p>
        </w:tc>
        <w:tc>
          <w:tcPr>
            <w:tcW w:w="1469" w:type="dxa"/>
            <w:tcBorders>
              <w:top w:val="nil"/>
              <w:left w:val="nil"/>
              <w:bottom w:val="nil"/>
              <w:right w:val="nil"/>
            </w:tcBorders>
            <w:shd w:val="clear" w:color="000000" w:fill="FFFFFF"/>
            <w:noWrap/>
            <w:vAlign w:val="center"/>
            <w:hideMark/>
          </w:tcPr>
          <w:p w14:paraId="7083BBA4" w14:textId="77777777" w:rsidR="00620C6B" w:rsidRPr="00620C6B" w:rsidRDefault="00620C6B" w:rsidP="009D4C88">
            <w:pPr>
              <w:spacing w:before="0" w:after="0"/>
              <w:jc w:val="center"/>
              <w:rPr>
                <w:rFonts w:eastAsia="Times New Roman" w:cs="Times New Roman"/>
                <w:color w:val="000000"/>
                <w:szCs w:val="24"/>
                <w:lang w:eastAsia="it-IT"/>
              </w:rPr>
            </w:pPr>
            <w:r w:rsidRPr="00620C6B">
              <w:rPr>
                <w:rFonts w:eastAsia="Times New Roman" w:cs="Times New Roman"/>
                <w:color w:val="000000"/>
                <w:szCs w:val="24"/>
                <w:lang w:eastAsia="it-IT"/>
              </w:rPr>
              <w:t>3.75</w:t>
            </w:r>
          </w:p>
        </w:tc>
        <w:tc>
          <w:tcPr>
            <w:tcW w:w="1980" w:type="dxa"/>
            <w:tcBorders>
              <w:top w:val="nil"/>
              <w:left w:val="nil"/>
              <w:bottom w:val="nil"/>
              <w:right w:val="nil"/>
            </w:tcBorders>
            <w:shd w:val="clear" w:color="000000" w:fill="FFFFFF"/>
            <w:noWrap/>
            <w:vAlign w:val="center"/>
            <w:hideMark/>
          </w:tcPr>
          <w:p w14:paraId="08C27AE8" w14:textId="4CBB5818" w:rsidR="00620C6B" w:rsidRPr="00620C6B" w:rsidRDefault="005A1E70" w:rsidP="009D4C88">
            <w:pPr>
              <w:spacing w:before="0" w:after="0"/>
              <w:jc w:val="center"/>
              <w:rPr>
                <w:rFonts w:eastAsia="Times New Roman" w:cs="Times New Roman"/>
                <w:color w:val="000000"/>
                <w:szCs w:val="24"/>
                <w:lang w:eastAsia="it-IT"/>
              </w:rPr>
            </w:pPr>
            <w:r w:rsidRPr="00620C6B">
              <w:rPr>
                <w:rFonts w:eastAsia="Times New Roman" w:cs="Times New Roman"/>
                <w:color w:val="000000"/>
                <w:szCs w:val="24"/>
                <w:lang w:val="en-GB" w:eastAsia="it-IT"/>
              </w:rPr>
              <w:t>&gt; Median</w:t>
            </w:r>
            <w:r>
              <w:rPr>
                <w:rFonts w:eastAsia="Times New Roman" w:cs="Times New Roman"/>
                <w:color w:val="000000"/>
                <w:szCs w:val="24"/>
                <w:lang w:val="en-GB" w:eastAsia="it-IT"/>
              </w:rPr>
              <w:t xml:space="preserve"> </w:t>
            </w:r>
            <w:r w:rsidRPr="00620C6B">
              <w:rPr>
                <w:rFonts w:eastAsia="Times New Roman" w:cs="Times New Roman"/>
                <w:color w:val="000000"/>
                <w:szCs w:val="24"/>
                <w:lang w:val="en-GB" w:eastAsia="it-IT"/>
              </w:rPr>
              <w:t>Age</w:t>
            </w:r>
          </w:p>
        </w:tc>
      </w:tr>
      <w:tr w:rsidR="00620C6B" w:rsidRPr="00891FC3" w14:paraId="49728C84" w14:textId="77777777" w:rsidTr="009D4C88">
        <w:trPr>
          <w:trHeight w:val="70"/>
        </w:trPr>
        <w:tc>
          <w:tcPr>
            <w:tcW w:w="3152" w:type="dxa"/>
            <w:tcBorders>
              <w:top w:val="nil"/>
              <w:left w:val="nil"/>
              <w:bottom w:val="nil"/>
              <w:right w:val="nil"/>
            </w:tcBorders>
            <w:shd w:val="clear" w:color="000000" w:fill="FFFFFF"/>
            <w:noWrap/>
            <w:vAlign w:val="center"/>
            <w:hideMark/>
          </w:tcPr>
          <w:p w14:paraId="03AD53F1" w14:textId="67C767D9" w:rsidR="00620C6B" w:rsidRPr="00861A32" w:rsidRDefault="00620C6B" w:rsidP="009D4C88">
            <w:pPr>
              <w:spacing w:before="0" w:after="0"/>
              <w:rPr>
                <w:rFonts w:eastAsia="Times New Roman" w:cs="Times New Roman"/>
                <w:i/>
                <w:color w:val="000000"/>
                <w:szCs w:val="24"/>
                <w:lang w:eastAsia="it-IT"/>
              </w:rPr>
            </w:pPr>
            <w:proofErr w:type="spellStart"/>
            <w:r w:rsidRPr="00861A32">
              <w:rPr>
                <w:rFonts w:eastAsia="Times New Roman" w:cs="Times New Roman"/>
                <w:i/>
                <w:color w:val="000000"/>
                <w:szCs w:val="24"/>
                <w:lang w:eastAsia="it-IT"/>
              </w:rPr>
              <w:t>Blautia</w:t>
            </w:r>
            <w:proofErr w:type="spellEnd"/>
          </w:p>
        </w:tc>
        <w:tc>
          <w:tcPr>
            <w:tcW w:w="1597" w:type="dxa"/>
            <w:tcBorders>
              <w:top w:val="nil"/>
              <w:left w:val="nil"/>
              <w:bottom w:val="nil"/>
              <w:right w:val="nil"/>
            </w:tcBorders>
            <w:shd w:val="clear" w:color="000000" w:fill="FFFFFF"/>
            <w:noWrap/>
            <w:vAlign w:val="center"/>
            <w:hideMark/>
          </w:tcPr>
          <w:p w14:paraId="2B7A0644" w14:textId="4A2F6B62" w:rsidR="00620C6B" w:rsidRPr="00620C6B" w:rsidRDefault="00620C6B" w:rsidP="009D4C88">
            <w:pPr>
              <w:spacing w:before="0" w:after="0"/>
              <w:jc w:val="center"/>
              <w:rPr>
                <w:rFonts w:eastAsia="Times New Roman" w:cs="Times New Roman"/>
                <w:color w:val="000000"/>
                <w:szCs w:val="24"/>
                <w:lang w:eastAsia="it-IT"/>
              </w:rPr>
            </w:pPr>
            <w:r w:rsidRPr="00620C6B">
              <w:rPr>
                <w:rFonts w:eastAsia="Times New Roman" w:cs="Times New Roman"/>
                <w:color w:val="000000"/>
                <w:szCs w:val="24"/>
                <w:lang w:eastAsia="it-IT"/>
              </w:rPr>
              <w:t>0.0326</w:t>
            </w:r>
          </w:p>
        </w:tc>
        <w:tc>
          <w:tcPr>
            <w:tcW w:w="1448" w:type="dxa"/>
            <w:tcBorders>
              <w:top w:val="nil"/>
              <w:left w:val="nil"/>
              <w:bottom w:val="nil"/>
              <w:right w:val="nil"/>
            </w:tcBorders>
            <w:shd w:val="clear" w:color="000000" w:fill="FFFFFF"/>
            <w:noWrap/>
            <w:vAlign w:val="center"/>
            <w:hideMark/>
          </w:tcPr>
          <w:p w14:paraId="034F1DA6" w14:textId="18376034" w:rsidR="00620C6B" w:rsidRPr="00620C6B" w:rsidRDefault="005A1E70" w:rsidP="009D4C88">
            <w:pPr>
              <w:spacing w:before="0" w:after="0"/>
              <w:jc w:val="center"/>
              <w:rPr>
                <w:rFonts w:eastAsia="Times New Roman" w:cs="Times New Roman"/>
                <w:color w:val="000000"/>
                <w:szCs w:val="24"/>
                <w:lang w:eastAsia="it-IT"/>
              </w:rPr>
            </w:pPr>
            <w:r w:rsidRPr="00620C6B">
              <w:rPr>
                <w:rFonts w:eastAsia="Times New Roman" w:cs="Times New Roman"/>
                <w:color w:val="000000"/>
                <w:szCs w:val="24"/>
                <w:lang w:eastAsia="it-IT"/>
              </w:rPr>
              <w:t>0.928</w:t>
            </w:r>
            <w:r>
              <w:rPr>
                <w:rFonts w:eastAsia="Times New Roman" w:cs="Times New Roman"/>
                <w:color w:val="000000"/>
                <w:szCs w:val="24"/>
                <w:lang w:eastAsia="it-IT"/>
              </w:rPr>
              <w:t>9</w:t>
            </w:r>
          </w:p>
        </w:tc>
        <w:tc>
          <w:tcPr>
            <w:tcW w:w="1469" w:type="dxa"/>
            <w:tcBorders>
              <w:top w:val="nil"/>
              <w:left w:val="nil"/>
              <w:bottom w:val="nil"/>
              <w:right w:val="nil"/>
            </w:tcBorders>
            <w:shd w:val="clear" w:color="000000" w:fill="FFFFFF"/>
            <w:noWrap/>
            <w:vAlign w:val="center"/>
            <w:hideMark/>
          </w:tcPr>
          <w:p w14:paraId="0D310C99" w14:textId="77777777" w:rsidR="00620C6B" w:rsidRPr="00620C6B" w:rsidRDefault="00620C6B" w:rsidP="009D4C88">
            <w:pPr>
              <w:spacing w:before="0" w:after="0"/>
              <w:jc w:val="center"/>
              <w:rPr>
                <w:rFonts w:eastAsia="Times New Roman" w:cs="Times New Roman"/>
                <w:color w:val="000000"/>
                <w:szCs w:val="24"/>
                <w:lang w:eastAsia="it-IT"/>
              </w:rPr>
            </w:pPr>
            <w:r w:rsidRPr="00620C6B">
              <w:rPr>
                <w:rFonts w:eastAsia="Times New Roman" w:cs="Times New Roman"/>
                <w:color w:val="000000"/>
                <w:szCs w:val="24"/>
                <w:lang w:eastAsia="it-IT"/>
              </w:rPr>
              <w:t>4.28</w:t>
            </w:r>
          </w:p>
        </w:tc>
        <w:tc>
          <w:tcPr>
            <w:tcW w:w="1980" w:type="dxa"/>
            <w:tcBorders>
              <w:top w:val="nil"/>
              <w:left w:val="nil"/>
              <w:bottom w:val="nil"/>
              <w:right w:val="nil"/>
            </w:tcBorders>
            <w:shd w:val="clear" w:color="000000" w:fill="FFFFFF"/>
            <w:noWrap/>
            <w:vAlign w:val="center"/>
            <w:hideMark/>
          </w:tcPr>
          <w:p w14:paraId="2DBD1244" w14:textId="1F7256F3" w:rsidR="00620C6B" w:rsidRPr="00620C6B" w:rsidRDefault="005A1E70" w:rsidP="009D4C88">
            <w:pPr>
              <w:spacing w:before="0" w:after="0"/>
              <w:jc w:val="center"/>
              <w:rPr>
                <w:rFonts w:eastAsia="Times New Roman" w:cs="Times New Roman"/>
                <w:color w:val="000000"/>
                <w:szCs w:val="24"/>
                <w:lang w:eastAsia="it-IT"/>
              </w:rPr>
            </w:pPr>
            <w:r w:rsidRPr="00620C6B">
              <w:rPr>
                <w:rFonts w:eastAsia="Times New Roman" w:cs="Times New Roman"/>
                <w:color w:val="000000"/>
                <w:szCs w:val="24"/>
                <w:lang w:val="en-GB" w:eastAsia="it-IT"/>
              </w:rPr>
              <w:t>&gt; Median</w:t>
            </w:r>
            <w:r>
              <w:rPr>
                <w:rFonts w:eastAsia="Times New Roman" w:cs="Times New Roman"/>
                <w:color w:val="000000"/>
                <w:szCs w:val="24"/>
                <w:lang w:val="en-GB" w:eastAsia="it-IT"/>
              </w:rPr>
              <w:t xml:space="preserve"> </w:t>
            </w:r>
            <w:r w:rsidRPr="00620C6B">
              <w:rPr>
                <w:rFonts w:eastAsia="Times New Roman" w:cs="Times New Roman"/>
                <w:color w:val="000000"/>
                <w:szCs w:val="24"/>
                <w:lang w:val="en-GB" w:eastAsia="it-IT"/>
              </w:rPr>
              <w:t>Age</w:t>
            </w:r>
          </w:p>
        </w:tc>
      </w:tr>
      <w:tr w:rsidR="00620C6B" w:rsidRPr="00891FC3" w14:paraId="33DF57D9" w14:textId="77777777" w:rsidTr="009D4C88">
        <w:trPr>
          <w:trHeight w:val="70"/>
        </w:trPr>
        <w:tc>
          <w:tcPr>
            <w:tcW w:w="3152" w:type="dxa"/>
            <w:tcBorders>
              <w:top w:val="nil"/>
              <w:left w:val="nil"/>
              <w:bottom w:val="single" w:sz="4" w:space="0" w:color="auto"/>
              <w:right w:val="nil"/>
            </w:tcBorders>
            <w:shd w:val="clear" w:color="000000" w:fill="FFFFFF"/>
            <w:noWrap/>
            <w:vAlign w:val="center"/>
            <w:hideMark/>
          </w:tcPr>
          <w:p w14:paraId="4A857C08" w14:textId="77777777" w:rsidR="00620C6B" w:rsidRPr="00620C6B" w:rsidRDefault="00620C6B" w:rsidP="009D4C88">
            <w:pPr>
              <w:spacing w:before="0" w:after="0"/>
              <w:rPr>
                <w:rFonts w:eastAsia="Times New Roman" w:cs="Times New Roman"/>
                <w:color w:val="000000"/>
                <w:szCs w:val="24"/>
                <w:lang w:eastAsia="it-IT"/>
              </w:rPr>
            </w:pPr>
            <w:r w:rsidRPr="00620C6B">
              <w:rPr>
                <w:rFonts w:eastAsia="Times New Roman" w:cs="Times New Roman"/>
                <w:color w:val="000000"/>
                <w:szCs w:val="24"/>
                <w:lang w:eastAsia="it-IT"/>
              </w:rPr>
              <w:t>2-Pentadecanone</w:t>
            </w:r>
          </w:p>
        </w:tc>
        <w:tc>
          <w:tcPr>
            <w:tcW w:w="1597" w:type="dxa"/>
            <w:tcBorders>
              <w:top w:val="nil"/>
              <w:left w:val="nil"/>
              <w:bottom w:val="single" w:sz="4" w:space="0" w:color="auto"/>
              <w:right w:val="nil"/>
            </w:tcBorders>
            <w:shd w:val="clear" w:color="000000" w:fill="FFFFFF"/>
            <w:noWrap/>
            <w:vAlign w:val="center"/>
            <w:hideMark/>
          </w:tcPr>
          <w:p w14:paraId="7DF4196B" w14:textId="007E7AA1" w:rsidR="00620C6B" w:rsidRPr="00620C6B" w:rsidRDefault="00620C6B" w:rsidP="009D4C88">
            <w:pPr>
              <w:spacing w:before="0" w:after="0"/>
              <w:jc w:val="center"/>
              <w:rPr>
                <w:rFonts w:eastAsia="Times New Roman" w:cs="Times New Roman"/>
                <w:color w:val="000000"/>
                <w:szCs w:val="24"/>
                <w:lang w:eastAsia="it-IT"/>
              </w:rPr>
            </w:pPr>
            <w:r w:rsidRPr="00620C6B">
              <w:rPr>
                <w:rFonts w:eastAsia="Times New Roman" w:cs="Times New Roman"/>
                <w:color w:val="000000"/>
                <w:szCs w:val="24"/>
                <w:lang w:eastAsia="it-IT"/>
              </w:rPr>
              <w:t>0.</w:t>
            </w:r>
            <w:r w:rsidR="005A1E70" w:rsidRPr="00620C6B">
              <w:rPr>
                <w:rFonts w:eastAsia="Times New Roman" w:cs="Times New Roman"/>
                <w:color w:val="000000"/>
                <w:szCs w:val="24"/>
                <w:lang w:eastAsia="it-IT"/>
              </w:rPr>
              <w:t>021</w:t>
            </w:r>
            <w:r w:rsidR="005A1E70">
              <w:rPr>
                <w:rFonts w:eastAsia="Times New Roman" w:cs="Times New Roman"/>
                <w:color w:val="000000"/>
                <w:szCs w:val="24"/>
                <w:lang w:eastAsia="it-IT"/>
              </w:rPr>
              <w:t>2</w:t>
            </w:r>
          </w:p>
        </w:tc>
        <w:tc>
          <w:tcPr>
            <w:tcW w:w="1448" w:type="dxa"/>
            <w:tcBorders>
              <w:top w:val="nil"/>
              <w:left w:val="nil"/>
              <w:bottom w:val="single" w:sz="4" w:space="0" w:color="auto"/>
              <w:right w:val="nil"/>
            </w:tcBorders>
            <w:shd w:val="clear" w:color="000000" w:fill="FFFFFF"/>
            <w:noWrap/>
            <w:vAlign w:val="center"/>
            <w:hideMark/>
          </w:tcPr>
          <w:p w14:paraId="188007E6" w14:textId="0F331782" w:rsidR="00620C6B" w:rsidRPr="00620C6B" w:rsidRDefault="005A1E70" w:rsidP="009D4C88">
            <w:pPr>
              <w:spacing w:before="0" w:after="0"/>
              <w:jc w:val="center"/>
              <w:rPr>
                <w:rFonts w:eastAsia="Times New Roman" w:cs="Times New Roman"/>
                <w:color w:val="000000"/>
                <w:szCs w:val="24"/>
                <w:lang w:eastAsia="it-IT"/>
              </w:rPr>
            </w:pPr>
            <w:r w:rsidRPr="00620C6B">
              <w:rPr>
                <w:rFonts w:eastAsia="Times New Roman" w:cs="Times New Roman"/>
                <w:color w:val="000000"/>
                <w:szCs w:val="24"/>
                <w:lang w:eastAsia="it-IT"/>
              </w:rPr>
              <w:t>0.928</w:t>
            </w:r>
            <w:r>
              <w:rPr>
                <w:rFonts w:eastAsia="Times New Roman" w:cs="Times New Roman"/>
                <w:color w:val="000000"/>
                <w:szCs w:val="24"/>
                <w:lang w:eastAsia="it-IT"/>
              </w:rPr>
              <w:t>9</w:t>
            </w:r>
          </w:p>
        </w:tc>
        <w:tc>
          <w:tcPr>
            <w:tcW w:w="1469" w:type="dxa"/>
            <w:tcBorders>
              <w:top w:val="nil"/>
              <w:left w:val="nil"/>
              <w:bottom w:val="single" w:sz="4" w:space="0" w:color="auto"/>
              <w:right w:val="nil"/>
            </w:tcBorders>
            <w:shd w:val="clear" w:color="000000" w:fill="FFFFFF"/>
            <w:noWrap/>
            <w:vAlign w:val="center"/>
            <w:hideMark/>
          </w:tcPr>
          <w:p w14:paraId="02BBB6EF" w14:textId="77777777" w:rsidR="00620C6B" w:rsidRPr="00620C6B" w:rsidRDefault="00620C6B" w:rsidP="009D4C88">
            <w:pPr>
              <w:spacing w:before="0" w:after="0"/>
              <w:jc w:val="center"/>
              <w:rPr>
                <w:rFonts w:eastAsia="Times New Roman" w:cs="Times New Roman"/>
                <w:color w:val="000000"/>
                <w:szCs w:val="24"/>
                <w:lang w:eastAsia="it-IT"/>
              </w:rPr>
            </w:pPr>
            <w:r w:rsidRPr="00620C6B">
              <w:rPr>
                <w:rFonts w:eastAsia="Times New Roman" w:cs="Times New Roman"/>
                <w:color w:val="000000"/>
                <w:szCs w:val="24"/>
                <w:lang w:eastAsia="it-IT"/>
              </w:rPr>
              <w:t>4.49</w:t>
            </w:r>
          </w:p>
        </w:tc>
        <w:tc>
          <w:tcPr>
            <w:tcW w:w="1980" w:type="dxa"/>
            <w:tcBorders>
              <w:top w:val="nil"/>
              <w:left w:val="nil"/>
              <w:bottom w:val="single" w:sz="4" w:space="0" w:color="auto"/>
              <w:right w:val="nil"/>
            </w:tcBorders>
            <w:shd w:val="clear" w:color="000000" w:fill="FFFFFF"/>
            <w:noWrap/>
            <w:vAlign w:val="center"/>
            <w:hideMark/>
          </w:tcPr>
          <w:p w14:paraId="7665A106" w14:textId="36197F5D" w:rsidR="00620C6B" w:rsidRPr="00620C6B" w:rsidRDefault="005A1E70" w:rsidP="009D4C88">
            <w:pPr>
              <w:spacing w:before="0" w:after="0"/>
              <w:jc w:val="center"/>
              <w:rPr>
                <w:rFonts w:eastAsia="Times New Roman" w:cs="Times New Roman"/>
                <w:color w:val="000000"/>
                <w:szCs w:val="24"/>
                <w:lang w:eastAsia="it-IT"/>
              </w:rPr>
            </w:pPr>
            <w:r w:rsidRPr="00620C6B">
              <w:rPr>
                <w:rFonts w:eastAsia="Times New Roman" w:cs="Times New Roman"/>
                <w:color w:val="000000"/>
                <w:szCs w:val="24"/>
                <w:lang w:val="en-GB" w:eastAsia="it-IT"/>
              </w:rPr>
              <w:t>&gt; Median</w:t>
            </w:r>
            <w:r>
              <w:rPr>
                <w:rFonts w:eastAsia="Times New Roman" w:cs="Times New Roman"/>
                <w:color w:val="000000"/>
                <w:szCs w:val="24"/>
                <w:lang w:val="en-GB" w:eastAsia="it-IT"/>
              </w:rPr>
              <w:t xml:space="preserve"> </w:t>
            </w:r>
            <w:r w:rsidRPr="00620C6B">
              <w:rPr>
                <w:rFonts w:eastAsia="Times New Roman" w:cs="Times New Roman"/>
                <w:color w:val="000000"/>
                <w:szCs w:val="24"/>
                <w:lang w:val="en-GB" w:eastAsia="it-IT"/>
              </w:rPr>
              <w:t>Age</w:t>
            </w:r>
          </w:p>
        </w:tc>
      </w:tr>
    </w:tbl>
    <w:p w14:paraId="766625DC" w14:textId="2819EFD5" w:rsidR="00620C6B" w:rsidRDefault="00620C6B" w:rsidP="005A1E70">
      <w:pPr>
        <w:jc w:val="both"/>
      </w:pPr>
    </w:p>
    <w:p w14:paraId="06128377" w14:textId="4DDEF581" w:rsidR="006914C2" w:rsidRDefault="006914C2" w:rsidP="005A1E70">
      <w:pPr>
        <w:jc w:val="both"/>
      </w:pPr>
    </w:p>
    <w:p w14:paraId="7D7D3432" w14:textId="1275F1DE" w:rsidR="006914C2" w:rsidRDefault="006914C2" w:rsidP="005A1E70">
      <w:pPr>
        <w:jc w:val="both"/>
      </w:pPr>
    </w:p>
    <w:p w14:paraId="51CC8F50" w14:textId="6DB1568F" w:rsidR="006914C2" w:rsidRDefault="006914C2" w:rsidP="005A1E70">
      <w:pPr>
        <w:jc w:val="both"/>
      </w:pPr>
    </w:p>
    <w:p w14:paraId="4752A2DC" w14:textId="67458552" w:rsidR="006914C2" w:rsidRDefault="006914C2" w:rsidP="005A1E70">
      <w:pPr>
        <w:jc w:val="both"/>
      </w:pPr>
    </w:p>
    <w:p w14:paraId="7118893B" w14:textId="5709E825" w:rsidR="006914C2" w:rsidRDefault="006914C2" w:rsidP="005A1E70">
      <w:pPr>
        <w:jc w:val="both"/>
      </w:pPr>
    </w:p>
    <w:p w14:paraId="321BB3BA" w14:textId="71A18CAF" w:rsidR="006914C2" w:rsidRDefault="006914C2" w:rsidP="005A1E70">
      <w:pPr>
        <w:jc w:val="both"/>
      </w:pPr>
    </w:p>
    <w:p w14:paraId="5D9EFC73" w14:textId="1369FB58" w:rsidR="006914C2" w:rsidRDefault="006914C2" w:rsidP="005A1E70">
      <w:pPr>
        <w:jc w:val="both"/>
      </w:pPr>
    </w:p>
    <w:p w14:paraId="63DC1571" w14:textId="77777777" w:rsidR="006914C2" w:rsidRDefault="006914C2" w:rsidP="005A1E70">
      <w:pPr>
        <w:jc w:val="both"/>
      </w:pPr>
    </w:p>
    <w:p w14:paraId="1592A5A0" w14:textId="77777777" w:rsidR="00DF7B8D" w:rsidRPr="00E67DE6" w:rsidRDefault="00DF7B8D" w:rsidP="00DF7B8D">
      <w:pPr>
        <w:jc w:val="both"/>
        <w:rPr>
          <w:lang w:val="en-GB"/>
        </w:rPr>
      </w:pPr>
      <w:r w:rsidRPr="009D28F0">
        <w:rPr>
          <w:b/>
        </w:rPr>
        <w:lastRenderedPageBreak/>
        <w:t xml:space="preserve">Supplementary Table </w:t>
      </w:r>
      <w:r>
        <w:rPr>
          <w:b/>
        </w:rPr>
        <w:t xml:space="preserve">3. </w:t>
      </w:r>
      <w:r>
        <w:rPr>
          <w:lang w:val="en-GB"/>
        </w:rPr>
        <w:t xml:space="preserve">Network analysis between fungi and bacteria in UC and CTRL groups. The rho values of Spearman’s correlation, filtered for </w:t>
      </w:r>
      <w:r w:rsidRPr="00DF7B8D">
        <w:rPr>
          <w:i/>
          <w:lang w:val="en-GB"/>
        </w:rPr>
        <w:t>p</w:t>
      </w:r>
      <w:r>
        <w:rPr>
          <w:lang w:val="en-GB"/>
        </w:rPr>
        <w:t>-value &lt;0.05, are reported.</w:t>
      </w:r>
    </w:p>
    <w:tbl>
      <w:tblPr>
        <w:tblStyle w:val="Grigliatabellachiara"/>
        <w:tblW w:w="7344" w:type="dxa"/>
        <w:jc w:val="center"/>
        <w:tblLook w:val="04A0" w:firstRow="1" w:lastRow="0" w:firstColumn="1" w:lastColumn="0" w:noHBand="0" w:noVBand="1"/>
      </w:tblPr>
      <w:tblGrid>
        <w:gridCol w:w="2575"/>
        <w:gridCol w:w="3374"/>
        <w:gridCol w:w="1395"/>
      </w:tblGrid>
      <w:tr w:rsidR="00DF7B8D" w:rsidRPr="00915CCA" w14:paraId="395B3D22" w14:textId="77777777" w:rsidTr="00982696">
        <w:trPr>
          <w:trHeight w:val="300"/>
          <w:jc w:val="center"/>
        </w:trPr>
        <w:tc>
          <w:tcPr>
            <w:tcW w:w="7344" w:type="dxa"/>
            <w:gridSpan w:val="3"/>
            <w:shd w:val="clear" w:color="auto" w:fill="F2F2F2" w:themeFill="background1" w:themeFillShade="F2"/>
            <w:noWrap/>
            <w:hideMark/>
          </w:tcPr>
          <w:p w14:paraId="35E8A6FE" w14:textId="77777777" w:rsidR="00DF7B8D" w:rsidRPr="00915CCA" w:rsidRDefault="00DF7B8D" w:rsidP="00982696">
            <w:pPr>
              <w:spacing w:before="0" w:after="0"/>
              <w:jc w:val="center"/>
              <w:rPr>
                <w:rFonts w:ascii="Calibri" w:eastAsia="Times New Roman" w:hAnsi="Calibri" w:cs="Calibri"/>
                <w:b/>
                <w:bCs/>
                <w:color w:val="000000"/>
                <w:sz w:val="22"/>
                <w:lang w:val="it-IT" w:eastAsia="it-IT"/>
              </w:rPr>
            </w:pPr>
            <w:r w:rsidRPr="00915CCA">
              <w:rPr>
                <w:rFonts w:ascii="Calibri" w:eastAsia="Times New Roman" w:hAnsi="Calibri" w:cs="Calibri"/>
                <w:b/>
                <w:bCs/>
                <w:color w:val="000000"/>
                <w:sz w:val="22"/>
                <w:lang w:val="it-IT" w:eastAsia="it-IT"/>
              </w:rPr>
              <w:t>UC</w:t>
            </w:r>
          </w:p>
        </w:tc>
      </w:tr>
      <w:tr w:rsidR="00DF7B8D" w:rsidRPr="00915CCA" w14:paraId="2D99271A" w14:textId="77777777" w:rsidTr="00982696">
        <w:trPr>
          <w:trHeight w:val="300"/>
          <w:jc w:val="center"/>
        </w:trPr>
        <w:tc>
          <w:tcPr>
            <w:tcW w:w="2575" w:type="dxa"/>
            <w:noWrap/>
            <w:hideMark/>
          </w:tcPr>
          <w:p w14:paraId="7C45198A" w14:textId="77777777" w:rsidR="00DF7B8D" w:rsidRPr="00915CCA" w:rsidRDefault="00DF7B8D" w:rsidP="00982696">
            <w:pPr>
              <w:spacing w:before="0" w:after="0"/>
              <w:jc w:val="center"/>
              <w:rPr>
                <w:rFonts w:ascii="Calibri" w:eastAsia="Times New Roman" w:hAnsi="Calibri" w:cs="Calibri"/>
                <w:b/>
                <w:bCs/>
                <w:color w:val="000000"/>
                <w:sz w:val="22"/>
                <w:lang w:val="it-IT" w:eastAsia="it-IT"/>
              </w:rPr>
            </w:pPr>
            <w:r w:rsidRPr="00915CCA">
              <w:rPr>
                <w:rFonts w:ascii="Calibri" w:eastAsia="Times New Roman" w:hAnsi="Calibri" w:cs="Calibri"/>
                <w:b/>
                <w:bCs/>
                <w:color w:val="000000"/>
                <w:sz w:val="22"/>
                <w:lang w:val="it-IT" w:eastAsia="it-IT"/>
              </w:rPr>
              <w:t>Fungi</w:t>
            </w:r>
          </w:p>
        </w:tc>
        <w:tc>
          <w:tcPr>
            <w:tcW w:w="3374" w:type="dxa"/>
            <w:noWrap/>
            <w:hideMark/>
          </w:tcPr>
          <w:p w14:paraId="01F1BB52" w14:textId="77777777" w:rsidR="00DF7B8D" w:rsidRPr="00915CCA" w:rsidRDefault="00DF7B8D" w:rsidP="00982696">
            <w:pPr>
              <w:spacing w:before="0" w:after="0"/>
              <w:jc w:val="center"/>
              <w:rPr>
                <w:rFonts w:ascii="Calibri" w:eastAsia="Times New Roman" w:hAnsi="Calibri" w:cs="Calibri"/>
                <w:b/>
                <w:bCs/>
                <w:color w:val="000000"/>
                <w:sz w:val="22"/>
                <w:lang w:val="it-IT" w:eastAsia="it-IT"/>
              </w:rPr>
            </w:pPr>
            <w:proofErr w:type="spellStart"/>
            <w:r w:rsidRPr="00915CCA">
              <w:rPr>
                <w:rFonts w:ascii="Calibri" w:eastAsia="Times New Roman" w:hAnsi="Calibri" w:cs="Calibri"/>
                <w:b/>
                <w:bCs/>
                <w:color w:val="000000"/>
                <w:sz w:val="22"/>
                <w:lang w:val="it-IT" w:eastAsia="it-IT"/>
              </w:rPr>
              <w:t>Bacteria</w:t>
            </w:r>
            <w:proofErr w:type="spellEnd"/>
          </w:p>
        </w:tc>
        <w:tc>
          <w:tcPr>
            <w:tcW w:w="1395" w:type="dxa"/>
            <w:noWrap/>
            <w:hideMark/>
          </w:tcPr>
          <w:p w14:paraId="31ABF9C1" w14:textId="77777777" w:rsidR="00DF7B8D" w:rsidRPr="00915CCA" w:rsidRDefault="00DF7B8D" w:rsidP="00982696">
            <w:pPr>
              <w:spacing w:before="0" w:after="0"/>
              <w:jc w:val="center"/>
              <w:rPr>
                <w:rFonts w:ascii="Calibri" w:eastAsia="Times New Roman" w:hAnsi="Calibri" w:cs="Calibri"/>
                <w:b/>
                <w:bCs/>
                <w:color w:val="000000"/>
                <w:sz w:val="22"/>
                <w:lang w:val="it-IT" w:eastAsia="it-IT"/>
              </w:rPr>
            </w:pPr>
            <w:r>
              <w:rPr>
                <w:rFonts w:ascii="Calibri" w:eastAsia="Times New Roman" w:hAnsi="Calibri" w:cs="Calibri"/>
                <w:b/>
                <w:bCs/>
                <w:i/>
                <w:color w:val="000000"/>
                <w:sz w:val="22"/>
                <w:lang w:val="it-IT" w:eastAsia="it-IT"/>
              </w:rPr>
              <w:t>r</w:t>
            </w:r>
            <w:r w:rsidRPr="00DF7B8D">
              <w:rPr>
                <w:rFonts w:ascii="Calibri" w:eastAsia="Times New Roman" w:hAnsi="Calibri" w:cs="Calibri"/>
                <w:b/>
                <w:bCs/>
                <w:i/>
                <w:color w:val="000000"/>
                <w:sz w:val="22"/>
                <w:lang w:val="it-IT" w:eastAsia="it-IT"/>
              </w:rPr>
              <w:t>ho</w:t>
            </w:r>
            <w:r>
              <w:rPr>
                <w:rFonts w:ascii="Calibri" w:eastAsia="Times New Roman" w:hAnsi="Calibri" w:cs="Calibri"/>
                <w:b/>
                <w:bCs/>
                <w:i/>
                <w:color w:val="000000"/>
                <w:sz w:val="22"/>
                <w:lang w:val="it-IT" w:eastAsia="it-IT"/>
              </w:rPr>
              <w:t xml:space="preserve"> </w:t>
            </w:r>
            <w:proofErr w:type="spellStart"/>
            <w:r>
              <w:rPr>
                <w:rFonts w:ascii="Calibri" w:eastAsia="Times New Roman" w:hAnsi="Calibri" w:cs="Calibri"/>
                <w:b/>
                <w:bCs/>
                <w:color w:val="000000"/>
                <w:sz w:val="22"/>
                <w:lang w:val="it-IT" w:eastAsia="it-IT"/>
              </w:rPr>
              <w:t>value</w:t>
            </w:r>
            <w:proofErr w:type="spellEnd"/>
          </w:p>
        </w:tc>
      </w:tr>
      <w:tr w:rsidR="00DF7B8D" w:rsidRPr="00915CCA" w14:paraId="51AAD95E" w14:textId="77777777" w:rsidTr="00982696">
        <w:trPr>
          <w:trHeight w:val="300"/>
          <w:jc w:val="center"/>
        </w:trPr>
        <w:tc>
          <w:tcPr>
            <w:tcW w:w="2575" w:type="dxa"/>
            <w:noWrap/>
            <w:hideMark/>
          </w:tcPr>
          <w:p w14:paraId="677DCD96"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Rhizophydium</w:t>
            </w:r>
            <w:proofErr w:type="spellEnd"/>
          </w:p>
        </w:tc>
        <w:tc>
          <w:tcPr>
            <w:tcW w:w="3374" w:type="dxa"/>
            <w:noWrap/>
            <w:hideMark/>
          </w:tcPr>
          <w:p w14:paraId="6044D5B9"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Haemophilus</w:t>
            </w:r>
            <w:proofErr w:type="spellEnd"/>
          </w:p>
        </w:tc>
        <w:tc>
          <w:tcPr>
            <w:tcW w:w="1395" w:type="dxa"/>
            <w:noWrap/>
            <w:hideMark/>
          </w:tcPr>
          <w:p w14:paraId="4BC7F911"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0.6</w:t>
            </w:r>
          </w:p>
        </w:tc>
      </w:tr>
      <w:tr w:rsidR="00DF7B8D" w:rsidRPr="00915CCA" w14:paraId="3B9D36D9" w14:textId="77777777" w:rsidTr="00982696">
        <w:trPr>
          <w:trHeight w:val="300"/>
          <w:jc w:val="center"/>
        </w:trPr>
        <w:tc>
          <w:tcPr>
            <w:tcW w:w="2575" w:type="dxa"/>
            <w:noWrap/>
            <w:hideMark/>
          </w:tcPr>
          <w:p w14:paraId="2261BCF9"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Malassezia</w:t>
            </w:r>
            <w:proofErr w:type="spellEnd"/>
          </w:p>
        </w:tc>
        <w:tc>
          <w:tcPr>
            <w:tcW w:w="3374" w:type="dxa"/>
            <w:noWrap/>
            <w:hideMark/>
          </w:tcPr>
          <w:p w14:paraId="1A9B5D6C"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Acinetobacter</w:t>
            </w:r>
            <w:proofErr w:type="spellEnd"/>
          </w:p>
        </w:tc>
        <w:tc>
          <w:tcPr>
            <w:tcW w:w="1395" w:type="dxa"/>
            <w:noWrap/>
            <w:hideMark/>
          </w:tcPr>
          <w:p w14:paraId="555BBE37"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0.51</w:t>
            </w:r>
          </w:p>
        </w:tc>
      </w:tr>
      <w:tr w:rsidR="00DF7B8D" w:rsidRPr="00915CCA" w14:paraId="7BB22262" w14:textId="77777777" w:rsidTr="00982696">
        <w:trPr>
          <w:trHeight w:val="300"/>
          <w:jc w:val="center"/>
        </w:trPr>
        <w:tc>
          <w:tcPr>
            <w:tcW w:w="2575" w:type="dxa"/>
            <w:noWrap/>
            <w:hideMark/>
          </w:tcPr>
          <w:p w14:paraId="194DE7C5"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Cladosporium</w:t>
            </w:r>
            <w:proofErr w:type="spellEnd"/>
          </w:p>
        </w:tc>
        <w:tc>
          <w:tcPr>
            <w:tcW w:w="3374" w:type="dxa"/>
            <w:noWrap/>
            <w:hideMark/>
          </w:tcPr>
          <w:p w14:paraId="5CC1283D"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Acinetobacter</w:t>
            </w:r>
            <w:proofErr w:type="spellEnd"/>
          </w:p>
        </w:tc>
        <w:tc>
          <w:tcPr>
            <w:tcW w:w="1395" w:type="dxa"/>
            <w:noWrap/>
            <w:hideMark/>
          </w:tcPr>
          <w:p w14:paraId="7931846C"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0.59</w:t>
            </w:r>
          </w:p>
        </w:tc>
      </w:tr>
      <w:tr w:rsidR="00DF7B8D" w:rsidRPr="00915CCA" w14:paraId="03CF1FF0" w14:textId="77777777" w:rsidTr="00982696">
        <w:trPr>
          <w:trHeight w:val="300"/>
          <w:jc w:val="center"/>
        </w:trPr>
        <w:tc>
          <w:tcPr>
            <w:tcW w:w="2575" w:type="dxa"/>
            <w:noWrap/>
            <w:hideMark/>
          </w:tcPr>
          <w:p w14:paraId="7BDE133E"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Sistotrema</w:t>
            </w:r>
            <w:proofErr w:type="spellEnd"/>
          </w:p>
        </w:tc>
        <w:tc>
          <w:tcPr>
            <w:tcW w:w="3374" w:type="dxa"/>
            <w:noWrap/>
            <w:hideMark/>
          </w:tcPr>
          <w:p w14:paraId="1195254A"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Acinetobacter</w:t>
            </w:r>
            <w:proofErr w:type="spellEnd"/>
          </w:p>
        </w:tc>
        <w:tc>
          <w:tcPr>
            <w:tcW w:w="1395" w:type="dxa"/>
            <w:noWrap/>
            <w:hideMark/>
          </w:tcPr>
          <w:p w14:paraId="21C453CA"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0.58</w:t>
            </w:r>
          </w:p>
        </w:tc>
      </w:tr>
      <w:tr w:rsidR="00DF7B8D" w:rsidRPr="00915CCA" w14:paraId="225FACAE" w14:textId="77777777" w:rsidTr="00982696">
        <w:trPr>
          <w:trHeight w:val="315"/>
          <w:jc w:val="center"/>
        </w:trPr>
        <w:tc>
          <w:tcPr>
            <w:tcW w:w="2575" w:type="dxa"/>
            <w:noWrap/>
            <w:hideMark/>
          </w:tcPr>
          <w:p w14:paraId="3C08EC77"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Cryptococcus</w:t>
            </w:r>
            <w:proofErr w:type="spellEnd"/>
          </w:p>
        </w:tc>
        <w:tc>
          <w:tcPr>
            <w:tcW w:w="3374" w:type="dxa"/>
            <w:noWrap/>
            <w:hideMark/>
          </w:tcPr>
          <w:p w14:paraId="3D646680" w14:textId="77777777" w:rsidR="00DF7B8D" w:rsidRPr="00915CCA" w:rsidRDefault="00DF7B8D" w:rsidP="00982696">
            <w:pPr>
              <w:spacing w:before="0" w:after="0"/>
              <w:rPr>
                <w:rFonts w:ascii="Calibri" w:eastAsia="Times New Roman" w:hAnsi="Calibri" w:cs="Calibri"/>
                <w:i/>
                <w:iCs/>
                <w:color w:val="000000"/>
                <w:sz w:val="22"/>
                <w:lang w:val="it-IT" w:eastAsia="it-IT"/>
              </w:rPr>
            </w:pPr>
            <w:r w:rsidRPr="00915CCA">
              <w:rPr>
                <w:rFonts w:ascii="Calibri" w:eastAsia="Times New Roman" w:hAnsi="Calibri" w:cs="Calibri"/>
                <w:i/>
                <w:iCs/>
                <w:color w:val="000000"/>
                <w:sz w:val="22"/>
                <w:lang w:val="it-IT" w:eastAsia="it-IT"/>
              </w:rPr>
              <w:t>[</w:t>
            </w:r>
            <w:proofErr w:type="spellStart"/>
            <w:r w:rsidRPr="00915CCA">
              <w:rPr>
                <w:rFonts w:ascii="Calibri" w:eastAsia="Times New Roman" w:hAnsi="Calibri" w:cs="Calibri"/>
                <w:i/>
                <w:iCs/>
                <w:color w:val="000000"/>
                <w:sz w:val="22"/>
                <w:lang w:val="it-IT" w:eastAsia="it-IT"/>
              </w:rPr>
              <w:t>Prevotella</w:t>
            </w:r>
            <w:proofErr w:type="spellEnd"/>
            <w:r w:rsidRPr="00915CCA">
              <w:rPr>
                <w:rFonts w:ascii="Calibri" w:eastAsia="Times New Roman" w:hAnsi="Calibri" w:cs="Calibri"/>
                <w:i/>
                <w:iCs/>
                <w:color w:val="000000"/>
                <w:sz w:val="22"/>
                <w:lang w:val="it-IT" w:eastAsia="it-IT"/>
              </w:rPr>
              <w:t>]</w:t>
            </w:r>
          </w:p>
        </w:tc>
        <w:tc>
          <w:tcPr>
            <w:tcW w:w="1395" w:type="dxa"/>
            <w:noWrap/>
            <w:hideMark/>
          </w:tcPr>
          <w:p w14:paraId="4FBD0B19"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0.6</w:t>
            </w:r>
          </w:p>
        </w:tc>
      </w:tr>
      <w:tr w:rsidR="00DF7B8D" w:rsidRPr="00915CCA" w14:paraId="2D50A4E3" w14:textId="77777777" w:rsidTr="00982696">
        <w:trPr>
          <w:trHeight w:val="300"/>
          <w:jc w:val="center"/>
        </w:trPr>
        <w:tc>
          <w:tcPr>
            <w:tcW w:w="7344" w:type="dxa"/>
            <w:gridSpan w:val="3"/>
            <w:shd w:val="clear" w:color="auto" w:fill="F2F2F2" w:themeFill="background1" w:themeFillShade="F2"/>
            <w:noWrap/>
            <w:hideMark/>
          </w:tcPr>
          <w:p w14:paraId="4B704695" w14:textId="77777777" w:rsidR="00DF7B8D" w:rsidRPr="00915CCA" w:rsidRDefault="00DF7B8D" w:rsidP="00982696">
            <w:pPr>
              <w:spacing w:before="0" w:after="0"/>
              <w:jc w:val="center"/>
              <w:rPr>
                <w:rFonts w:ascii="Calibri" w:eastAsia="Times New Roman" w:hAnsi="Calibri" w:cs="Calibri"/>
                <w:b/>
                <w:bCs/>
                <w:color w:val="000000"/>
                <w:sz w:val="22"/>
                <w:lang w:val="it-IT" w:eastAsia="it-IT"/>
              </w:rPr>
            </w:pPr>
            <w:r w:rsidRPr="00915CCA">
              <w:rPr>
                <w:rFonts w:ascii="Calibri" w:eastAsia="Times New Roman" w:hAnsi="Calibri" w:cs="Calibri"/>
                <w:b/>
                <w:bCs/>
                <w:color w:val="000000"/>
                <w:sz w:val="22"/>
                <w:lang w:val="it-IT" w:eastAsia="it-IT"/>
              </w:rPr>
              <w:t>CTRL</w:t>
            </w:r>
          </w:p>
        </w:tc>
      </w:tr>
      <w:tr w:rsidR="00DF7B8D" w:rsidRPr="00915CCA" w14:paraId="5DA88913" w14:textId="77777777" w:rsidTr="00982696">
        <w:trPr>
          <w:trHeight w:val="300"/>
          <w:jc w:val="center"/>
        </w:trPr>
        <w:tc>
          <w:tcPr>
            <w:tcW w:w="2575" w:type="dxa"/>
            <w:noWrap/>
            <w:hideMark/>
          </w:tcPr>
          <w:p w14:paraId="09D25B61" w14:textId="77777777" w:rsidR="00DF7B8D" w:rsidRPr="00915CCA" w:rsidRDefault="00DF7B8D" w:rsidP="00982696">
            <w:pPr>
              <w:spacing w:before="0" w:after="0"/>
              <w:jc w:val="center"/>
              <w:rPr>
                <w:rFonts w:ascii="Calibri" w:eastAsia="Times New Roman" w:hAnsi="Calibri" w:cs="Calibri"/>
                <w:b/>
                <w:bCs/>
                <w:color w:val="000000"/>
                <w:sz w:val="22"/>
                <w:lang w:val="it-IT" w:eastAsia="it-IT"/>
              </w:rPr>
            </w:pPr>
            <w:r w:rsidRPr="00915CCA">
              <w:rPr>
                <w:rFonts w:ascii="Calibri" w:eastAsia="Times New Roman" w:hAnsi="Calibri" w:cs="Calibri"/>
                <w:b/>
                <w:bCs/>
                <w:color w:val="000000"/>
                <w:sz w:val="22"/>
                <w:lang w:val="it-IT" w:eastAsia="it-IT"/>
              </w:rPr>
              <w:t>Fungi</w:t>
            </w:r>
          </w:p>
        </w:tc>
        <w:tc>
          <w:tcPr>
            <w:tcW w:w="3374" w:type="dxa"/>
            <w:noWrap/>
            <w:hideMark/>
          </w:tcPr>
          <w:p w14:paraId="66085394" w14:textId="77777777" w:rsidR="00DF7B8D" w:rsidRPr="00915CCA" w:rsidRDefault="00DF7B8D" w:rsidP="00982696">
            <w:pPr>
              <w:spacing w:before="0" w:after="0"/>
              <w:jc w:val="center"/>
              <w:rPr>
                <w:rFonts w:ascii="Calibri" w:eastAsia="Times New Roman" w:hAnsi="Calibri" w:cs="Calibri"/>
                <w:b/>
                <w:bCs/>
                <w:color w:val="000000"/>
                <w:sz w:val="22"/>
                <w:lang w:val="it-IT" w:eastAsia="it-IT"/>
              </w:rPr>
            </w:pPr>
            <w:proofErr w:type="spellStart"/>
            <w:r w:rsidRPr="00915CCA">
              <w:rPr>
                <w:rFonts w:ascii="Calibri" w:eastAsia="Times New Roman" w:hAnsi="Calibri" w:cs="Calibri"/>
                <w:b/>
                <w:bCs/>
                <w:color w:val="000000"/>
                <w:sz w:val="22"/>
                <w:lang w:val="it-IT" w:eastAsia="it-IT"/>
              </w:rPr>
              <w:t>Bacteria</w:t>
            </w:r>
            <w:proofErr w:type="spellEnd"/>
          </w:p>
        </w:tc>
        <w:tc>
          <w:tcPr>
            <w:tcW w:w="1395" w:type="dxa"/>
            <w:noWrap/>
            <w:hideMark/>
          </w:tcPr>
          <w:p w14:paraId="687B4F92" w14:textId="77777777" w:rsidR="00DF7B8D" w:rsidRPr="00915CCA" w:rsidRDefault="00DF7B8D" w:rsidP="00982696">
            <w:pPr>
              <w:spacing w:before="0" w:after="0"/>
              <w:jc w:val="center"/>
              <w:rPr>
                <w:rFonts w:ascii="Calibri" w:eastAsia="Times New Roman" w:hAnsi="Calibri" w:cs="Calibri"/>
                <w:b/>
                <w:bCs/>
                <w:color w:val="000000"/>
                <w:sz w:val="22"/>
                <w:lang w:val="it-IT" w:eastAsia="it-IT"/>
              </w:rPr>
            </w:pPr>
            <w:r>
              <w:rPr>
                <w:rFonts w:ascii="Calibri" w:eastAsia="Times New Roman" w:hAnsi="Calibri" w:cs="Calibri"/>
                <w:b/>
                <w:bCs/>
                <w:i/>
                <w:color w:val="000000"/>
                <w:sz w:val="22"/>
                <w:lang w:val="it-IT" w:eastAsia="it-IT"/>
              </w:rPr>
              <w:t>r</w:t>
            </w:r>
            <w:r w:rsidRPr="00DF7B8D">
              <w:rPr>
                <w:rFonts w:ascii="Calibri" w:eastAsia="Times New Roman" w:hAnsi="Calibri" w:cs="Calibri"/>
                <w:b/>
                <w:bCs/>
                <w:i/>
                <w:color w:val="000000"/>
                <w:sz w:val="22"/>
                <w:lang w:val="it-IT" w:eastAsia="it-IT"/>
              </w:rPr>
              <w:t>ho</w:t>
            </w:r>
            <w:r>
              <w:rPr>
                <w:rFonts w:ascii="Calibri" w:eastAsia="Times New Roman" w:hAnsi="Calibri" w:cs="Calibri"/>
                <w:b/>
                <w:bCs/>
                <w:i/>
                <w:color w:val="000000"/>
                <w:sz w:val="22"/>
                <w:lang w:val="it-IT" w:eastAsia="it-IT"/>
              </w:rPr>
              <w:t xml:space="preserve"> </w:t>
            </w:r>
            <w:proofErr w:type="spellStart"/>
            <w:r>
              <w:rPr>
                <w:rFonts w:ascii="Calibri" w:eastAsia="Times New Roman" w:hAnsi="Calibri" w:cs="Calibri"/>
                <w:b/>
                <w:bCs/>
                <w:color w:val="000000"/>
                <w:sz w:val="22"/>
                <w:lang w:val="it-IT" w:eastAsia="it-IT"/>
              </w:rPr>
              <w:t>value</w:t>
            </w:r>
            <w:proofErr w:type="spellEnd"/>
          </w:p>
        </w:tc>
      </w:tr>
      <w:tr w:rsidR="00DF7B8D" w:rsidRPr="00915CCA" w14:paraId="05BCED6A" w14:textId="77777777" w:rsidTr="00982696">
        <w:trPr>
          <w:trHeight w:val="300"/>
          <w:jc w:val="center"/>
        </w:trPr>
        <w:tc>
          <w:tcPr>
            <w:tcW w:w="2575" w:type="dxa"/>
            <w:noWrap/>
            <w:hideMark/>
          </w:tcPr>
          <w:p w14:paraId="259F9377"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Cryptococcus</w:t>
            </w:r>
            <w:proofErr w:type="spellEnd"/>
          </w:p>
        </w:tc>
        <w:tc>
          <w:tcPr>
            <w:tcW w:w="3374" w:type="dxa"/>
            <w:noWrap/>
            <w:hideMark/>
          </w:tcPr>
          <w:p w14:paraId="75E915D7"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Enterococcus</w:t>
            </w:r>
            <w:proofErr w:type="spellEnd"/>
          </w:p>
        </w:tc>
        <w:tc>
          <w:tcPr>
            <w:tcW w:w="1395" w:type="dxa"/>
            <w:noWrap/>
            <w:hideMark/>
          </w:tcPr>
          <w:p w14:paraId="09F7E29A"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0.52</w:t>
            </w:r>
          </w:p>
        </w:tc>
      </w:tr>
      <w:tr w:rsidR="00DF7B8D" w:rsidRPr="00915CCA" w14:paraId="764166E8" w14:textId="77777777" w:rsidTr="00982696">
        <w:trPr>
          <w:trHeight w:val="300"/>
          <w:jc w:val="center"/>
        </w:trPr>
        <w:tc>
          <w:tcPr>
            <w:tcW w:w="2575" w:type="dxa"/>
            <w:noWrap/>
            <w:hideMark/>
          </w:tcPr>
          <w:p w14:paraId="3BECA937"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Malassezia</w:t>
            </w:r>
            <w:proofErr w:type="spellEnd"/>
          </w:p>
        </w:tc>
        <w:tc>
          <w:tcPr>
            <w:tcW w:w="3374" w:type="dxa"/>
            <w:noWrap/>
            <w:hideMark/>
          </w:tcPr>
          <w:p w14:paraId="0124752E"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Eggerthella</w:t>
            </w:r>
            <w:proofErr w:type="spellEnd"/>
          </w:p>
        </w:tc>
        <w:tc>
          <w:tcPr>
            <w:tcW w:w="1395" w:type="dxa"/>
            <w:noWrap/>
            <w:hideMark/>
          </w:tcPr>
          <w:p w14:paraId="6EB02326"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0.52</w:t>
            </w:r>
          </w:p>
        </w:tc>
      </w:tr>
      <w:tr w:rsidR="00DF7B8D" w:rsidRPr="00915CCA" w14:paraId="021E4253" w14:textId="77777777" w:rsidTr="00982696">
        <w:trPr>
          <w:trHeight w:val="300"/>
          <w:jc w:val="center"/>
        </w:trPr>
        <w:tc>
          <w:tcPr>
            <w:tcW w:w="2575" w:type="dxa"/>
            <w:noWrap/>
            <w:hideMark/>
          </w:tcPr>
          <w:p w14:paraId="4615D2A2"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Dioszegia</w:t>
            </w:r>
            <w:proofErr w:type="spellEnd"/>
          </w:p>
        </w:tc>
        <w:tc>
          <w:tcPr>
            <w:tcW w:w="3374" w:type="dxa"/>
            <w:noWrap/>
            <w:hideMark/>
          </w:tcPr>
          <w:p w14:paraId="4E3E7089"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Eggerthella</w:t>
            </w:r>
            <w:proofErr w:type="spellEnd"/>
          </w:p>
        </w:tc>
        <w:tc>
          <w:tcPr>
            <w:tcW w:w="1395" w:type="dxa"/>
            <w:noWrap/>
            <w:hideMark/>
          </w:tcPr>
          <w:p w14:paraId="4C700FE3"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0.58</w:t>
            </w:r>
          </w:p>
        </w:tc>
      </w:tr>
      <w:tr w:rsidR="00DF7B8D" w:rsidRPr="00915CCA" w14:paraId="045547E1" w14:textId="77777777" w:rsidTr="00982696">
        <w:trPr>
          <w:trHeight w:val="300"/>
          <w:jc w:val="center"/>
        </w:trPr>
        <w:tc>
          <w:tcPr>
            <w:tcW w:w="2575" w:type="dxa"/>
            <w:noWrap/>
            <w:hideMark/>
          </w:tcPr>
          <w:p w14:paraId="5DE308DF"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Malassezia</w:t>
            </w:r>
            <w:proofErr w:type="spellEnd"/>
          </w:p>
        </w:tc>
        <w:tc>
          <w:tcPr>
            <w:tcW w:w="3374" w:type="dxa"/>
            <w:noWrap/>
            <w:hideMark/>
          </w:tcPr>
          <w:p w14:paraId="69D83EFC"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Catenibacterium</w:t>
            </w:r>
            <w:proofErr w:type="spellEnd"/>
          </w:p>
        </w:tc>
        <w:tc>
          <w:tcPr>
            <w:tcW w:w="1395" w:type="dxa"/>
            <w:noWrap/>
            <w:hideMark/>
          </w:tcPr>
          <w:p w14:paraId="27F53093"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0.58</w:t>
            </w:r>
          </w:p>
        </w:tc>
      </w:tr>
      <w:tr w:rsidR="00DF7B8D" w:rsidRPr="00915CCA" w14:paraId="57E26B30" w14:textId="77777777" w:rsidTr="00982696">
        <w:trPr>
          <w:trHeight w:val="300"/>
          <w:jc w:val="center"/>
        </w:trPr>
        <w:tc>
          <w:tcPr>
            <w:tcW w:w="2575" w:type="dxa"/>
            <w:noWrap/>
            <w:hideMark/>
          </w:tcPr>
          <w:p w14:paraId="56B3395C"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Dioszegia</w:t>
            </w:r>
            <w:proofErr w:type="spellEnd"/>
          </w:p>
        </w:tc>
        <w:tc>
          <w:tcPr>
            <w:tcW w:w="3374" w:type="dxa"/>
            <w:noWrap/>
            <w:hideMark/>
          </w:tcPr>
          <w:p w14:paraId="34AC6839"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Catenibacterium</w:t>
            </w:r>
            <w:proofErr w:type="spellEnd"/>
          </w:p>
        </w:tc>
        <w:tc>
          <w:tcPr>
            <w:tcW w:w="1395" w:type="dxa"/>
            <w:noWrap/>
            <w:hideMark/>
          </w:tcPr>
          <w:p w14:paraId="55271877"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0.59</w:t>
            </w:r>
          </w:p>
        </w:tc>
      </w:tr>
      <w:tr w:rsidR="00DF7B8D" w:rsidRPr="00915CCA" w14:paraId="7F70F7C2" w14:textId="77777777" w:rsidTr="00982696">
        <w:trPr>
          <w:trHeight w:val="300"/>
          <w:jc w:val="center"/>
        </w:trPr>
        <w:tc>
          <w:tcPr>
            <w:tcW w:w="2575" w:type="dxa"/>
            <w:noWrap/>
            <w:hideMark/>
          </w:tcPr>
          <w:p w14:paraId="2437081A"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Malassezia</w:t>
            </w:r>
            <w:proofErr w:type="spellEnd"/>
          </w:p>
        </w:tc>
        <w:tc>
          <w:tcPr>
            <w:tcW w:w="3374" w:type="dxa"/>
            <w:noWrap/>
            <w:hideMark/>
          </w:tcPr>
          <w:p w14:paraId="6E3E83FE" w14:textId="77777777" w:rsidR="00DF7B8D" w:rsidRPr="00915CCA" w:rsidRDefault="00DF7B8D" w:rsidP="00982696">
            <w:pPr>
              <w:spacing w:before="0" w:after="0"/>
              <w:rPr>
                <w:rFonts w:ascii="Calibri" w:eastAsia="Times New Roman" w:hAnsi="Calibri" w:cs="Calibri"/>
                <w:color w:val="000000"/>
                <w:sz w:val="22"/>
                <w:lang w:val="it-IT" w:eastAsia="it-IT"/>
              </w:rPr>
            </w:pPr>
            <w:proofErr w:type="spellStart"/>
            <w:r w:rsidRPr="00915CCA">
              <w:rPr>
                <w:rFonts w:ascii="Calibri" w:eastAsia="Times New Roman" w:hAnsi="Calibri" w:cs="Calibri"/>
                <w:color w:val="000000"/>
                <w:sz w:val="22"/>
                <w:lang w:val="it-IT" w:eastAsia="it-IT"/>
              </w:rPr>
              <w:t>LachnospiraceaeClostridium</w:t>
            </w:r>
            <w:proofErr w:type="spellEnd"/>
          </w:p>
        </w:tc>
        <w:tc>
          <w:tcPr>
            <w:tcW w:w="1395" w:type="dxa"/>
            <w:noWrap/>
            <w:hideMark/>
          </w:tcPr>
          <w:p w14:paraId="6F5A8A1A"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0.52</w:t>
            </w:r>
          </w:p>
        </w:tc>
      </w:tr>
      <w:tr w:rsidR="00DF7B8D" w:rsidRPr="00915CCA" w14:paraId="71CFB73C" w14:textId="77777777" w:rsidTr="00982696">
        <w:trPr>
          <w:trHeight w:val="300"/>
          <w:jc w:val="center"/>
        </w:trPr>
        <w:tc>
          <w:tcPr>
            <w:tcW w:w="2575" w:type="dxa"/>
            <w:noWrap/>
            <w:hideMark/>
          </w:tcPr>
          <w:p w14:paraId="2BDDD878"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Dioszegia</w:t>
            </w:r>
            <w:proofErr w:type="spellEnd"/>
          </w:p>
        </w:tc>
        <w:tc>
          <w:tcPr>
            <w:tcW w:w="3374" w:type="dxa"/>
            <w:noWrap/>
            <w:hideMark/>
          </w:tcPr>
          <w:p w14:paraId="78C64B55"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Peptoniphilus</w:t>
            </w:r>
            <w:proofErr w:type="spellEnd"/>
          </w:p>
        </w:tc>
        <w:tc>
          <w:tcPr>
            <w:tcW w:w="1395" w:type="dxa"/>
            <w:noWrap/>
            <w:hideMark/>
          </w:tcPr>
          <w:p w14:paraId="6A44F09D"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0.52</w:t>
            </w:r>
          </w:p>
        </w:tc>
      </w:tr>
      <w:tr w:rsidR="00DF7B8D" w:rsidRPr="00915CCA" w14:paraId="384F466E" w14:textId="77777777" w:rsidTr="00982696">
        <w:trPr>
          <w:trHeight w:val="300"/>
          <w:jc w:val="center"/>
        </w:trPr>
        <w:tc>
          <w:tcPr>
            <w:tcW w:w="2575" w:type="dxa"/>
            <w:noWrap/>
            <w:hideMark/>
          </w:tcPr>
          <w:p w14:paraId="48B570D5"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Pseudomicrostroma</w:t>
            </w:r>
            <w:proofErr w:type="spellEnd"/>
          </w:p>
        </w:tc>
        <w:tc>
          <w:tcPr>
            <w:tcW w:w="3374" w:type="dxa"/>
            <w:noWrap/>
            <w:hideMark/>
          </w:tcPr>
          <w:p w14:paraId="73B674EA"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Peptoniphilus</w:t>
            </w:r>
            <w:proofErr w:type="spellEnd"/>
          </w:p>
        </w:tc>
        <w:tc>
          <w:tcPr>
            <w:tcW w:w="1395" w:type="dxa"/>
            <w:noWrap/>
            <w:hideMark/>
          </w:tcPr>
          <w:p w14:paraId="39B03789"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0.56</w:t>
            </w:r>
          </w:p>
        </w:tc>
      </w:tr>
      <w:tr w:rsidR="00DF7B8D" w:rsidRPr="00915CCA" w14:paraId="5EE8A8D5" w14:textId="77777777" w:rsidTr="00982696">
        <w:trPr>
          <w:trHeight w:val="300"/>
          <w:jc w:val="center"/>
        </w:trPr>
        <w:tc>
          <w:tcPr>
            <w:tcW w:w="2575" w:type="dxa"/>
            <w:noWrap/>
            <w:hideMark/>
          </w:tcPr>
          <w:p w14:paraId="544DC4A0"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Fusariella</w:t>
            </w:r>
            <w:proofErr w:type="spellEnd"/>
          </w:p>
        </w:tc>
        <w:tc>
          <w:tcPr>
            <w:tcW w:w="3374" w:type="dxa"/>
            <w:noWrap/>
            <w:hideMark/>
          </w:tcPr>
          <w:p w14:paraId="467CFFB9"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Peptoniphilus</w:t>
            </w:r>
            <w:proofErr w:type="spellEnd"/>
          </w:p>
        </w:tc>
        <w:tc>
          <w:tcPr>
            <w:tcW w:w="1395" w:type="dxa"/>
            <w:noWrap/>
            <w:hideMark/>
          </w:tcPr>
          <w:p w14:paraId="446B2EA1"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0.59</w:t>
            </w:r>
          </w:p>
        </w:tc>
      </w:tr>
      <w:tr w:rsidR="00DF7B8D" w:rsidRPr="00915CCA" w14:paraId="38E9EE61" w14:textId="77777777" w:rsidTr="00982696">
        <w:trPr>
          <w:trHeight w:val="300"/>
          <w:jc w:val="center"/>
        </w:trPr>
        <w:tc>
          <w:tcPr>
            <w:tcW w:w="2575" w:type="dxa"/>
            <w:noWrap/>
            <w:hideMark/>
          </w:tcPr>
          <w:p w14:paraId="1EA1E51F" w14:textId="77777777" w:rsidR="00DF7B8D" w:rsidRPr="00915CCA" w:rsidRDefault="00DF7B8D" w:rsidP="00982696">
            <w:pPr>
              <w:spacing w:before="0" w:after="0"/>
              <w:rPr>
                <w:rFonts w:ascii="Calibri" w:eastAsia="Times New Roman" w:hAnsi="Calibri" w:cs="Calibri"/>
                <w:color w:val="000000"/>
                <w:sz w:val="22"/>
                <w:lang w:val="it-IT" w:eastAsia="it-IT"/>
              </w:rPr>
            </w:pPr>
            <w:proofErr w:type="spellStart"/>
            <w:r w:rsidRPr="00915CCA">
              <w:rPr>
                <w:rFonts w:ascii="Calibri" w:eastAsia="Times New Roman" w:hAnsi="Calibri" w:cs="Calibri"/>
                <w:color w:val="000000"/>
                <w:sz w:val="22"/>
                <w:lang w:val="it-IT" w:eastAsia="it-IT"/>
              </w:rPr>
              <w:t>Capnodiales</w:t>
            </w:r>
            <w:proofErr w:type="spellEnd"/>
          </w:p>
        </w:tc>
        <w:tc>
          <w:tcPr>
            <w:tcW w:w="3374" w:type="dxa"/>
            <w:noWrap/>
            <w:hideMark/>
          </w:tcPr>
          <w:p w14:paraId="43DFA5C3"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Peptoniphilus</w:t>
            </w:r>
            <w:proofErr w:type="spellEnd"/>
          </w:p>
        </w:tc>
        <w:tc>
          <w:tcPr>
            <w:tcW w:w="1395" w:type="dxa"/>
            <w:noWrap/>
            <w:hideMark/>
          </w:tcPr>
          <w:p w14:paraId="75E6F8F6"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0.56</w:t>
            </w:r>
          </w:p>
        </w:tc>
      </w:tr>
      <w:tr w:rsidR="00DF7B8D" w:rsidRPr="00915CCA" w14:paraId="6B5F2149" w14:textId="77777777" w:rsidTr="00982696">
        <w:trPr>
          <w:trHeight w:val="300"/>
          <w:jc w:val="center"/>
        </w:trPr>
        <w:tc>
          <w:tcPr>
            <w:tcW w:w="2575" w:type="dxa"/>
            <w:noWrap/>
            <w:hideMark/>
          </w:tcPr>
          <w:p w14:paraId="016AC035" w14:textId="77777777" w:rsidR="00DF7B8D" w:rsidRPr="00915CCA" w:rsidRDefault="00DF7B8D" w:rsidP="00982696">
            <w:pPr>
              <w:spacing w:before="0" w:after="0"/>
              <w:rPr>
                <w:rFonts w:ascii="Calibri" w:eastAsia="Times New Roman" w:hAnsi="Calibri" w:cs="Calibri"/>
                <w:color w:val="000000"/>
                <w:sz w:val="22"/>
                <w:lang w:val="it-IT" w:eastAsia="it-IT"/>
              </w:rPr>
            </w:pPr>
            <w:proofErr w:type="spellStart"/>
            <w:r w:rsidRPr="00915CCA">
              <w:rPr>
                <w:rFonts w:ascii="Calibri" w:eastAsia="Times New Roman" w:hAnsi="Calibri" w:cs="Calibri"/>
                <w:color w:val="000000"/>
                <w:sz w:val="22"/>
                <w:lang w:val="it-IT" w:eastAsia="it-IT"/>
              </w:rPr>
              <w:t>Basidiobolales</w:t>
            </w:r>
            <w:proofErr w:type="spellEnd"/>
          </w:p>
        </w:tc>
        <w:tc>
          <w:tcPr>
            <w:tcW w:w="3374" w:type="dxa"/>
            <w:noWrap/>
            <w:hideMark/>
          </w:tcPr>
          <w:p w14:paraId="775C50DF"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Peptoniphilus</w:t>
            </w:r>
            <w:proofErr w:type="spellEnd"/>
          </w:p>
        </w:tc>
        <w:tc>
          <w:tcPr>
            <w:tcW w:w="1395" w:type="dxa"/>
            <w:noWrap/>
            <w:hideMark/>
          </w:tcPr>
          <w:p w14:paraId="2B976DE1"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0.59</w:t>
            </w:r>
          </w:p>
        </w:tc>
      </w:tr>
      <w:tr w:rsidR="00DF7B8D" w:rsidRPr="00915CCA" w14:paraId="364C1F8D" w14:textId="77777777" w:rsidTr="00982696">
        <w:trPr>
          <w:trHeight w:val="300"/>
          <w:jc w:val="center"/>
        </w:trPr>
        <w:tc>
          <w:tcPr>
            <w:tcW w:w="2575" w:type="dxa"/>
            <w:noWrap/>
            <w:hideMark/>
          </w:tcPr>
          <w:p w14:paraId="3B8CD179"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Hyaloscypha</w:t>
            </w:r>
            <w:proofErr w:type="spellEnd"/>
          </w:p>
        </w:tc>
        <w:tc>
          <w:tcPr>
            <w:tcW w:w="3374" w:type="dxa"/>
            <w:noWrap/>
            <w:hideMark/>
          </w:tcPr>
          <w:p w14:paraId="244CF4C9"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Peptoniphilus</w:t>
            </w:r>
            <w:proofErr w:type="spellEnd"/>
          </w:p>
        </w:tc>
        <w:tc>
          <w:tcPr>
            <w:tcW w:w="1395" w:type="dxa"/>
            <w:noWrap/>
            <w:hideMark/>
          </w:tcPr>
          <w:p w14:paraId="37579717"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0.52</w:t>
            </w:r>
          </w:p>
        </w:tc>
      </w:tr>
      <w:tr w:rsidR="00DF7B8D" w:rsidRPr="00915CCA" w14:paraId="236F9D08" w14:textId="77777777" w:rsidTr="00982696">
        <w:trPr>
          <w:trHeight w:val="300"/>
          <w:jc w:val="center"/>
        </w:trPr>
        <w:tc>
          <w:tcPr>
            <w:tcW w:w="2575" w:type="dxa"/>
            <w:noWrap/>
            <w:hideMark/>
          </w:tcPr>
          <w:p w14:paraId="21634808" w14:textId="77777777" w:rsidR="00DF7B8D" w:rsidRPr="00915CCA" w:rsidRDefault="00DF7B8D" w:rsidP="00982696">
            <w:pPr>
              <w:spacing w:before="0" w:after="0"/>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Fungi</w:t>
            </w:r>
          </w:p>
        </w:tc>
        <w:tc>
          <w:tcPr>
            <w:tcW w:w="3374" w:type="dxa"/>
            <w:noWrap/>
            <w:hideMark/>
          </w:tcPr>
          <w:p w14:paraId="78CF0C48"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Alistipes</w:t>
            </w:r>
            <w:proofErr w:type="spellEnd"/>
          </w:p>
        </w:tc>
        <w:tc>
          <w:tcPr>
            <w:tcW w:w="1395" w:type="dxa"/>
            <w:noWrap/>
            <w:hideMark/>
          </w:tcPr>
          <w:p w14:paraId="3A171AE5"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0.55</w:t>
            </w:r>
          </w:p>
        </w:tc>
      </w:tr>
      <w:tr w:rsidR="00DF7B8D" w:rsidRPr="00915CCA" w14:paraId="5BA1BA3A" w14:textId="77777777" w:rsidTr="00982696">
        <w:trPr>
          <w:trHeight w:val="300"/>
          <w:jc w:val="center"/>
        </w:trPr>
        <w:tc>
          <w:tcPr>
            <w:tcW w:w="2575" w:type="dxa"/>
            <w:noWrap/>
            <w:hideMark/>
          </w:tcPr>
          <w:p w14:paraId="0BE80D95"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Diplodia</w:t>
            </w:r>
            <w:proofErr w:type="spellEnd"/>
          </w:p>
        </w:tc>
        <w:tc>
          <w:tcPr>
            <w:tcW w:w="3374" w:type="dxa"/>
            <w:noWrap/>
            <w:hideMark/>
          </w:tcPr>
          <w:p w14:paraId="605DC027"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Granulicatella</w:t>
            </w:r>
            <w:proofErr w:type="spellEnd"/>
          </w:p>
        </w:tc>
        <w:tc>
          <w:tcPr>
            <w:tcW w:w="1395" w:type="dxa"/>
            <w:noWrap/>
            <w:hideMark/>
          </w:tcPr>
          <w:p w14:paraId="07A18CC3"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0.55</w:t>
            </w:r>
          </w:p>
        </w:tc>
      </w:tr>
      <w:tr w:rsidR="00DF7B8D" w:rsidRPr="00915CCA" w14:paraId="73834674" w14:textId="77777777" w:rsidTr="00982696">
        <w:trPr>
          <w:trHeight w:val="300"/>
          <w:jc w:val="center"/>
        </w:trPr>
        <w:tc>
          <w:tcPr>
            <w:tcW w:w="2575" w:type="dxa"/>
            <w:noWrap/>
            <w:hideMark/>
          </w:tcPr>
          <w:p w14:paraId="66723569"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Trichophyton</w:t>
            </w:r>
            <w:proofErr w:type="spellEnd"/>
          </w:p>
        </w:tc>
        <w:tc>
          <w:tcPr>
            <w:tcW w:w="3374" w:type="dxa"/>
            <w:noWrap/>
            <w:hideMark/>
          </w:tcPr>
          <w:p w14:paraId="4677DE07"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Granulicatella</w:t>
            </w:r>
            <w:proofErr w:type="spellEnd"/>
          </w:p>
        </w:tc>
        <w:tc>
          <w:tcPr>
            <w:tcW w:w="1395" w:type="dxa"/>
            <w:noWrap/>
            <w:hideMark/>
          </w:tcPr>
          <w:p w14:paraId="7F8D870F"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0.51</w:t>
            </w:r>
          </w:p>
        </w:tc>
      </w:tr>
      <w:tr w:rsidR="00DF7B8D" w:rsidRPr="00915CCA" w14:paraId="10510F78" w14:textId="77777777" w:rsidTr="00982696">
        <w:trPr>
          <w:trHeight w:val="300"/>
          <w:jc w:val="center"/>
        </w:trPr>
        <w:tc>
          <w:tcPr>
            <w:tcW w:w="2575" w:type="dxa"/>
            <w:noWrap/>
            <w:hideMark/>
          </w:tcPr>
          <w:p w14:paraId="0E32C1A9" w14:textId="77777777" w:rsidR="00DF7B8D" w:rsidRPr="00915CCA" w:rsidRDefault="00DF7B8D" w:rsidP="00982696">
            <w:pPr>
              <w:spacing w:before="0" w:after="0"/>
              <w:rPr>
                <w:rFonts w:ascii="Calibri" w:eastAsia="Times New Roman" w:hAnsi="Calibri" w:cs="Calibri"/>
                <w:color w:val="000000"/>
                <w:sz w:val="22"/>
                <w:lang w:val="it-IT" w:eastAsia="it-IT"/>
              </w:rPr>
            </w:pPr>
            <w:proofErr w:type="spellStart"/>
            <w:r w:rsidRPr="00915CCA">
              <w:rPr>
                <w:rFonts w:ascii="Calibri" w:eastAsia="Times New Roman" w:hAnsi="Calibri" w:cs="Calibri"/>
                <w:color w:val="000000"/>
                <w:sz w:val="22"/>
                <w:lang w:val="it-IT" w:eastAsia="it-IT"/>
              </w:rPr>
              <w:t>Leotiomycetes</w:t>
            </w:r>
            <w:proofErr w:type="spellEnd"/>
          </w:p>
        </w:tc>
        <w:tc>
          <w:tcPr>
            <w:tcW w:w="3374" w:type="dxa"/>
            <w:noWrap/>
            <w:hideMark/>
          </w:tcPr>
          <w:p w14:paraId="4C3C2B10"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Anaerococcus</w:t>
            </w:r>
            <w:proofErr w:type="spellEnd"/>
          </w:p>
        </w:tc>
        <w:tc>
          <w:tcPr>
            <w:tcW w:w="1395" w:type="dxa"/>
            <w:noWrap/>
            <w:hideMark/>
          </w:tcPr>
          <w:p w14:paraId="3B4CE745"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0.56</w:t>
            </w:r>
          </w:p>
        </w:tc>
      </w:tr>
      <w:tr w:rsidR="00DF7B8D" w:rsidRPr="00915CCA" w14:paraId="797AC7D9" w14:textId="77777777" w:rsidTr="00982696">
        <w:trPr>
          <w:trHeight w:val="300"/>
          <w:jc w:val="center"/>
        </w:trPr>
        <w:tc>
          <w:tcPr>
            <w:tcW w:w="2575" w:type="dxa"/>
            <w:noWrap/>
            <w:hideMark/>
          </w:tcPr>
          <w:p w14:paraId="10CB3A6D"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Phlebia</w:t>
            </w:r>
            <w:proofErr w:type="spellEnd"/>
          </w:p>
        </w:tc>
        <w:tc>
          <w:tcPr>
            <w:tcW w:w="3374" w:type="dxa"/>
            <w:noWrap/>
            <w:hideMark/>
          </w:tcPr>
          <w:p w14:paraId="5F8D142E"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Anaerococcus</w:t>
            </w:r>
            <w:proofErr w:type="spellEnd"/>
          </w:p>
        </w:tc>
        <w:tc>
          <w:tcPr>
            <w:tcW w:w="1395" w:type="dxa"/>
            <w:noWrap/>
            <w:hideMark/>
          </w:tcPr>
          <w:p w14:paraId="424C0579"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0.52</w:t>
            </w:r>
          </w:p>
        </w:tc>
      </w:tr>
      <w:tr w:rsidR="00DF7B8D" w:rsidRPr="00915CCA" w14:paraId="2006EEC4" w14:textId="77777777" w:rsidTr="00982696">
        <w:trPr>
          <w:trHeight w:val="300"/>
          <w:jc w:val="center"/>
        </w:trPr>
        <w:tc>
          <w:tcPr>
            <w:tcW w:w="2575" w:type="dxa"/>
            <w:noWrap/>
            <w:hideMark/>
          </w:tcPr>
          <w:p w14:paraId="7651C850"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Wallemia</w:t>
            </w:r>
            <w:proofErr w:type="spellEnd"/>
          </w:p>
        </w:tc>
        <w:tc>
          <w:tcPr>
            <w:tcW w:w="3374" w:type="dxa"/>
            <w:noWrap/>
            <w:hideMark/>
          </w:tcPr>
          <w:p w14:paraId="3A7EA843"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Anaerococcus</w:t>
            </w:r>
            <w:proofErr w:type="spellEnd"/>
          </w:p>
        </w:tc>
        <w:tc>
          <w:tcPr>
            <w:tcW w:w="1395" w:type="dxa"/>
            <w:noWrap/>
            <w:hideMark/>
          </w:tcPr>
          <w:p w14:paraId="2809EE47"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0.56</w:t>
            </w:r>
          </w:p>
        </w:tc>
      </w:tr>
      <w:tr w:rsidR="00DF7B8D" w:rsidRPr="00915CCA" w14:paraId="5870B4F8" w14:textId="77777777" w:rsidTr="00982696">
        <w:trPr>
          <w:trHeight w:val="300"/>
          <w:jc w:val="center"/>
        </w:trPr>
        <w:tc>
          <w:tcPr>
            <w:tcW w:w="2575" w:type="dxa"/>
            <w:noWrap/>
            <w:hideMark/>
          </w:tcPr>
          <w:p w14:paraId="450287EE"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Paraphaeosphaeria</w:t>
            </w:r>
            <w:proofErr w:type="spellEnd"/>
          </w:p>
        </w:tc>
        <w:tc>
          <w:tcPr>
            <w:tcW w:w="3374" w:type="dxa"/>
            <w:noWrap/>
            <w:hideMark/>
          </w:tcPr>
          <w:p w14:paraId="0D258E2E"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Anaerococcus</w:t>
            </w:r>
            <w:proofErr w:type="spellEnd"/>
          </w:p>
        </w:tc>
        <w:tc>
          <w:tcPr>
            <w:tcW w:w="1395" w:type="dxa"/>
            <w:noWrap/>
            <w:hideMark/>
          </w:tcPr>
          <w:p w14:paraId="74CC3095"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0.52</w:t>
            </w:r>
          </w:p>
        </w:tc>
      </w:tr>
      <w:tr w:rsidR="00DF7B8D" w:rsidRPr="00915CCA" w14:paraId="1854B499" w14:textId="77777777" w:rsidTr="00982696">
        <w:trPr>
          <w:trHeight w:val="300"/>
          <w:jc w:val="center"/>
        </w:trPr>
        <w:tc>
          <w:tcPr>
            <w:tcW w:w="2575" w:type="dxa"/>
            <w:noWrap/>
            <w:hideMark/>
          </w:tcPr>
          <w:p w14:paraId="76DB7D36"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Fusariella</w:t>
            </w:r>
            <w:proofErr w:type="spellEnd"/>
          </w:p>
        </w:tc>
        <w:tc>
          <w:tcPr>
            <w:tcW w:w="3374" w:type="dxa"/>
            <w:noWrap/>
            <w:hideMark/>
          </w:tcPr>
          <w:p w14:paraId="5D5F68C4"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Anaerococcus</w:t>
            </w:r>
            <w:proofErr w:type="spellEnd"/>
          </w:p>
        </w:tc>
        <w:tc>
          <w:tcPr>
            <w:tcW w:w="1395" w:type="dxa"/>
            <w:noWrap/>
            <w:hideMark/>
          </w:tcPr>
          <w:p w14:paraId="304313A0"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0.59</w:t>
            </w:r>
          </w:p>
        </w:tc>
      </w:tr>
      <w:tr w:rsidR="00DF7B8D" w:rsidRPr="00915CCA" w14:paraId="63B2D0FC" w14:textId="77777777" w:rsidTr="00982696">
        <w:trPr>
          <w:trHeight w:val="300"/>
          <w:jc w:val="center"/>
        </w:trPr>
        <w:tc>
          <w:tcPr>
            <w:tcW w:w="2575" w:type="dxa"/>
            <w:noWrap/>
            <w:hideMark/>
          </w:tcPr>
          <w:p w14:paraId="04A11266"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Limonomyces</w:t>
            </w:r>
            <w:proofErr w:type="spellEnd"/>
          </w:p>
        </w:tc>
        <w:tc>
          <w:tcPr>
            <w:tcW w:w="3374" w:type="dxa"/>
            <w:noWrap/>
            <w:hideMark/>
          </w:tcPr>
          <w:p w14:paraId="324B8B1A"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Anaerococcus</w:t>
            </w:r>
            <w:proofErr w:type="spellEnd"/>
          </w:p>
        </w:tc>
        <w:tc>
          <w:tcPr>
            <w:tcW w:w="1395" w:type="dxa"/>
            <w:noWrap/>
            <w:hideMark/>
          </w:tcPr>
          <w:p w14:paraId="17243931"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0.52</w:t>
            </w:r>
          </w:p>
        </w:tc>
      </w:tr>
      <w:tr w:rsidR="00DF7B8D" w:rsidRPr="00915CCA" w14:paraId="0B1B7507" w14:textId="77777777" w:rsidTr="00982696">
        <w:trPr>
          <w:trHeight w:val="300"/>
          <w:jc w:val="center"/>
        </w:trPr>
        <w:tc>
          <w:tcPr>
            <w:tcW w:w="2575" w:type="dxa"/>
            <w:noWrap/>
            <w:hideMark/>
          </w:tcPr>
          <w:p w14:paraId="5E0838A0" w14:textId="77777777" w:rsidR="00DF7B8D" w:rsidRPr="00915CCA" w:rsidRDefault="00DF7B8D" w:rsidP="00982696">
            <w:pPr>
              <w:spacing w:before="0" w:after="0"/>
              <w:rPr>
                <w:rFonts w:ascii="Calibri" w:eastAsia="Times New Roman" w:hAnsi="Calibri" w:cs="Calibri"/>
                <w:color w:val="000000"/>
                <w:sz w:val="22"/>
                <w:lang w:val="it-IT" w:eastAsia="it-IT"/>
              </w:rPr>
            </w:pPr>
            <w:proofErr w:type="spellStart"/>
            <w:r w:rsidRPr="00915CCA">
              <w:rPr>
                <w:rFonts w:ascii="Calibri" w:eastAsia="Times New Roman" w:hAnsi="Calibri" w:cs="Calibri"/>
                <w:color w:val="000000"/>
                <w:sz w:val="22"/>
                <w:lang w:val="it-IT" w:eastAsia="it-IT"/>
              </w:rPr>
              <w:t>Basidiobolales</w:t>
            </w:r>
            <w:proofErr w:type="spellEnd"/>
          </w:p>
        </w:tc>
        <w:tc>
          <w:tcPr>
            <w:tcW w:w="3374" w:type="dxa"/>
            <w:noWrap/>
            <w:hideMark/>
          </w:tcPr>
          <w:p w14:paraId="7C712D3C"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Anaerococcus</w:t>
            </w:r>
            <w:proofErr w:type="spellEnd"/>
          </w:p>
        </w:tc>
        <w:tc>
          <w:tcPr>
            <w:tcW w:w="1395" w:type="dxa"/>
            <w:noWrap/>
            <w:hideMark/>
          </w:tcPr>
          <w:p w14:paraId="1CE15235"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0.59</w:t>
            </w:r>
          </w:p>
        </w:tc>
      </w:tr>
      <w:tr w:rsidR="00DF7B8D" w:rsidRPr="00915CCA" w14:paraId="24ED9D5D" w14:textId="77777777" w:rsidTr="00982696">
        <w:trPr>
          <w:trHeight w:val="300"/>
          <w:jc w:val="center"/>
        </w:trPr>
        <w:tc>
          <w:tcPr>
            <w:tcW w:w="2575" w:type="dxa"/>
            <w:noWrap/>
            <w:hideMark/>
          </w:tcPr>
          <w:p w14:paraId="376542BE" w14:textId="77777777" w:rsidR="00DF7B8D" w:rsidRPr="00915CCA" w:rsidRDefault="00DF7B8D" w:rsidP="00982696">
            <w:pPr>
              <w:spacing w:before="0" w:after="0"/>
              <w:rPr>
                <w:rFonts w:ascii="Calibri" w:eastAsia="Times New Roman" w:hAnsi="Calibri" w:cs="Calibri"/>
                <w:color w:val="000000"/>
                <w:sz w:val="22"/>
                <w:lang w:val="it-IT" w:eastAsia="it-IT"/>
              </w:rPr>
            </w:pPr>
            <w:proofErr w:type="spellStart"/>
            <w:r w:rsidRPr="00915CCA">
              <w:rPr>
                <w:rFonts w:ascii="Calibri" w:eastAsia="Times New Roman" w:hAnsi="Calibri" w:cs="Calibri"/>
                <w:color w:val="000000"/>
                <w:sz w:val="22"/>
                <w:lang w:val="it-IT" w:eastAsia="it-IT"/>
              </w:rPr>
              <w:t>Spizellomycetales</w:t>
            </w:r>
            <w:proofErr w:type="spellEnd"/>
          </w:p>
        </w:tc>
        <w:tc>
          <w:tcPr>
            <w:tcW w:w="3374" w:type="dxa"/>
            <w:noWrap/>
            <w:hideMark/>
          </w:tcPr>
          <w:p w14:paraId="42BE4B84"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Anaerococcus</w:t>
            </w:r>
            <w:proofErr w:type="spellEnd"/>
          </w:p>
        </w:tc>
        <w:tc>
          <w:tcPr>
            <w:tcW w:w="1395" w:type="dxa"/>
            <w:noWrap/>
            <w:hideMark/>
          </w:tcPr>
          <w:p w14:paraId="1963CE4A"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0.52</w:t>
            </w:r>
          </w:p>
        </w:tc>
      </w:tr>
      <w:tr w:rsidR="00DF7B8D" w:rsidRPr="00915CCA" w14:paraId="3237970C" w14:textId="77777777" w:rsidTr="00982696">
        <w:trPr>
          <w:trHeight w:val="300"/>
          <w:jc w:val="center"/>
        </w:trPr>
        <w:tc>
          <w:tcPr>
            <w:tcW w:w="2575" w:type="dxa"/>
            <w:noWrap/>
            <w:hideMark/>
          </w:tcPr>
          <w:p w14:paraId="4ABAC044"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Coniosporium</w:t>
            </w:r>
            <w:proofErr w:type="spellEnd"/>
          </w:p>
        </w:tc>
        <w:tc>
          <w:tcPr>
            <w:tcW w:w="3374" w:type="dxa"/>
            <w:noWrap/>
            <w:hideMark/>
          </w:tcPr>
          <w:p w14:paraId="796ED57A"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Anaerococcus</w:t>
            </w:r>
            <w:proofErr w:type="spellEnd"/>
          </w:p>
        </w:tc>
        <w:tc>
          <w:tcPr>
            <w:tcW w:w="1395" w:type="dxa"/>
            <w:noWrap/>
            <w:hideMark/>
          </w:tcPr>
          <w:p w14:paraId="2C00B54A"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0.52</w:t>
            </w:r>
          </w:p>
        </w:tc>
      </w:tr>
      <w:tr w:rsidR="00DF7B8D" w:rsidRPr="00915CCA" w14:paraId="3C42565F" w14:textId="77777777" w:rsidTr="00982696">
        <w:trPr>
          <w:trHeight w:val="300"/>
          <w:jc w:val="center"/>
        </w:trPr>
        <w:tc>
          <w:tcPr>
            <w:tcW w:w="2575" w:type="dxa"/>
            <w:noWrap/>
            <w:hideMark/>
          </w:tcPr>
          <w:p w14:paraId="19AA85EC"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Malassezia</w:t>
            </w:r>
            <w:proofErr w:type="spellEnd"/>
          </w:p>
        </w:tc>
        <w:tc>
          <w:tcPr>
            <w:tcW w:w="3374" w:type="dxa"/>
            <w:noWrap/>
            <w:hideMark/>
          </w:tcPr>
          <w:p w14:paraId="3DE06B0D" w14:textId="77777777" w:rsidR="00DF7B8D" w:rsidRPr="00915CCA" w:rsidRDefault="00DF7B8D" w:rsidP="00982696">
            <w:pPr>
              <w:spacing w:before="0" w:after="0"/>
              <w:rPr>
                <w:rFonts w:ascii="Calibri" w:eastAsia="Times New Roman" w:hAnsi="Calibri" w:cs="Calibri"/>
                <w:color w:val="000000"/>
                <w:sz w:val="22"/>
                <w:lang w:val="it-IT" w:eastAsia="it-IT"/>
              </w:rPr>
            </w:pPr>
            <w:proofErr w:type="spellStart"/>
            <w:r w:rsidRPr="00915CCA">
              <w:rPr>
                <w:rFonts w:ascii="Calibri" w:eastAsia="Times New Roman" w:hAnsi="Calibri" w:cs="Calibri"/>
                <w:color w:val="000000"/>
                <w:sz w:val="22"/>
                <w:lang w:val="it-IT" w:eastAsia="it-IT"/>
              </w:rPr>
              <w:t>ErysipelotrichaceaeClostridium</w:t>
            </w:r>
            <w:proofErr w:type="spellEnd"/>
          </w:p>
        </w:tc>
        <w:tc>
          <w:tcPr>
            <w:tcW w:w="1395" w:type="dxa"/>
            <w:noWrap/>
            <w:hideMark/>
          </w:tcPr>
          <w:p w14:paraId="6577B407"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0.51</w:t>
            </w:r>
          </w:p>
        </w:tc>
      </w:tr>
      <w:tr w:rsidR="00DF7B8D" w:rsidRPr="00915CCA" w14:paraId="502711BF" w14:textId="77777777" w:rsidTr="00982696">
        <w:trPr>
          <w:trHeight w:val="300"/>
          <w:jc w:val="center"/>
        </w:trPr>
        <w:tc>
          <w:tcPr>
            <w:tcW w:w="2575" w:type="dxa"/>
            <w:noWrap/>
            <w:hideMark/>
          </w:tcPr>
          <w:p w14:paraId="57F84E95"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Dioszegia</w:t>
            </w:r>
            <w:proofErr w:type="spellEnd"/>
          </w:p>
        </w:tc>
        <w:tc>
          <w:tcPr>
            <w:tcW w:w="3374" w:type="dxa"/>
            <w:noWrap/>
            <w:hideMark/>
          </w:tcPr>
          <w:p w14:paraId="6BEB7C53"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Haemophilus</w:t>
            </w:r>
            <w:proofErr w:type="spellEnd"/>
          </w:p>
        </w:tc>
        <w:tc>
          <w:tcPr>
            <w:tcW w:w="1395" w:type="dxa"/>
            <w:noWrap/>
            <w:hideMark/>
          </w:tcPr>
          <w:p w14:paraId="440D5FF5"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0.51</w:t>
            </w:r>
          </w:p>
        </w:tc>
      </w:tr>
      <w:tr w:rsidR="00DF7B8D" w:rsidRPr="00915CCA" w14:paraId="369FDBB6" w14:textId="77777777" w:rsidTr="00982696">
        <w:trPr>
          <w:trHeight w:val="300"/>
          <w:jc w:val="center"/>
        </w:trPr>
        <w:tc>
          <w:tcPr>
            <w:tcW w:w="2575" w:type="dxa"/>
            <w:noWrap/>
            <w:hideMark/>
          </w:tcPr>
          <w:p w14:paraId="05E09AC4"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Fusariella</w:t>
            </w:r>
            <w:proofErr w:type="spellEnd"/>
          </w:p>
        </w:tc>
        <w:tc>
          <w:tcPr>
            <w:tcW w:w="3374" w:type="dxa"/>
            <w:noWrap/>
            <w:hideMark/>
          </w:tcPr>
          <w:p w14:paraId="149E0488"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Peptostreptococcus</w:t>
            </w:r>
            <w:proofErr w:type="spellEnd"/>
          </w:p>
        </w:tc>
        <w:tc>
          <w:tcPr>
            <w:tcW w:w="1395" w:type="dxa"/>
            <w:noWrap/>
            <w:hideMark/>
          </w:tcPr>
          <w:p w14:paraId="0D209925"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0.68</w:t>
            </w:r>
          </w:p>
        </w:tc>
      </w:tr>
      <w:tr w:rsidR="00DF7B8D" w:rsidRPr="00915CCA" w14:paraId="334B5CEE" w14:textId="77777777" w:rsidTr="00982696">
        <w:trPr>
          <w:trHeight w:val="300"/>
          <w:jc w:val="center"/>
        </w:trPr>
        <w:tc>
          <w:tcPr>
            <w:tcW w:w="2575" w:type="dxa"/>
            <w:noWrap/>
            <w:hideMark/>
          </w:tcPr>
          <w:p w14:paraId="2DBCA298" w14:textId="77777777" w:rsidR="00DF7B8D" w:rsidRPr="00915CCA" w:rsidRDefault="00DF7B8D" w:rsidP="00982696">
            <w:pPr>
              <w:spacing w:before="0" w:after="0"/>
              <w:rPr>
                <w:rFonts w:ascii="Calibri" w:eastAsia="Times New Roman" w:hAnsi="Calibri" w:cs="Calibri"/>
                <w:color w:val="000000"/>
                <w:sz w:val="22"/>
                <w:lang w:val="it-IT" w:eastAsia="it-IT"/>
              </w:rPr>
            </w:pPr>
            <w:proofErr w:type="spellStart"/>
            <w:r w:rsidRPr="00915CCA">
              <w:rPr>
                <w:rFonts w:ascii="Calibri" w:eastAsia="Times New Roman" w:hAnsi="Calibri" w:cs="Calibri"/>
                <w:color w:val="000000"/>
                <w:sz w:val="22"/>
                <w:lang w:val="it-IT" w:eastAsia="it-IT"/>
              </w:rPr>
              <w:t>Basidiobolales</w:t>
            </w:r>
            <w:proofErr w:type="spellEnd"/>
          </w:p>
        </w:tc>
        <w:tc>
          <w:tcPr>
            <w:tcW w:w="3374" w:type="dxa"/>
            <w:noWrap/>
            <w:hideMark/>
          </w:tcPr>
          <w:p w14:paraId="38B67404"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Peptostreptococcus</w:t>
            </w:r>
            <w:proofErr w:type="spellEnd"/>
          </w:p>
        </w:tc>
        <w:tc>
          <w:tcPr>
            <w:tcW w:w="1395" w:type="dxa"/>
            <w:noWrap/>
            <w:hideMark/>
          </w:tcPr>
          <w:p w14:paraId="4A8D8C47"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0.68</w:t>
            </w:r>
          </w:p>
        </w:tc>
      </w:tr>
      <w:tr w:rsidR="00DF7B8D" w:rsidRPr="00915CCA" w14:paraId="2AD08E10" w14:textId="77777777" w:rsidTr="00982696">
        <w:trPr>
          <w:trHeight w:val="300"/>
          <w:jc w:val="center"/>
        </w:trPr>
        <w:tc>
          <w:tcPr>
            <w:tcW w:w="2575" w:type="dxa"/>
            <w:noWrap/>
            <w:hideMark/>
          </w:tcPr>
          <w:p w14:paraId="6D38E7D5"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Hyaloscypha</w:t>
            </w:r>
            <w:proofErr w:type="spellEnd"/>
          </w:p>
        </w:tc>
        <w:tc>
          <w:tcPr>
            <w:tcW w:w="3374" w:type="dxa"/>
            <w:noWrap/>
            <w:hideMark/>
          </w:tcPr>
          <w:p w14:paraId="3B22BA42"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Peptostreptococcus</w:t>
            </w:r>
            <w:proofErr w:type="spellEnd"/>
          </w:p>
        </w:tc>
        <w:tc>
          <w:tcPr>
            <w:tcW w:w="1395" w:type="dxa"/>
            <w:noWrap/>
            <w:hideMark/>
          </w:tcPr>
          <w:p w14:paraId="3E5054C3"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0.72</w:t>
            </w:r>
          </w:p>
        </w:tc>
      </w:tr>
      <w:tr w:rsidR="00DF7B8D" w:rsidRPr="00915CCA" w14:paraId="03BE9552" w14:textId="77777777" w:rsidTr="00982696">
        <w:trPr>
          <w:trHeight w:val="300"/>
          <w:jc w:val="center"/>
        </w:trPr>
        <w:tc>
          <w:tcPr>
            <w:tcW w:w="2575" w:type="dxa"/>
            <w:noWrap/>
            <w:hideMark/>
          </w:tcPr>
          <w:p w14:paraId="1DE6D1C2"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Saccharomyces</w:t>
            </w:r>
            <w:proofErr w:type="spellEnd"/>
          </w:p>
        </w:tc>
        <w:tc>
          <w:tcPr>
            <w:tcW w:w="3374" w:type="dxa"/>
            <w:noWrap/>
            <w:hideMark/>
          </w:tcPr>
          <w:p w14:paraId="3B09C011"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Parabacteroides</w:t>
            </w:r>
            <w:proofErr w:type="spellEnd"/>
          </w:p>
        </w:tc>
        <w:tc>
          <w:tcPr>
            <w:tcW w:w="1395" w:type="dxa"/>
            <w:noWrap/>
            <w:hideMark/>
          </w:tcPr>
          <w:p w14:paraId="001A15AF"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0.58</w:t>
            </w:r>
          </w:p>
        </w:tc>
      </w:tr>
      <w:tr w:rsidR="00DF7B8D" w:rsidRPr="00915CCA" w14:paraId="7D429632" w14:textId="77777777" w:rsidTr="00982696">
        <w:trPr>
          <w:trHeight w:val="300"/>
          <w:jc w:val="center"/>
        </w:trPr>
        <w:tc>
          <w:tcPr>
            <w:tcW w:w="2575" w:type="dxa"/>
            <w:noWrap/>
            <w:hideMark/>
          </w:tcPr>
          <w:p w14:paraId="41732DDA"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lastRenderedPageBreak/>
              <w:t>Hemimycena</w:t>
            </w:r>
            <w:proofErr w:type="spellEnd"/>
          </w:p>
        </w:tc>
        <w:tc>
          <w:tcPr>
            <w:tcW w:w="3374" w:type="dxa"/>
            <w:noWrap/>
            <w:hideMark/>
          </w:tcPr>
          <w:p w14:paraId="7AB2DBD8"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Acidaminococcus</w:t>
            </w:r>
            <w:proofErr w:type="spellEnd"/>
          </w:p>
        </w:tc>
        <w:tc>
          <w:tcPr>
            <w:tcW w:w="1395" w:type="dxa"/>
            <w:noWrap/>
            <w:hideMark/>
          </w:tcPr>
          <w:p w14:paraId="3AA8EAC0"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0.72</w:t>
            </w:r>
          </w:p>
        </w:tc>
      </w:tr>
      <w:tr w:rsidR="00DF7B8D" w:rsidRPr="00915CCA" w14:paraId="462DCF8A" w14:textId="77777777" w:rsidTr="00982696">
        <w:trPr>
          <w:trHeight w:val="300"/>
          <w:jc w:val="center"/>
        </w:trPr>
        <w:tc>
          <w:tcPr>
            <w:tcW w:w="2575" w:type="dxa"/>
            <w:noWrap/>
            <w:hideMark/>
          </w:tcPr>
          <w:p w14:paraId="7E89032E"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Peniophorella</w:t>
            </w:r>
            <w:proofErr w:type="spellEnd"/>
          </w:p>
        </w:tc>
        <w:tc>
          <w:tcPr>
            <w:tcW w:w="3374" w:type="dxa"/>
            <w:noWrap/>
            <w:hideMark/>
          </w:tcPr>
          <w:p w14:paraId="694C0833"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Acidaminococcus</w:t>
            </w:r>
            <w:proofErr w:type="spellEnd"/>
          </w:p>
        </w:tc>
        <w:tc>
          <w:tcPr>
            <w:tcW w:w="1395" w:type="dxa"/>
            <w:noWrap/>
            <w:hideMark/>
          </w:tcPr>
          <w:p w14:paraId="24E37C8C"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0.72</w:t>
            </w:r>
          </w:p>
        </w:tc>
      </w:tr>
      <w:tr w:rsidR="00DF7B8D" w:rsidRPr="00915CCA" w14:paraId="2B301E56" w14:textId="77777777" w:rsidTr="00982696">
        <w:trPr>
          <w:trHeight w:val="300"/>
          <w:jc w:val="center"/>
        </w:trPr>
        <w:tc>
          <w:tcPr>
            <w:tcW w:w="2575" w:type="dxa"/>
            <w:noWrap/>
            <w:hideMark/>
          </w:tcPr>
          <w:p w14:paraId="667FC250" w14:textId="77777777" w:rsidR="00DF7B8D" w:rsidRPr="00915CCA" w:rsidRDefault="00DF7B8D" w:rsidP="00982696">
            <w:pPr>
              <w:spacing w:before="0" w:after="0"/>
              <w:rPr>
                <w:rFonts w:ascii="Calibri" w:eastAsia="Times New Roman" w:hAnsi="Calibri" w:cs="Calibri"/>
                <w:color w:val="000000"/>
                <w:sz w:val="22"/>
                <w:lang w:val="it-IT" w:eastAsia="it-IT"/>
              </w:rPr>
            </w:pPr>
            <w:proofErr w:type="spellStart"/>
            <w:r w:rsidRPr="00915CCA">
              <w:rPr>
                <w:rFonts w:ascii="Calibri" w:eastAsia="Times New Roman" w:hAnsi="Calibri" w:cs="Calibri"/>
                <w:color w:val="000000"/>
                <w:sz w:val="22"/>
                <w:lang w:val="it-IT" w:eastAsia="it-IT"/>
              </w:rPr>
              <w:t>Ascomycota</w:t>
            </w:r>
            <w:proofErr w:type="spellEnd"/>
          </w:p>
        </w:tc>
        <w:tc>
          <w:tcPr>
            <w:tcW w:w="3374" w:type="dxa"/>
            <w:noWrap/>
            <w:hideMark/>
          </w:tcPr>
          <w:p w14:paraId="4E4E6774"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Acidaminococcus</w:t>
            </w:r>
            <w:proofErr w:type="spellEnd"/>
          </w:p>
        </w:tc>
        <w:tc>
          <w:tcPr>
            <w:tcW w:w="1395" w:type="dxa"/>
            <w:noWrap/>
            <w:hideMark/>
          </w:tcPr>
          <w:p w14:paraId="30E3B8AA"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0.72</w:t>
            </w:r>
          </w:p>
        </w:tc>
      </w:tr>
      <w:tr w:rsidR="00DF7B8D" w:rsidRPr="00915CCA" w14:paraId="469D8D4C" w14:textId="77777777" w:rsidTr="00982696">
        <w:trPr>
          <w:trHeight w:val="300"/>
          <w:jc w:val="center"/>
        </w:trPr>
        <w:tc>
          <w:tcPr>
            <w:tcW w:w="2575" w:type="dxa"/>
            <w:noWrap/>
            <w:hideMark/>
          </w:tcPr>
          <w:p w14:paraId="70089524"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Sistotrema</w:t>
            </w:r>
            <w:proofErr w:type="spellEnd"/>
          </w:p>
        </w:tc>
        <w:tc>
          <w:tcPr>
            <w:tcW w:w="3374" w:type="dxa"/>
            <w:noWrap/>
            <w:hideMark/>
          </w:tcPr>
          <w:p w14:paraId="144E865C"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Acidaminococcus</w:t>
            </w:r>
            <w:proofErr w:type="spellEnd"/>
          </w:p>
        </w:tc>
        <w:tc>
          <w:tcPr>
            <w:tcW w:w="1395" w:type="dxa"/>
            <w:noWrap/>
            <w:hideMark/>
          </w:tcPr>
          <w:p w14:paraId="238529B3"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0.68</w:t>
            </w:r>
          </w:p>
        </w:tc>
      </w:tr>
      <w:tr w:rsidR="00DF7B8D" w:rsidRPr="00915CCA" w14:paraId="13156570" w14:textId="77777777" w:rsidTr="00982696">
        <w:trPr>
          <w:trHeight w:val="300"/>
          <w:jc w:val="center"/>
        </w:trPr>
        <w:tc>
          <w:tcPr>
            <w:tcW w:w="2575" w:type="dxa"/>
            <w:noWrap/>
            <w:hideMark/>
          </w:tcPr>
          <w:p w14:paraId="25426B36"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Malassezia</w:t>
            </w:r>
            <w:proofErr w:type="spellEnd"/>
          </w:p>
        </w:tc>
        <w:tc>
          <w:tcPr>
            <w:tcW w:w="3374" w:type="dxa"/>
            <w:noWrap/>
            <w:hideMark/>
          </w:tcPr>
          <w:p w14:paraId="0017BEDA"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Parvimonas</w:t>
            </w:r>
            <w:proofErr w:type="spellEnd"/>
          </w:p>
        </w:tc>
        <w:tc>
          <w:tcPr>
            <w:tcW w:w="1395" w:type="dxa"/>
            <w:noWrap/>
            <w:hideMark/>
          </w:tcPr>
          <w:p w14:paraId="2A016892"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0.55</w:t>
            </w:r>
          </w:p>
        </w:tc>
      </w:tr>
      <w:tr w:rsidR="00DF7B8D" w:rsidRPr="00915CCA" w14:paraId="6C83145A" w14:textId="77777777" w:rsidTr="00982696">
        <w:trPr>
          <w:trHeight w:val="300"/>
          <w:jc w:val="center"/>
        </w:trPr>
        <w:tc>
          <w:tcPr>
            <w:tcW w:w="2575" w:type="dxa"/>
            <w:noWrap/>
            <w:hideMark/>
          </w:tcPr>
          <w:p w14:paraId="36E123DF"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Dioszegia</w:t>
            </w:r>
            <w:proofErr w:type="spellEnd"/>
          </w:p>
        </w:tc>
        <w:tc>
          <w:tcPr>
            <w:tcW w:w="3374" w:type="dxa"/>
            <w:noWrap/>
            <w:hideMark/>
          </w:tcPr>
          <w:p w14:paraId="762A05F7"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Parvimonas</w:t>
            </w:r>
            <w:proofErr w:type="spellEnd"/>
          </w:p>
        </w:tc>
        <w:tc>
          <w:tcPr>
            <w:tcW w:w="1395" w:type="dxa"/>
            <w:noWrap/>
            <w:hideMark/>
          </w:tcPr>
          <w:p w14:paraId="4533BA68"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0.56</w:t>
            </w:r>
          </w:p>
        </w:tc>
      </w:tr>
      <w:tr w:rsidR="00DF7B8D" w:rsidRPr="00915CCA" w14:paraId="5164CCA0" w14:textId="77777777" w:rsidTr="00982696">
        <w:trPr>
          <w:trHeight w:val="300"/>
          <w:jc w:val="center"/>
        </w:trPr>
        <w:tc>
          <w:tcPr>
            <w:tcW w:w="2575" w:type="dxa"/>
            <w:noWrap/>
            <w:hideMark/>
          </w:tcPr>
          <w:p w14:paraId="7BB0A219"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Cryptococcus</w:t>
            </w:r>
            <w:proofErr w:type="spellEnd"/>
          </w:p>
        </w:tc>
        <w:tc>
          <w:tcPr>
            <w:tcW w:w="3374" w:type="dxa"/>
            <w:noWrap/>
            <w:hideMark/>
          </w:tcPr>
          <w:p w14:paraId="42479E61"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Parvimonas</w:t>
            </w:r>
            <w:proofErr w:type="spellEnd"/>
          </w:p>
        </w:tc>
        <w:tc>
          <w:tcPr>
            <w:tcW w:w="1395" w:type="dxa"/>
            <w:noWrap/>
            <w:hideMark/>
          </w:tcPr>
          <w:p w14:paraId="5093CE79"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0.62</w:t>
            </w:r>
          </w:p>
        </w:tc>
      </w:tr>
      <w:tr w:rsidR="00DF7B8D" w:rsidRPr="00915CCA" w14:paraId="1A329DDD" w14:textId="77777777" w:rsidTr="00982696">
        <w:trPr>
          <w:trHeight w:val="300"/>
          <w:jc w:val="center"/>
        </w:trPr>
        <w:tc>
          <w:tcPr>
            <w:tcW w:w="2575" w:type="dxa"/>
            <w:noWrap/>
            <w:hideMark/>
          </w:tcPr>
          <w:p w14:paraId="230AF9B5"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Trametes</w:t>
            </w:r>
            <w:proofErr w:type="spellEnd"/>
          </w:p>
        </w:tc>
        <w:tc>
          <w:tcPr>
            <w:tcW w:w="3374" w:type="dxa"/>
            <w:noWrap/>
            <w:hideMark/>
          </w:tcPr>
          <w:p w14:paraId="771A5796"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Parvimonas</w:t>
            </w:r>
            <w:proofErr w:type="spellEnd"/>
          </w:p>
        </w:tc>
        <w:tc>
          <w:tcPr>
            <w:tcW w:w="1395" w:type="dxa"/>
            <w:noWrap/>
            <w:hideMark/>
          </w:tcPr>
          <w:p w14:paraId="489F1698"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0.54</w:t>
            </w:r>
          </w:p>
        </w:tc>
      </w:tr>
      <w:tr w:rsidR="00DF7B8D" w:rsidRPr="00915CCA" w14:paraId="48F9BD0A" w14:textId="77777777" w:rsidTr="00982696">
        <w:trPr>
          <w:trHeight w:val="300"/>
          <w:jc w:val="center"/>
        </w:trPr>
        <w:tc>
          <w:tcPr>
            <w:tcW w:w="2575" w:type="dxa"/>
            <w:noWrap/>
            <w:hideMark/>
          </w:tcPr>
          <w:p w14:paraId="22DED631"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Coralloidiomyces</w:t>
            </w:r>
            <w:proofErr w:type="spellEnd"/>
          </w:p>
        </w:tc>
        <w:tc>
          <w:tcPr>
            <w:tcW w:w="3374" w:type="dxa"/>
            <w:noWrap/>
            <w:hideMark/>
          </w:tcPr>
          <w:p w14:paraId="59CBE466"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Parvimonas</w:t>
            </w:r>
            <w:proofErr w:type="spellEnd"/>
          </w:p>
        </w:tc>
        <w:tc>
          <w:tcPr>
            <w:tcW w:w="1395" w:type="dxa"/>
            <w:noWrap/>
            <w:hideMark/>
          </w:tcPr>
          <w:p w14:paraId="7E060BA5"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0.51</w:t>
            </w:r>
          </w:p>
        </w:tc>
      </w:tr>
      <w:tr w:rsidR="00DF7B8D" w:rsidRPr="00915CCA" w14:paraId="38CA684C" w14:textId="77777777" w:rsidTr="00982696">
        <w:trPr>
          <w:trHeight w:val="300"/>
          <w:jc w:val="center"/>
        </w:trPr>
        <w:tc>
          <w:tcPr>
            <w:tcW w:w="2575" w:type="dxa"/>
            <w:noWrap/>
            <w:hideMark/>
          </w:tcPr>
          <w:p w14:paraId="2FD60B77"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Trichophyton</w:t>
            </w:r>
            <w:proofErr w:type="spellEnd"/>
          </w:p>
        </w:tc>
        <w:tc>
          <w:tcPr>
            <w:tcW w:w="3374" w:type="dxa"/>
            <w:noWrap/>
            <w:hideMark/>
          </w:tcPr>
          <w:p w14:paraId="41829E1C"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Parvimonas</w:t>
            </w:r>
            <w:proofErr w:type="spellEnd"/>
          </w:p>
        </w:tc>
        <w:tc>
          <w:tcPr>
            <w:tcW w:w="1395" w:type="dxa"/>
            <w:noWrap/>
            <w:hideMark/>
          </w:tcPr>
          <w:p w14:paraId="4AF875C2"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0.56</w:t>
            </w:r>
          </w:p>
        </w:tc>
      </w:tr>
      <w:tr w:rsidR="00DF7B8D" w:rsidRPr="00915CCA" w14:paraId="1E1AC71B" w14:textId="77777777" w:rsidTr="00982696">
        <w:trPr>
          <w:trHeight w:val="300"/>
          <w:jc w:val="center"/>
        </w:trPr>
        <w:tc>
          <w:tcPr>
            <w:tcW w:w="2575" w:type="dxa"/>
            <w:noWrap/>
            <w:hideMark/>
          </w:tcPr>
          <w:p w14:paraId="480FF6C3" w14:textId="77777777" w:rsidR="00DF7B8D" w:rsidRPr="00915CCA" w:rsidRDefault="00DF7B8D" w:rsidP="00982696">
            <w:pPr>
              <w:spacing w:before="0" w:after="0"/>
              <w:rPr>
                <w:rFonts w:ascii="Calibri" w:eastAsia="Times New Roman" w:hAnsi="Calibri" w:cs="Calibri"/>
                <w:color w:val="000000"/>
                <w:sz w:val="22"/>
                <w:lang w:val="it-IT" w:eastAsia="it-IT"/>
              </w:rPr>
            </w:pPr>
            <w:proofErr w:type="spellStart"/>
            <w:r w:rsidRPr="00915CCA">
              <w:rPr>
                <w:rFonts w:ascii="Calibri" w:eastAsia="Times New Roman" w:hAnsi="Calibri" w:cs="Calibri"/>
                <w:color w:val="000000"/>
                <w:sz w:val="22"/>
                <w:lang w:val="it-IT" w:eastAsia="it-IT"/>
              </w:rPr>
              <w:t>Rozellomycota</w:t>
            </w:r>
            <w:proofErr w:type="spellEnd"/>
          </w:p>
        </w:tc>
        <w:tc>
          <w:tcPr>
            <w:tcW w:w="3374" w:type="dxa"/>
            <w:noWrap/>
            <w:hideMark/>
          </w:tcPr>
          <w:p w14:paraId="277A77CD" w14:textId="77777777" w:rsidR="00DF7B8D" w:rsidRPr="00915CCA" w:rsidRDefault="00DF7B8D" w:rsidP="00982696">
            <w:pPr>
              <w:spacing w:before="0" w:after="0"/>
              <w:rPr>
                <w:rFonts w:ascii="Calibri" w:eastAsia="Times New Roman" w:hAnsi="Calibri" w:cs="Calibri"/>
                <w:color w:val="000000"/>
                <w:sz w:val="22"/>
                <w:lang w:val="it-IT" w:eastAsia="it-IT"/>
              </w:rPr>
            </w:pPr>
            <w:proofErr w:type="spellStart"/>
            <w:r w:rsidRPr="00915CCA">
              <w:rPr>
                <w:rFonts w:ascii="Calibri" w:eastAsia="Times New Roman" w:hAnsi="Calibri" w:cs="Calibri"/>
                <w:color w:val="000000"/>
                <w:sz w:val="22"/>
                <w:lang w:val="it-IT" w:eastAsia="it-IT"/>
              </w:rPr>
              <w:t>Rikenellaceae</w:t>
            </w:r>
            <w:proofErr w:type="spellEnd"/>
          </w:p>
        </w:tc>
        <w:tc>
          <w:tcPr>
            <w:tcW w:w="1395" w:type="dxa"/>
            <w:noWrap/>
            <w:hideMark/>
          </w:tcPr>
          <w:p w14:paraId="2052A899"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0.53</w:t>
            </w:r>
          </w:p>
        </w:tc>
      </w:tr>
      <w:tr w:rsidR="00DF7B8D" w:rsidRPr="00915CCA" w14:paraId="616EB7E9" w14:textId="77777777" w:rsidTr="00982696">
        <w:trPr>
          <w:trHeight w:val="300"/>
          <w:jc w:val="center"/>
        </w:trPr>
        <w:tc>
          <w:tcPr>
            <w:tcW w:w="2575" w:type="dxa"/>
            <w:noWrap/>
            <w:hideMark/>
          </w:tcPr>
          <w:p w14:paraId="04552244"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Malassezia</w:t>
            </w:r>
            <w:proofErr w:type="spellEnd"/>
          </w:p>
        </w:tc>
        <w:tc>
          <w:tcPr>
            <w:tcW w:w="3374" w:type="dxa"/>
            <w:noWrap/>
            <w:hideMark/>
          </w:tcPr>
          <w:p w14:paraId="51103ACE"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Acinetobacter</w:t>
            </w:r>
            <w:proofErr w:type="spellEnd"/>
          </w:p>
        </w:tc>
        <w:tc>
          <w:tcPr>
            <w:tcW w:w="1395" w:type="dxa"/>
            <w:noWrap/>
            <w:hideMark/>
          </w:tcPr>
          <w:p w14:paraId="76ACE233"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0.66</w:t>
            </w:r>
          </w:p>
        </w:tc>
      </w:tr>
      <w:tr w:rsidR="00DF7B8D" w:rsidRPr="00915CCA" w14:paraId="1C347388" w14:textId="77777777" w:rsidTr="00982696">
        <w:trPr>
          <w:trHeight w:val="300"/>
          <w:jc w:val="center"/>
        </w:trPr>
        <w:tc>
          <w:tcPr>
            <w:tcW w:w="2575" w:type="dxa"/>
            <w:noWrap/>
            <w:hideMark/>
          </w:tcPr>
          <w:p w14:paraId="6F92495F"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Dioszegia</w:t>
            </w:r>
            <w:proofErr w:type="spellEnd"/>
          </w:p>
        </w:tc>
        <w:tc>
          <w:tcPr>
            <w:tcW w:w="3374" w:type="dxa"/>
            <w:noWrap/>
            <w:hideMark/>
          </w:tcPr>
          <w:p w14:paraId="5A15B8A5"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Acinetobacter</w:t>
            </w:r>
            <w:proofErr w:type="spellEnd"/>
          </w:p>
        </w:tc>
        <w:tc>
          <w:tcPr>
            <w:tcW w:w="1395" w:type="dxa"/>
            <w:noWrap/>
            <w:hideMark/>
          </w:tcPr>
          <w:p w14:paraId="0E598AF4"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0.59</w:t>
            </w:r>
          </w:p>
        </w:tc>
      </w:tr>
      <w:tr w:rsidR="00DF7B8D" w:rsidRPr="00915CCA" w14:paraId="0168563F" w14:textId="77777777" w:rsidTr="00982696">
        <w:trPr>
          <w:trHeight w:val="300"/>
          <w:jc w:val="center"/>
        </w:trPr>
        <w:tc>
          <w:tcPr>
            <w:tcW w:w="2575" w:type="dxa"/>
            <w:noWrap/>
            <w:hideMark/>
          </w:tcPr>
          <w:p w14:paraId="2340E76C"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Aureobasidium</w:t>
            </w:r>
            <w:proofErr w:type="spellEnd"/>
          </w:p>
        </w:tc>
        <w:tc>
          <w:tcPr>
            <w:tcW w:w="3374" w:type="dxa"/>
            <w:noWrap/>
            <w:hideMark/>
          </w:tcPr>
          <w:p w14:paraId="0BFAEADC"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Acinetobacter</w:t>
            </w:r>
            <w:proofErr w:type="spellEnd"/>
          </w:p>
        </w:tc>
        <w:tc>
          <w:tcPr>
            <w:tcW w:w="1395" w:type="dxa"/>
            <w:noWrap/>
            <w:hideMark/>
          </w:tcPr>
          <w:p w14:paraId="3410BE7B"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0.51</w:t>
            </w:r>
          </w:p>
        </w:tc>
      </w:tr>
      <w:tr w:rsidR="00DF7B8D" w:rsidRPr="00915CCA" w14:paraId="0E443741" w14:textId="77777777" w:rsidTr="00982696">
        <w:trPr>
          <w:trHeight w:val="300"/>
          <w:jc w:val="center"/>
        </w:trPr>
        <w:tc>
          <w:tcPr>
            <w:tcW w:w="2575" w:type="dxa"/>
            <w:noWrap/>
            <w:hideMark/>
          </w:tcPr>
          <w:p w14:paraId="1AC14F09"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Neosetophoma</w:t>
            </w:r>
            <w:proofErr w:type="spellEnd"/>
          </w:p>
        </w:tc>
        <w:tc>
          <w:tcPr>
            <w:tcW w:w="3374" w:type="dxa"/>
            <w:noWrap/>
            <w:hideMark/>
          </w:tcPr>
          <w:p w14:paraId="0501BCD4"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Acinetobacter</w:t>
            </w:r>
            <w:proofErr w:type="spellEnd"/>
          </w:p>
        </w:tc>
        <w:tc>
          <w:tcPr>
            <w:tcW w:w="1395" w:type="dxa"/>
            <w:noWrap/>
            <w:hideMark/>
          </w:tcPr>
          <w:p w14:paraId="2EB5C49B"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0.52</w:t>
            </w:r>
          </w:p>
        </w:tc>
      </w:tr>
      <w:tr w:rsidR="00DF7B8D" w:rsidRPr="00915CCA" w14:paraId="102B5A15" w14:textId="77777777" w:rsidTr="00982696">
        <w:trPr>
          <w:trHeight w:val="300"/>
          <w:jc w:val="center"/>
        </w:trPr>
        <w:tc>
          <w:tcPr>
            <w:tcW w:w="2575" w:type="dxa"/>
            <w:noWrap/>
            <w:hideMark/>
          </w:tcPr>
          <w:p w14:paraId="6A0878A3"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Malassezia</w:t>
            </w:r>
            <w:proofErr w:type="spellEnd"/>
          </w:p>
        </w:tc>
        <w:tc>
          <w:tcPr>
            <w:tcW w:w="3374" w:type="dxa"/>
            <w:noWrap/>
            <w:hideMark/>
          </w:tcPr>
          <w:p w14:paraId="6208FA5D"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Bulleidia</w:t>
            </w:r>
            <w:proofErr w:type="spellEnd"/>
          </w:p>
        </w:tc>
        <w:tc>
          <w:tcPr>
            <w:tcW w:w="1395" w:type="dxa"/>
            <w:noWrap/>
            <w:hideMark/>
          </w:tcPr>
          <w:p w14:paraId="0D79AE96"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0.62</w:t>
            </w:r>
          </w:p>
        </w:tc>
      </w:tr>
      <w:tr w:rsidR="00DF7B8D" w:rsidRPr="00915CCA" w14:paraId="190AA776" w14:textId="77777777" w:rsidTr="00982696">
        <w:trPr>
          <w:trHeight w:val="300"/>
          <w:jc w:val="center"/>
        </w:trPr>
        <w:tc>
          <w:tcPr>
            <w:tcW w:w="2575" w:type="dxa"/>
            <w:noWrap/>
            <w:hideMark/>
          </w:tcPr>
          <w:p w14:paraId="6A2B83D6"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Dioszegia</w:t>
            </w:r>
            <w:proofErr w:type="spellEnd"/>
          </w:p>
        </w:tc>
        <w:tc>
          <w:tcPr>
            <w:tcW w:w="3374" w:type="dxa"/>
            <w:noWrap/>
            <w:hideMark/>
          </w:tcPr>
          <w:p w14:paraId="226D8907"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Bulleidia</w:t>
            </w:r>
            <w:proofErr w:type="spellEnd"/>
          </w:p>
        </w:tc>
        <w:tc>
          <w:tcPr>
            <w:tcW w:w="1395" w:type="dxa"/>
            <w:noWrap/>
            <w:hideMark/>
          </w:tcPr>
          <w:p w14:paraId="5F2E94AD"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0.62</w:t>
            </w:r>
          </w:p>
        </w:tc>
      </w:tr>
      <w:tr w:rsidR="00DF7B8D" w:rsidRPr="00915CCA" w14:paraId="6EFF6614" w14:textId="77777777" w:rsidTr="00982696">
        <w:trPr>
          <w:trHeight w:val="300"/>
          <w:jc w:val="center"/>
        </w:trPr>
        <w:tc>
          <w:tcPr>
            <w:tcW w:w="2575" w:type="dxa"/>
            <w:noWrap/>
            <w:hideMark/>
          </w:tcPr>
          <w:p w14:paraId="48C721F3"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Aureobasidium</w:t>
            </w:r>
            <w:proofErr w:type="spellEnd"/>
          </w:p>
        </w:tc>
        <w:tc>
          <w:tcPr>
            <w:tcW w:w="3374" w:type="dxa"/>
            <w:noWrap/>
            <w:hideMark/>
          </w:tcPr>
          <w:p w14:paraId="1A6E3714"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Bulleidia</w:t>
            </w:r>
            <w:proofErr w:type="spellEnd"/>
          </w:p>
        </w:tc>
        <w:tc>
          <w:tcPr>
            <w:tcW w:w="1395" w:type="dxa"/>
            <w:noWrap/>
            <w:hideMark/>
          </w:tcPr>
          <w:p w14:paraId="1143BEE7"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0.52</w:t>
            </w:r>
          </w:p>
        </w:tc>
      </w:tr>
      <w:tr w:rsidR="00DF7B8D" w:rsidRPr="00915CCA" w14:paraId="01C60343" w14:textId="77777777" w:rsidTr="00982696">
        <w:trPr>
          <w:trHeight w:val="300"/>
          <w:jc w:val="center"/>
        </w:trPr>
        <w:tc>
          <w:tcPr>
            <w:tcW w:w="2575" w:type="dxa"/>
            <w:noWrap/>
            <w:hideMark/>
          </w:tcPr>
          <w:p w14:paraId="56FBF604" w14:textId="77777777" w:rsidR="00DF7B8D" w:rsidRPr="00915CCA" w:rsidRDefault="00DF7B8D" w:rsidP="00982696">
            <w:pPr>
              <w:spacing w:before="0" w:after="0"/>
              <w:rPr>
                <w:rFonts w:ascii="Calibri" w:eastAsia="Times New Roman" w:hAnsi="Calibri" w:cs="Calibri"/>
                <w:color w:val="000000"/>
                <w:sz w:val="22"/>
                <w:lang w:val="it-IT" w:eastAsia="it-IT"/>
              </w:rPr>
            </w:pPr>
            <w:proofErr w:type="spellStart"/>
            <w:r w:rsidRPr="00915CCA">
              <w:rPr>
                <w:rFonts w:ascii="Calibri" w:eastAsia="Times New Roman" w:hAnsi="Calibri" w:cs="Calibri"/>
                <w:color w:val="000000"/>
                <w:sz w:val="22"/>
                <w:lang w:val="it-IT" w:eastAsia="it-IT"/>
              </w:rPr>
              <w:t>Laboulbeniomycetes</w:t>
            </w:r>
            <w:proofErr w:type="spellEnd"/>
          </w:p>
        </w:tc>
        <w:tc>
          <w:tcPr>
            <w:tcW w:w="3374" w:type="dxa"/>
            <w:noWrap/>
            <w:hideMark/>
          </w:tcPr>
          <w:p w14:paraId="1B19CEE6"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Bulleidia</w:t>
            </w:r>
            <w:proofErr w:type="spellEnd"/>
          </w:p>
        </w:tc>
        <w:tc>
          <w:tcPr>
            <w:tcW w:w="1395" w:type="dxa"/>
            <w:noWrap/>
            <w:hideMark/>
          </w:tcPr>
          <w:p w14:paraId="4823000E"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0.56</w:t>
            </w:r>
          </w:p>
        </w:tc>
      </w:tr>
      <w:tr w:rsidR="00DF7B8D" w:rsidRPr="00915CCA" w14:paraId="6C36DBEC" w14:textId="77777777" w:rsidTr="00982696">
        <w:trPr>
          <w:trHeight w:val="300"/>
          <w:jc w:val="center"/>
        </w:trPr>
        <w:tc>
          <w:tcPr>
            <w:tcW w:w="2575" w:type="dxa"/>
            <w:noWrap/>
            <w:hideMark/>
          </w:tcPr>
          <w:p w14:paraId="2477E394"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Xylodon</w:t>
            </w:r>
            <w:proofErr w:type="spellEnd"/>
          </w:p>
        </w:tc>
        <w:tc>
          <w:tcPr>
            <w:tcW w:w="3374" w:type="dxa"/>
            <w:noWrap/>
            <w:hideMark/>
          </w:tcPr>
          <w:p w14:paraId="26626E20"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Bulleidia</w:t>
            </w:r>
            <w:proofErr w:type="spellEnd"/>
          </w:p>
        </w:tc>
        <w:tc>
          <w:tcPr>
            <w:tcW w:w="1395" w:type="dxa"/>
            <w:noWrap/>
            <w:hideMark/>
          </w:tcPr>
          <w:p w14:paraId="29278570"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0.67</w:t>
            </w:r>
          </w:p>
        </w:tc>
      </w:tr>
      <w:tr w:rsidR="00DF7B8D" w:rsidRPr="00915CCA" w14:paraId="37E9D993" w14:textId="77777777" w:rsidTr="00982696">
        <w:trPr>
          <w:trHeight w:val="300"/>
          <w:jc w:val="center"/>
        </w:trPr>
        <w:tc>
          <w:tcPr>
            <w:tcW w:w="2575" w:type="dxa"/>
            <w:noWrap/>
            <w:hideMark/>
          </w:tcPr>
          <w:p w14:paraId="0F9FDC75"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Neosetophoma</w:t>
            </w:r>
            <w:proofErr w:type="spellEnd"/>
          </w:p>
        </w:tc>
        <w:tc>
          <w:tcPr>
            <w:tcW w:w="3374" w:type="dxa"/>
            <w:noWrap/>
            <w:hideMark/>
          </w:tcPr>
          <w:p w14:paraId="02D92164"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Bulleidia</w:t>
            </w:r>
            <w:proofErr w:type="spellEnd"/>
          </w:p>
        </w:tc>
        <w:tc>
          <w:tcPr>
            <w:tcW w:w="1395" w:type="dxa"/>
            <w:noWrap/>
            <w:hideMark/>
          </w:tcPr>
          <w:p w14:paraId="5EE2A53C"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0.76</w:t>
            </w:r>
          </w:p>
        </w:tc>
      </w:tr>
      <w:tr w:rsidR="00DF7B8D" w:rsidRPr="00915CCA" w14:paraId="524D006A" w14:textId="77777777" w:rsidTr="00982696">
        <w:trPr>
          <w:trHeight w:val="300"/>
          <w:jc w:val="center"/>
        </w:trPr>
        <w:tc>
          <w:tcPr>
            <w:tcW w:w="2575" w:type="dxa"/>
            <w:noWrap/>
            <w:hideMark/>
          </w:tcPr>
          <w:p w14:paraId="214CA0AA"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Cryptococcus</w:t>
            </w:r>
            <w:proofErr w:type="spellEnd"/>
          </w:p>
        </w:tc>
        <w:tc>
          <w:tcPr>
            <w:tcW w:w="3374" w:type="dxa"/>
            <w:noWrap/>
            <w:hideMark/>
          </w:tcPr>
          <w:p w14:paraId="13BC5F72"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Bulleidia</w:t>
            </w:r>
            <w:proofErr w:type="spellEnd"/>
          </w:p>
        </w:tc>
        <w:tc>
          <w:tcPr>
            <w:tcW w:w="1395" w:type="dxa"/>
            <w:noWrap/>
            <w:hideMark/>
          </w:tcPr>
          <w:p w14:paraId="3CA6490B"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0.55</w:t>
            </w:r>
          </w:p>
        </w:tc>
      </w:tr>
      <w:tr w:rsidR="00DF7B8D" w:rsidRPr="00915CCA" w14:paraId="5CDB7861" w14:textId="77777777" w:rsidTr="00982696">
        <w:trPr>
          <w:trHeight w:val="300"/>
          <w:jc w:val="center"/>
        </w:trPr>
        <w:tc>
          <w:tcPr>
            <w:tcW w:w="2575" w:type="dxa"/>
            <w:noWrap/>
            <w:hideMark/>
          </w:tcPr>
          <w:p w14:paraId="6F15BF0B"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Trichophyton</w:t>
            </w:r>
            <w:proofErr w:type="spellEnd"/>
          </w:p>
        </w:tc>
        <w:tc>
          <w:tcPr>
            <w:tcW w:w="3374" w:type="dxa"/>
            <w:noWrap/>
            <w:hideMark/>
          </w:tcPr>
          <w:p w14:paraId="304EEF59"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Bulleidia</w:t>
            </w:r>
            <w:proofErr w:type="spellEnd"/>
          </w:p>
        </w:tc>
        <w:tc>
          <w:tcPr>
            <w:tcW w:w="1395" w:type="dxa"/>
            <w:noWrap/>
            <w:hideMark/>
          </w:tcPr>
          <w:p w14:paraId="5F4107F7"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0.55</w:t>
            </w:r>
          </w:p>
        </w:tc>
      </w:tr>
      <w:tr w:rsidR="00DF7B8D" w:rsidRPr="00915CCA" w14:paraId="3858EED4" w14:textId="77777777" w:rsidTr="00982696">
        <w:trPr>
          <w:trHeight w:val="300"/>
          <w:jc w:val="center"/>
        </w:trPr>
        <w:tc>
          <w:tcPr>
            <w:tcW w:w="2575" w:type="dxa"/>
            <w:noWrap/>
            <w:hideMark/>
          </w:tcPr>
          <w:p w14:paraId="6AA5FF6C"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Phlebia</w:t>
            </w:r>
            <w:proofErr w:type="spellEnd"/>
          </w:p>
        </w:tc>
        <w:tc>
          <w:tcPr>
            <w:tcW w:w="3374" w:type="dxa"/>
            <w:noWrap/>
            <w:hideMark/>
          </w:tcPr>
          <w:p w14:paraId="7D44B86F" w14:textId="77777777" w:rsidR="00DF7B8D" w:rsidRPr="00915CCA" w:rsidRDefault="00DF7B8D" w:rsidP="00982696">
            <w:pPr>
              <w:spacing w:before="0" w:after="0"/>
              <w:rPr>
                <w:rFonts w:ascii="Calibri" w:eastAsia="Times New Roman" w:hAnsi="Calibri" w:cs="Calibri"/>
                <w:i/>
                <w:iCs/>
                <w:color w:val="000000"/>
                <w:sz w:val="22"/>
                <w:lang w:val="it-IT" w:eastAsia="it-IT"/>
              </w:rPr>
            </w:pPr>
            <w:r w:rsidRPr="00915CCA">
              <w:rPr>
                <w:rFonts w:ascii="Calibri" w:eastAsia="Times New Roman" w:hAnsi="Calibri" w:cs="Calibri"/>
                <w:i/>
                <w:iCs/>
                <w:color w:val="000000"/>
                <w:sz w:val="22"/>
                <w:lang w:val="it-IT" w:eastAsia="it-IT"/>
              </w:rPr>
              <w:t>[</w:t>
            </w:r>
            <w:proofErr w:type="spellStart"/>
            <w:r w:rsidRPr="00915CCA">
              <w:rPr>
                <w:rFonts w:ascii="Calibri" w:eastAsia="Times New Roman" w:hAnsi="Calibri" w:cs="Calibri"/>
                <w:i/>
                <w:iCs/>
                <w:color w:val="000000"/>
                <w:sz w:val="22"/>
                <w:lang w:val="it-IT" w:eastAsia="it-IT"/>
              </w:rPr>
              <w:t>Prevotella</w:t>
            </w:r>
            <w:proofErr w:type="spellEnd"/>
            <w:r w:rsidRPr="00915CCA">
              <w:rPr>
                <w:rFonts w:ascii="Calibri" w:eastAsia="Times New Roman" w:hAnsi="Calibri" w:cs="Calibri"/>
                <w:i/>
                <w:iCs/>
                <w:color w:val="000000"/>
                <w:sz w:val="22"/>
                <w:lang w:val="it-IT" w:eastAsia="it-IT"/>
              </w:rPr>
              <w:t>]</w:t>
            </w:r>
          </w:p>
        </w:tc>
        <w:tc>
          <w:tcPr>
            <w:tcW w:w="1395" w:type="dxa"/>
            <w:noWrap/>
            <w:hideMark/>
          </w:tcPr>
          <w:p w14:paraId="5064713C"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0.68</w:t>
            </w:r>
          </w:p>
        </w:tc>
      </w:tr>
      <w:tr w:rsidR="00DF7B8D" w:rsidRPr="00915CCA" w14:paraId="1836F6F5" w14:textId="77777777" w:rsidTr="00982696">
        <w:trPr>
          <w:trHeight w:val="300"/>
          <w:jc w:val="center"/>
        </w:trPr>
        <w:tc>
          <w:tcPr>
            <w:tcW w:w="2575" w:type="dxa"/>
            <w:noWrap/>
            <w:hideMark/>
          </w:tcPr>
          <w:p w14:paraId="46CF014C"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Paraphaeosphaeria</w:t>
            </w:r>
            <w:proofErr w:type="spellEnd"/>
          </w:p>
        </w:tc>
        <w:tc>
          <w:tcPr>
            <w:tcW w:w="3374" w:type="dxa"/>
            <w:noWrap/>
            <w:hideMark/>
          </w:tcPr>
          <w:p w14:paraId="0E71A8FD" w14:textId="77777777" w:rsidR="00DF7B8D" w:rsidRPr="00915CCA" w:rsidRDefault="00DF7B8D" w:rsidP="00982696">
            <w:pPr>
              <w:spacing w:before="0" w:after="0"/>
              <w:rPr>
                <w:rFonts w:ascii="Calibri" w:eastAsia="Times New Roman" w:hAnsi="Calibri" w:cs="Calibri"/>
                <w:i/>
                <w:iCs/>
                <w:color w:val="000000"/>
                <w:sz w:val="22"/>
                <w:lang w:val="it-IT" w:eastAsia="it-IT"/>
              </w:rPr>
            </w:pPr>
            <w:r w:rsidRPr="00915CCA">
              <w:rPr>
                <w:rFonts w:ascii="Calibri" w:eastAsia="Times New Roman" w:hAnsi="Calibri" w:cs="Calibri"/>
                <w:i/>
                <w:iCs/>
                <w:color w:val="000000"/>
                <w:sz w:val="22"/>
                <w:lang w:val="it-IT" w:eastAsia="it-IT"/>
              </w:rPr>
              <w:t>[</w:t>
            </w:r>
            <w:proofErr w:type="spellStart"/>
            <w:r w:rsidRPr="00915CCA">
              <w:rPr>
                <w:rFonts w:ascii="Calibri" w:eastAsia="Times New Roman" w:hAnsi="Calibri" w:cs="Calibri"/>
                <w:i/>
                <w:iCs/>
                <w:color w:val="000000"/>
                <w:sz w:val="22"/>
                <w:lang w:val="it-IT" w:eastAsia="it-IT"/>
              </w:rPr>
              <w:t>Prevotella</w:t>
            </w:r>
            <w:proofErr w:type="spellEnd"/>
            <w:r w:rsidRPr="00915CCA">
              <w:rPr>
                <w:rFonts w:ascii="Calibri" w:eastAsia="Times New Roman" w:hAnsi="Calibri" w:cs="Calibri"/>
                <w:i/>
                <w:iCs/>
                <w:color w:val="000000"/>
                <w:sz w:val="22"/>
                <w:lang w:val="it-IT" w:eastAsia="it-IT"/>
              </w:rPr>
              <w:t>]</w:t>
            </w:r>
          </w:p>
        </w:tc>
        <w:tc>
          <w:tcPr>
            <w:tcW w:w="1395" w:type="dxa"/>
            <w:noWrap/>
            <w:hideMark/>
          </w:tcPr>
          <w:p w14:paraId="396CA65C"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0.68</w:t>
            </w:r>
          </w:p>
        </w:tc>
      </w:tr>
      <w:tr w:rsidR="00DF7B8D" w:rsidRPr="00915CCA" w14:paraId="09E12B72" w14:textId="77777777" w:rsidTr="00982696">
        <w:trPr>
          <w:trHeight w:val="300"/>
          <w:jc w:val="center"/>
        </w:trPr>
        <w:tc>
          <w:tcPr>
            <w:tcW w:w="2575" w:type="dxa"/>
            <w:noWrap/>
            <w:hideMark/>
          </w:tcPr>
          <w:p w14:paraId="0FACDF30"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Limonomyces</w:t>
            </w:r>
            <w:proofErr w:type="spellEnd"/>
          </w:p>
        </w:tc>
        <w:tc>
          <w:tcPr>
            <w:tcW w:w="3374" w:type="dxa"/>
            <w:noWrap/>
            <w:hideMark/>
          </w:tcPr>
          <w:p w14:paraId="75FAE12B" w14:textId="77777777" w:rsidR="00DF7B8D" w:rsidRPr="00915CCA" w:rsidRDefault="00DF7B8D" w:rsidP="00982696">
            <w:pPr>
              <w:spacing w:before="0" w:after="0"/>
              <w:rPr>
                <w:rFonts w:ascii="Calibri" w:eastAsia="Times New Roman" w:hAnsi="Calibri" w:cs="Calibri"/>
                <w:i/>
                <w:iCs/>
                <w:color w:val="000000"/>
                <w:sz w:val="22"/>
                <w:lang w:val="it-IT" w:eastAsia="it-IT"/>
              </w:rPr>
            </w:pPr>
            <w:r w:rsidRPr="00915CCA">
              <w:rPr>
                <w:rFonts w:ascii="Calibri" w:eastAsia="Times New Roman" w:hAnsi="Calibri" w:cs="Calibri"/>
                <w:i/>
                <w:iCs/>
                <w:color w:val="000000"/>
                <w:sz w:val="22"/>
                <w:lang w:val="it-IT" w:eastAsia="it-IT"/>
              </w:rPr>
              <w:t>[</w:t>
            </w:r>
            <w:proofErr w:type="spellStart"/>
            <w:r w:rsidRPr="00915CCA">
              <w:rPr>
                <w:rFonts w:ascii="Calibri" w:eastAsia="Times New Roman" w:hAnsi="Calibri" w:cs="Calibri"/>
                <w:i/>
                <w:iCs/>
                <w:color w:val="000000"/>
                <w:sz w:val="22"/>
                <w:lang w:val="it-IT" w:eastAsia="it-IT"/>
              </w:rPr>
              <w:t>Prevotella</w:t>
            </w:r>
            <w:proofErr w:type="spellEnd"/>
            <w:r w:rsidRPr="00915CCA">
              <w:rPr>
                <w:rFonts w:ascii="Calibri" w:eastAsia="Times New Roman" w:hAnsi="Calibri" w:cs="Calibri"/>
                <w:i/>
                <w:iCs/>
                <w:color w:val="000000"/>
                <w:sz w:val="22"/>
                <w:lang w:val="it-IT" w:eastAsia="it-IT"/>
              </w:rPr>
              <w:t>]</w:t>
            </w:r>
          </w:p>
        </w:tc>
        <w:tc>
          <w:tcPr>
            <w:tcW w:w="1395" w:type="dxa"/>
            <w:noWrap/>
            <w:hideMark/>
          </w:tcPr>
          <w:p w14:paraId="349D1952"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0.68</w:t>
            </w:r>
          </w:p>
        </w:tc>
      </w:tr>
      <w:tr w:rsidR="00DF7B8D" w:rsidRPr="00915CCA" w14:paraId="3D084032" w14:textId="77777777" w:rsidTr="00982696">
        <w:trPr>
          <w:trHeight w:val="300"/>
          <w:jc w:val="center"/>
        </w:trPr>
        <w:tc>
          <w:tcPr>
            <w:tcW w:w="2575" w:type="dxa"/>
            <w:noWrap/>
            <w:hideMark/>
          </w:tcPr>
          <w:p w14:paraId="1E4C60ED" w14:textId="77777777" w:rsidR="00DF7B8D" w:rsidRPr="00915CCA" w:rsidRDefault="00DF7B8D" w:rsidP="00982696">
            <w:pPr>
              <w:spacing w:before="0" w:after="0"/>
              <w:rPr>
                <w:rFonts w:ascii="Calibri" w:eastAsia="Times New Roman" w:hAnsi="Calibri" w:cs="Calibri"/>
                <w:color w:val="000000"/>
                <w:sz w:val="22"/>
                <w:lang w:val="it-IT" w:eastAsia="it-IT"/>
              </w:rPr>
            </w:pPr>
            <w:proofErr w:type="spellStart"/>
            <w:r w:rsidRPr="00915CCA">
              <w:rPr>
                <w:rFonts w:ascii="Calibri" w:eastAsia="Times New Roman" w:hAnsi="Calibri" w:cs="Calibri"/>
                <w:color w:val="000000"/>
                <w:sz w:val="22"/>
                <w:lang w:val="it-IT" w:eastAsia="it-IT"/>
              </w:rPr>
              <w:t>Spizellomycetales</w:t>
            </w:r>
            <w:proofErr w:type="spellEnd"/>
          </w:p>
        </w:tc>
        <w:tc>
          <w:tcPr>
            <w:tcW w:w="3374" w:type="dxa"/>
            <w:noWrap/>
            <w:hideMark/>
          </w:tcPr>
          <w:p w14:paraId="732F1386" w14:textId="77777777" w:rsidR="00DF7B8D" w:rsidRPr="00915CCA" w:rsidRDefault="00DF7B8D" w:rsidP="00982696">
            <w:pPr>
              <w:spacing w:before="0" w:after="0"/>
              <w:rPr>
                <w:rFonts w:ascii="Calibri" w:eastAsia="Times New Roman" w:hAnsi="Calibri" w:cs="Calibri"/>
                <w:i/>
                <w:iCs/>
                <w:color w:val="000000"/>
                <w:sz w:val="22"/>
                <w:lang w:val="it-IT" w:eastAsia="it-IT"/>
              </w:rPr>
            </w:pPr>
            <w:r w:rsidRPr="00915CCA">
              <w:rPr>
                <w:rFonts w:ascii="Calibri" w:eastAsia="Times New Roman" w:hAnsi="Calibri" w:cs="Calibri"/>
                <w:i/>
                <w:iCs/>
                <w:color w:val="000000"/>
                <w:sz w:val="22"/>
                <w:lang w:val="it-IT" w:eastAsia="it-IT"/>
              </w:rPr>
              <w:t>[</w:t>
            </w:r>
            <w:proofErr w:type="spellStart"/>
            <w:r w:rsidRPr="00915CCA">
              <w:rPr>
                <w:rFonts w:ascii="Calibri" w:eastAsia="Times New Roman" w:hAnsi="Calibri" w:cs="Calibri"/>
                <w:i/>
                <w:iCs/>
                <w:color w:val="000000"/>
                <w:sz w:val="22"/>
                <w:lang w:val="it-IT" w:eastAsia="it-IT"/>
              </w:rPr>
              <w:t>Prevotella</w:t>
            </w:r>
            <w:proofErr w:type="spellEnd"/>
            <w:r w:rsidRPr="00915CCA">
              <w:rPr>
                <w:rFonts w:ascii="Calibri" w:eastAsia="Times New Roman" w:hAnsi="Calibri" w:cs="Calibri"/>
                <w:i/>
                <w:iCs/>
                <w:color w:val="000000"/>
                <w:sz w:val="22"/>
                <w:lang w:val="it-IT" w:eastAsia="it-IT"/>
              </w:rPr>
              <w:t>]</w:t>
            </w:r>
          </w:p>
        </w:tc>
        <w:tc>
          <w:tcPr>
            <w:tcW w:w="1395" w:type="dxa"/>
            <w:noWrap/>
            <w:hideMark/>
          </w:tcPr>
          <w:p w14:paraId="700CFB0E"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0.68</w:t>
            </w:r>
          </w:p>
        </w:tc>
      </w:tr>
      <w:tr w:rsidR="00DF7B8D" w:rsidRPr="00915CCA" w14:paraId="1EDE98EE" w14:textId="77777777" w:rsidTr="00982696">
        <w:trPr>
          <w:trHeight w:val="300"/>
          <w:jc w:val="center"/>
        </w:trPr>
        <w:tc>
          <w:tcPr>
            <w:tcW w:w="2575" w:type="dxa"/>
            <w:noWrap/>
            <w:hideMark/>
          </w:tcPr>
          <w:p w14:paraId="00939E9A"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Coniosporium</w:t>
            </w:r>
            <w:proofErr w:type="spellEnd"/>
          </w:p>
        </w:tc>
        <w:tc>
          <w:tcPr>
            <w:tcW w:w="3374" w:type="dxa"/>
            <w:noWrap/>
            <w:hideMark/>
          </w:tcPr>
          <w:p w14:paraId="3A3824A8" w14:textId="77777777" w:rsidR="00DF7B8D" w:rsidRPr="00915CCA" w:rsidRDefault="00DF7B8D" w:rsidP="00982696">
            <w:pPr>
              <w:spacing w:before="0" w:after="0"/>
              <w:rPr>
                <w:rFonts w:ascii="Calibri" w:eastAsia="Times New Roman" w:hAnsi="Calibri" w:cs="Calibri"/>
                <w:i/>
                <w:iCs/>
                <w:color w:val="000000"/>
                <w:sz w:val="22"/>
                <w:lang w:val="it-IT" w:eastAsia="it-IT"/>
              </w:rPr>
            </w:pPr>
            <w:r w:rsidRPr="00915CCA">
              <w:rPr>
                <w:rFonts w:ascii="Calibri" w:eastAsia="Times New Roman" w:hAnsi="Calibri" w:cs="Calibri"/>
                <w:i/>
                <w:iCs/>
                <w:color w:val="000000"/>
                <w:sz w:val="22"/>
                <w:lang w:val="it-IT" w:eastAsia="it-IT"/>
              </w:rPr>
              <w:t>[</w:t>
            </w:r>
            <w:proofErr w:type="spellStart"/>
            <w:r w:rsidRPr="00915CCA">
              <w:rPr>
                <w:rFonts w:ascii="Calibri" w:eastAsia="Times New Roman" w:hAnsi="Calibri" w:cs="Calibri"/>
                <w:i/>
                <w:iCs/>
                <w:color w:val="000000"/>
                <w:sz w:val="22"/>
                <w:lang w:val="it-IT" w:eastAsia="it-IT"/>
              </w:rPr>
              <w:t>Prevotella</w:t>
            </w:r>
            <w:proofErr w:type="spellEnd"/>
            <w:r w:rsidRPr="00915CCA">
              <w:rPr>
                <w:rFonts w:ascii="Calibri" w:eastAsia="Times New Roman" w:hAnsi="Calibri" w:cs="Calibri"/>
                <w:i/>
                <w:iCs/>
                <w:color w:val="000000"/>
                <w:sz w:val="22"/>
                <w:lang w:val="it-IT" w:eastAsia="it-IT"/>
              </w:rPr>
              <w:t>]</w:t>
            </w:r>
          </w:p>
        </w:tc>
        <w:tc>
          <w:tcPr>
            <w:tcW w:w="1395" w:type="dxa"/>
            <w:noWrap/>
            <w:hideMark/>
          </w:tcPr>
          <w:p w14:paraId="16E3090B"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0.68</w:t>
            </w:r>
          </w:p>
        </w:tc>
      </w:tr>
      <w:tr w:rsidR="00DF7B8D" w:rsidRPr="00915CCA" w14:paraId="5EF81D2D" w14:textId="77777777" w:rsidTr="00982696">
        <w:trPr>
          <w:trHeight w:val="300"/>
          <w:jc w:val="center"/>
        </w:trPr>
        <w:tc>
          <w:tcPr>
            <w:tcW w:w="2575" w:type="dxa"/>
            <w:noWrap/>
            <w:hideMark/>
          </w:tcPr>
          <w:p w14:paraId="5C9DA333"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Malassezia</w:t>
            </w:r>
            <w:proofErr w:type="spellEnd"/>
          </w:p>
        </w:tc>
        <w:tc>
          <w:tcPr>
            <w:tcW w:w="3374" w:type="dxa"/>
            <w:noWrap/>
            <w:hideMark/>
          </w:tcPr>
          <w:p w14:paraId="268AB2F8"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Prevotella</w:t>
            </w:r>
            <w:proofErr w:type="spellEnd"/>
          </w:p>
        </w:tc>
        <w:tc>
          <w:tcPr>
            <w:tcW w:w="1395" w:type="dxa"/>
            <w:noWrap/>
            <w:hideMark/>
          </w:tcPr>
          <w:p w14:paraId="3200ACF6"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0.54</w:t>
            </w:r>
          </w:p>
        </w:tc>
      </w:tr>
      <w:tr w:rsidR="00DF7B8D" w:rsidRPr="00915CCA" w14:paraId="61FBF95A" w14:textId="77777777" w:rsidTr="00982696">
        <w:trPr>
          <w:trHeight w:val="300"/>
          <w:jc w:val="center"/>
        </w:trPr>
        <w:tc>
          <w:tcPr>
            <w:tcW w:w="2575" w:type="dxa"/>
            <w:noWrap/>
            <w:hideMark/>
          </w:tcPr>
          <w:p w14:paraId="6F842FF2" w14:textId="77777777" w:rsidR="00DF7B8D" w:rsidRPr="00915CCA" w:rsidRDefault="00DF7B8D" w:rsidP="00982696">
            <w:pPr>
              <w:spacing w:before="0" w:after="0"/>
              <w:rPr>
                <w:rFonts w:ascii="Calibri" w:eastAsia="Times New Roman" w:hAnsi="Calibri" w:cs="Calibri"/>
                <w:color w:val="000000"/>
                <w:sz w:val="22"/>
                <w:lang w:val="it-IT" w:eastAsia="it-IT"/>
              </w:rPr>
            </w:pPr>
            <w:proofErr w:type="spellStart"/>
            <w:r w:rsidRPr="00915CCA">
              <w:rPr>
                <w:rFonts w:ascii="Calibri" w:eastAsia="Times New Roman" w:hAnsi="Calibri" w:cs="Calibri"/>
                <w:color w:val="000000"/>
                <w:sz w:val="22"/>
                <w:lang w:val="it-IT" w:eastAsia="it-IT"/>
              </w:rPr>
              <w:t>Leotiomycetes</w:t>
            </w:r>
            <w:proofErr w:type="spellEnd"/>
          </w:p>
        </w:tc>
        <w:tc>
          <w:tcPr>
            <w:tcW w:w="3374" w:type="dxa"/>
            <w:noWrap/>
            <w:hideMark/>
          </w:tcPr>
          <w:p w14:paraId="3D3046A2"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Pseudoramibacter_Eubacterium</w:t>
            </w:r>
            <w:proofErr w:type="spellEnd"/>
          </w:p>
        </w:tc>
        <w:tc>
          <w:tcPr>
            <w:tcW w:w="1395" w:type="dxa"/>
            <w:noWrap/>
            <w:hideMark/>
          </w:tcPr>
          <w:p w14:paraId="0012881A"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0.52</w:t>
            </w:r>
          </w:p>
        </w:tc>
      </w:tr>
      <w:tr w:rsidR="00DF7B8D" w:rsidRPr="00915CCA" w14:paraId="7F8A5333" w14:textId="77777777" w:rsidTr="00982696">
        <w:trPr>
          <w:trHeight w:val="300"/>
          <w:jc w:val="center"/>
        </w:trPr>
        <w:tc>
          <w:tcPr>
            <w:tcW w:w="2575" w:type="dxa"/>
            <w:noWrap/>
            <w:hideMark/>
          </w:tcPr>
          <w:p w14:paraId="1A99DC79"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Wallemia</w:t>
            </w:r>
            <w:proofErr w:type="spellEnd"/>
          </w:p>
        </w:tc>
        <w:tc>
          <w:tcPr>
            <w:tcW w:w="3374" w:type="dxa"/>
            <w:noWrap/>
            <w:hideMark/>
          </w:tcPr>
          <w:p w14:paraId="1BABC8DA"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Pseudoramibacter_Eubacterium</w:t>
            </w:r>
            <w:proofErr w:type="spellEnd"/>
          </w:p>
        </w:tc>
        <w:tc>
          <w:tcPr>
            <w:tcW w:w="1395" w:type="dxa"/>
            <w:noWrap/>
            <w:hideMark/>
          </w:tcPr>
          <w:p w14:paraId="28452432"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0.52</w:t>
            </w:r>
          </w:p>
        </w:tc>
      </w:tr>
      <w:tr w:rsidR="00DF7B8D" w:rsidRPr="00915CCA" w14:paraId="66BDB523" w14:textId="77777777" w:rsidTr="00982696">
        <w:trPr>
          <w:trHeight w:val="300"/>
          <w:jc w:val="center"/>
        </w:trPr>
        <w:tc>
          <w:tcPr>
            <w:tcW w:w="2575" w:type="dxa"/>
            <w:noWrap/>
            <w:hideMark/>
          </w:tcPr>
          <w:p w14:paraId="78A6BED7"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Cutaneotrichosporon</w:t>
            </w:r>
            <w:proofErr w:type="spellEnd"/>
          </w:p>
        </w:tc>
        <w:tc>
          <w:tcPr>
            <w:tcW w:w="3374" w:type="dxa"/>
            <w:noWrap/>
            <w:hideMark/>
          </w:tcPr>
          <w:p w14:paraId="2FF42CED"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Bacteroides</w:t>
            </w:r>
            <w:proofErr w:type="spellEnd"/>
          </w:p>
        </w:tc>
        <w:tc>
          <w:tcPr>
            <w:tcW w:w="1395" w:type="dxa"/>
            <w:noWrap/>
            <w:hideMark/>
          </w:tcPr>
          <w:p w14:paraId="456C4C73"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-0.66</w:t>
            </w:r>
          </w:p>
        </w:tc>
      </w:tr>
      <w:tr w:rsidR="00DF7B8D" w:rsidRPr="00915CCA" w14:paraId="5DF06D08" w14:textId="77777777" w:rsidTr="00982696">
        <w:trPr>
          <w:trHeight w:val="300"/>
          <w:jc w:val="center"/>
        </w:trPr>
        <w:tc>
          <w:tcPr>
            <w:tcW w:w="2575" w:type="dxa"/>
            <w:noWrap/>
            <w:hideMark/>
          </w:tcPr>
          <w:p w14:paraId="16DAE5FF"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Vishniacozyma</w:t>
            </w:r>
            <w:proofErr w:type="spellEnd"/>
          </w:p>
        </w:tc>
        <w:tc>
          <w:tcPr>
            <w:tcW w:w="3374" w:type="dxa"/>
            <w:noWrap/>
            <w:hideMark/>
          </w:tcPr>
          <w:p w14:paraId="66B618CA"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Bacteroides</w:t>
            </w:r>
            <w:proofErr w:type="spellEnd"/>
          </w:p>
        </w:tc>
        <w:tc>
          <w:tcPr>
            <w:tcW w:w="1395" w:type="dxa"/>
            <w:noWrap/>
            <w:hideMark/>
          </w:tcPr>
          <w:p w14:paraId="72E1DD37"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-0.56</w:t>
            </w:r>
          </w:p>
        </w:tc>
      </w:tr>
      <w:tr w:rsidR="00DF7B8D" w:rsidRPr="00915CCA" w14:paraId="7ACF596F" w14:textId="77777777" w:rsidTr="00982696">
        <w:trPr>
          <w:trHeight w:val="300"/>
          <w:jc w:val="center"/>
        </w:trPr>
        <w:tc>
          <w:tcPr>
            <w:tcW w:w="2575" w:type="dxa"/>
            <w:noWrap/>
            <w:hideMark/>
          </w:tcPr>
          <w:p w14:paraId="6B93B507"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Wickerhamomyces</w:t>
            </w:r>
            <w:proofErr w:type="spellEnd"/>
          </w:p>
        </w:tc>
        <w:tc>
          <w:tcPr>
            <w:tcW w:w="3374" w:type="dxa"/>
            <w:noWrap/>
            <w:hideMark/>
          </w:tcPr>
          <w:p w14:paraId="1C94C7AE"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Bacteroides</w:t>
            </w:r>
            <w:proofErr w:type="spellEnd"/>
          </w:p>
        </w:tc>
        <w:tc>
          <w:tcPr>
            <w:tcW w:w="1395" w:type="dxa"/>
            <w:noWrap/>
            <w:hideMark/>
          </w:tcPr>
          <w:p w14:paraId="12BD14B0"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-0.55</w:t>
            </w:r>
          </w:p>
        </w:tc>
      </w:tr>
      <w:tr w:rsidR="00DF7B8D" w:rsidRPr="00915CCA" w14:paraId="034652F7" w14:textId="77777777" w:rsidTr="00982696">
        <w:trPr>
          <w:trHeight w:val="300"/>
          <w:jc w:val="center"/>
        </w:trPr>
        <w:tc>
          <w:tcPr>
            <w:tcW w:w="2575" w:type="dxa"/>
            <w:noWrap/>
            <w:hideMark/>
          </w:tcPr>
          <w:p w14:paraId="7FA6EBAF"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Coniochaeta</w:t>
            </w:r>
            <w:proofErr w:type="spellEnd"/>
          </w:p>
        </w:tc>
        <w:tc>
          <w:tcPr>
            <w:tcW w:w="3374" w:type="dxa"/>
            <w:noWrap/>
            <w:hideMark/>
          </w:tcPr>
          <w:p w14:paraId="41AC9C39"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Bacteroides</w:t>
            </w:r>
            <w:proofErr w:type="spellEnd"/>
          </w:p>
        </w:tc>
        <w:tc>
          <w:tcPr>
            <w:tcW w:w="1395" w:type="dxa"/>
            <w:noWrap/>
            <w:hideMark/>
          </w:tcPr>
          <w:p w14:paraId="15F21618"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-0.56</w:t>
            </w:r>
          </w:p>
        </w:tc>
      </w:tr>
      <w:tr w:rsidR="00DF7B8D" w:rsidRPr="00915CCA" w14:paraId="2EC5E5FD" w14:textId="77777777" w:rsidTr="00982696">
        <w:trPr>
          <w:trHeight w:val="300"/>
          <w:jc w:val="center"/>
        </w:trPr>
        <w:tc>
          <w:tcPr>
            <w:tcW w:w="2575" w:type="dxa"/>
            <w:noWrap/>
            <w:hideMark/>
          </w:tcPr>
          <w:p w14:paraId="3BE982B5"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Fusicolla</w:t>
            </w:r>
            <w:proofErr w:type="spellEnd"/>
          </w:p>
        </w:tc>
        <w:tc>
          <w:tcPr>
            <w:tcW w:w="3374" w:type="dxa"/>
            <w:noWrap/>
            <w:hideMark/>
          </w:tcPr>
          <w:p w14:paraId="08481D58"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Methanobrevibacter</w:t>
            </w:r>
            <w:proofErr w:type="spellEnd"/>
          </w:p>
        </w:tc>
        <w:tc>
          <w:tcPr>
            <w:tcW w:w="1395" w:type="dxa"/>
            <w:noWrap/>
            <w:hideMark/>
          </w:tcPr>
          <w:p w14:paraId="519A7D4D"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-0.58</w:t>
            </w:r>
          </w:p>
        </w:tc>
      </w:tr>
      <w:tr w:rsidR="00DF7B8D" w:rsidRPr="00915CCA" w14:paraId="1A55C05E" w14:textId="77777777" w:rsidTr="00982696">
        <w:trPr>
          <w:trHeight w:val="300"/>
          <w:jc w:val="center"/>
        </w:trPr>
        <w:tc>
          <w:tcPr>
            <w:tcW w:w="2575" w:type="dxa"/>
            <w:noWrap/>
            <w:hideMark/>
          </w:tcPr>
          <w:p w14:paraId="7914EDC7"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Clavispora</w:t>
            </w:r>
            <w:proofErr w:type="spellEnd"/>
          </w:p>
        </w:tc>
        <w:tc>
          <w:tcPr>
            <w:tcW w:w="3374" w:type="dxa"/>
            <w:noWrap/>
            <w:hideMark/>
          </w:tcPr>
          <w:p w14:paraId="32F2E773"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Alistipes</w:t>
            </w:r>
            <w:proofErr w:type="spellEnd"/>
          </w:p>
        </w:tc>
        <w:tc>
          <w:tcPr>
            <w:tcW w:w="1395" w:type="dxa"/>
            <w:noWrap/>
            <w:hideMark/>
          </w:tcPr>
          <w:p w14:paraId="2BA5FFDE"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-0.53</w:t>
            </w:r>
          </w:p>
        </w:tc>
      </w:tr>
      <w:tr w:rsidR="00DF7B8D" w:rsidRPr="00915CCA" w14:paraId="63E3F236" w14:textId="77777777" w:rsidTr="00982696">
        <w:trPr>
          <w:trHeight w:val="300"/>
          <w:jc w:val="center"/>
        </w:trPr>
        <w:tc>
          <w:tcPr>
            <w:tcW w:w="2575" w:type="dxa"/>
            <w:noWrap/>
            <w:hideMark/>
          </w:tcPr>
          <w:p w14:paraId="66C18C05"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Cutaneotrichosporon</w:t>
            </w:r>
            <w:proofErr w:type="spellEnd"/>
          </w:p>
        </w:tc>
        <w:tc>
          <w:tcPr>
            <w:tcW w:w="3374" w:type="dxa"/>
            <w:noWrap/>
            <w:hideMark/>
          </w:tcPr>
          <w:p w14:paraId="2A258CA9"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Alistipes</w:t>
            </w:r>
            <w:proofErr w:type="spellEnd"/>
          </w:p>
        </w:tc>
        <w:tc>
          <w:tcPr>
            <w:tcW w:w="1395" w:type="dxa"/>
            <w:noWrap/>
            <w:hideMark/>
          </w:tcPr>
          <w:p w14:paraId="7D91F7FF"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-0.7</w:t>
            </w:r>
          </w:p>
        </w:tc>
      </w:tr>
      <w:tr w:rsidR="00DF7B8D" w:rsidRPr="00915CCA" w14:paraId="533E7512" w14:textId="77777777" w:rsidTr="00982696">
        <w:trPr>
          <w:trHeight w:val="300"/>
          <w:jc w:val="center"/>
        </w:trPr>
        <w:tc>
          <w:tcPr>
            <w:tcW w:w="2575" w:type="dxa"/>
            <w:noWrap/>
            <w:hideMark/>
          </w:tcPr>
          <w:p w14:paraId="3ACFF622"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Vishniacozyma</w:t>
            </w:r>
            <w:proofErr w:type="spellEnd"/>
          </w:p>
        </w:tc>
        <w:tc>
          <w:tcPr>
            <w:tcW w:w="3374" w:type="dxa"/>
            <w:noWrap/>
            <w:hideMark/>
          </w:tcPr>
          <w:p w14:paraId="57223B22"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Alistipes</w:t>
            </w:r>
            <w:proofErr w:type="spellEnd"/>
          </w:p>
        </w:tc>
        <w:tc>
          <w:tcPr>
            <w:tcW w:w="1395" w:type="dxa"/>
            <w:noWrap/>
            <w:hideMark/>
          </w:tcPr>
          <w:p w14:paraId="57437DD0"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-0.7</w:t>
            </w:r>
          </w:p>
        </w:tc>
      </w:tr>
      <w:tr w:rsidR="00DF7B8D" w:rsidRPr="00915CCA" w14:paraId="2B02C1A2" w14:textId="77777777" w:rsidTr="00982696">
        <w:trPr>
          <w:trHeight w:val="300"/>
          <w:jc w:val="center"/>
        </w:trPr>
        <w:tc>
          <w:tcPr>
            <w:tcW w:w="2575" w:type="dxa"/>
            <w:noWrap/>
            <w:hideMark/>
          </w:tcPr>
          <w:p w14:paraId="1E1E0B95"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Wickerhamomyces</w:t>
            </w:r>
            <w:proofErr w:type="spellEnd"/>
          </w:p>
        </w:tc>
        <w:tc>
          <w:tcPr>
            <w:tcW w:w="3374" w:type="dxa"/>
            <w:noWrap/>
            <w:hideMark/>
          </w:tcPr>
          <w:p w14:paraId="01AF1705"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Alistipes</w:t>
            </w:r>
            <w:proofErr w:type="spellEnd"/>
          </w:p>
        </w:tc>
        <w:tc>
          <w:tcPr>
            <w:tcW w:w="1395" w:type="dxa"/>
            <w:noWrap/>
            <w:hideMark/>
          </w:tcPr>
          <w:p w14:paraId="3512BDA9"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-0.61</w:t>
            </w:r>
          </w:p>
        </w:tc>
      </w:tr>
      <w:tr w:rsidR="00DF7B8D" w:rsidRPr="00915CCA" w14:paraId="3D142D75" w14:textId="77777777" w:rsidTr="00982696">
        <w:trPr>
          <w:trHeight w:val="300"/>
          <w:jc w:val="center"/>
        </w:trPr>
        <w:tc>
          <w:tcPr>
            <w:tcW w:w="2575" w:type="dxa"/>
            <w:noWrap/>
            <w:hideMark/>
          </w:tcPr>
          <w:p w14:paraId="23CB280A" w14:textId="77777777" w:rsidR="00DF7B8D" w:rsidRPr="00915CCA" w:rsidRDefault="00DF7B8D" w:rsidP="00982696">
            <w:pPr>
              <w:spacing w:before="0" w:after="0"/>
              <w:rPr>
                <w:rFonts w:ascii="Calibri" w:eastAsia="Times New Roman" w:hAnsi="Calibri" w:cs="Calibri"/>
                <w:color w:val="000000"/>
                <w:sz w:val="22"/>
                <w:lang w:val="it-IT" w:eastAsia="it-IT"/>
              </w:rPr>
            </w:pPr>
            <w:proofErr w:type="spellStart"/>
            <w:r w:rsidRPr="00915CCA">
              <w:rPr>
                <w:rFonts w:ascii="Calibri" w:eastAsia="Times New Roman" w:hAnsi="Calibri" w:cs="Calibri"/>
                <w:color w:val="000000"/>
                <w:sz w:val="22"/>
                <w:lang w:val="it-IT" w:eastAsia="it-IT"/>
              </w:rPr>
              <w:t>Saccharomycetales</w:t>
            </w:r>
            <w:proofErr w:type="spellEnd"/>
          </w:p>
        </w:tc>
        <w:tc>
          <w:tcPr>
            <w:tcW w:w="3374" w:type="dxa"/>
            <w:noWrap/>
            <w:hideMark/>
          </w:tcPr>
          <w:p w14:paraId="43CBC659"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Alistipes</w:t>
            </w:r>
            <w:proofErr w:type="spellEnd"/>
          </w:p>
        </w:tc>
        <w:tc>
          <w:tcPr>
            <w:tcW w:w="1395" w:type="dxa"/>
            <w:noWrap/>
            <w:hideMark/>
          </w:tcPr>
          <w:p w14:paraId="7B851F71"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-0.6</w:t>
            </w:r>
          </w:p>
        </w:tc>
      </w:tr>
      <w:tr w:rsidR="00DF7B8D" w:rsidRPr="00915CCA" w14:paraId="79BFF559" w14:textId="77777777" w:rsidTr="00982696">
        <w:trPr>
          <w:trHeight w:val="300"/>
          <w:jc w:val="center"/>
        </w:trPr>
        <w:tc>
          <w:tcPr>
            <w:tcW w:w="2575" w:type="dxa"/>
            <w:noWrap/>
            <w:hideMark/>
          </w:tcPr>
          <w:p w14:paraId="4A20C1A3"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Rhizophydium</w:t>
            </w:r>
            <w:proofErr w:type="spellEnd"/>
          </w:p>
        </w:tc>
        <w:tc>
          <w:tcPr>
            <w:tcW w:w="3374" w:type="dxa"/>
            <w:noWrap/>
            <w:hideMark/>
          </w:tcPr>
          <w:p w14:paraId="65B165C6"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Alistipes</w:t>
            </w:r>
            <w:proofErr w:type="spellEnd"/>
          </w:p>
        </w:tc>
        <w:tc>
          <w:tcPr>
            <w:tcW w:w="1395" w:type="dxa"/>
            <w:noWrap/>
            <w:hideMark/>
          </w:tcPr>
          <w:p w14:paraId="619A5BC8"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-0.51</w:t>
            </w:r>
          </w:p>
        </w:tc>
      </w:tr>
      <w:tr w:rsidR="00DF7B8D" w:rsidRPr="00915CCA" w14:paraId="5BDADB34" w14:textId="77777777" w:rsidTr="00982696">
        <w:trPr>
          <w:trHeight w:val="300"/>
          <w:jc w:val="center"/>
        </w:trPr>
        <w:tc>
          <w:tcPr>
            <w:tcW w:w="2575" w:type="dxa"/>
            <w:noWrap/>
            <w:hideMark/>
          </w:tcPr>
          <w:p w14:paraId="54345489"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lastRenderedPageBreak/>
              <w:t>Cutaneotrichosporon</w:t>
            </w:r>
            <w:proofErr w:type="spellEnd"/>
          </w:p>
        </w:tc>
        <w:tc>
          <w:tcPr>
            <w:tcW w:w="3374" w:type="dxa"/>
            <w:noWrap/>
            <w:hideMark/>
          </w:tcPr>
          <w:p w14:paraId="769BF9B0"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Butyricicoccus</w:t>
            </w:r>
            <w:proofErr w:type="spellEnd"/>
          </w:p>
        </w:tc>
        <w:tc>
          <w:tcPr>
            <w:tcW w:w="1395" w:type="dxa"/>
            <w:noWrap/>
            <w:hideMark/>
          </w:tcPr>
          <w:p w14:paraId="58C6C0AF"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-0.58</w:t>
            </w:r>
          </w:p>
        </w:tc>
      </w:tr>
      <w:tr w:rsidR="00DF7B8D" w:rsidRPr="00915CCA" w14:paraId="6CA4EC7B" w14:textId="77777777" w:rsidTr="00982696">
        <w:trPr>
          <w:trHeight w:val="300"/>
          <w:jc w:val="center"/>
        </w:trPr>
        <w:tc>
          <w:tcPr>
            <w:tcW w:w="2575" w:type="dxa"/>
            <w:noWrap/>
            <w:hideMark/>
          </w:tcPr>
          <w:p w14:paraId="76184DBA"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Wickerhamomyces</w:t>
            </w:r>
            <w:proofErr w:type="spellEnd"/>
          </w:p>
        </w:tc>
        <w:tc>
          <w:tcPr>
            <w:tcW w:w="3374" w:type="dxa"/>
            <w:noWrap/>
            <w:hideMark/>
          </w:tcPr>
          <w:p w14:paraId="1D6AD1BB"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Butyricicoccus</w:t>
            </w:r>
            <w:proofErr w:type="spellEnd"/>
          </w:p>
        </w:tc>
        <w:tc>
          <w:tcPr>
            <w:tcW w:w="1395" w:type="dxa"/>
            <w:noWrap/>
            <w:hideMark/>
          </w:tcPr>
          <w:p w14:paraId="25FCC1D6"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-0.52</w:t>
            </w:r>
          </w:p>
        </w:tc>
      </w:tr>
      <w:tr w:rsidR="00DF7B8D" w:rsidRPr="00915CCA" w14:paraId="474F31DC" w14:textId="77777777" w:rsidTr="00982696">
        <w:trPr>
          <w:trHeight w:val="300"/>
          <w:jc w:val="center"/>
        </w:trPr>
        <w:tc>
          <w:tcPr>
            <w:tcW w:w="2575" w:type="dxa"/>
            <w:noWrap/>
            <w:hideMark/>
          </w:tcPr>
          <w:p w14:paraId="0E111E4D"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Coniochaeta</w:t>
            </w:r>
            <w:proofErr w:type="spellEnd"/>
          </w:p>
        </w:tc>
        <w:tc>
          <w:tcPr>
            <w:tcW w:w="3374" w:type="dxa"/>
            <w:noWrap/>
            <w:hideMark/>
          </w:tcPr>
          <w:p w14:paraId="41C42DF0"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Butyricicoccus</w:t>
            </w:r>
            <w:proofErr w:type="spellEnd"/>
          </w:p>
        </w:tc>
        <w:tc>
          <w:tcPr>
            <w:tcW w:w="1395" w:type="dxa"/>
            <w:noWrap/>
            <w:hideMark/>
          </w:tcPr>
          <w:p w14:paraId="1E233259"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-0.54</w:t>
            </w:r>
          </w:p>
        </w:tc>
      </w:tr>
      <w:tr w:rsidR="00DF7B8D" w:rsidRPr="00915CCA" w14:paraId="52E00419" w14:textId="77777777" w:rsidTr="00982696">
        <w:trPr>
          <w:trHeight w:val="300"/>
          <w:jc w:val="center"/>
        </w:trPr>
        <w:tc>
          <w:tcPr>
            <w:tcW w:w="2575" w:type="dxa"/>
            <w:noWrap/>
            <w:hideMark/>
          </w:tcPr>
          <w:p w14:paraId="4438A13C"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Clavispora</w:t>
            </w:r>
            <w:proofErr w:type="spellEnd"/>
          </w:p>
        </w:tc>
        <w:tc>
          <w:tcPr>
            <w:tcW w:w="3374" w:type="dxa"/>
            <w:noWrap/>
            <w:hideMark/>
          </w:tcPr>
          <w:p w14:paraId="4B8E4C3E"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Sutterella</w:t>
            </w:r>
            <w:proofErr w:type="spellEnd"/>
          </w:p>
        </w:tc>
        <w:tc>
          <w:tcPr>
            <w:tcW w:w="1395" w:type="dxa"/>
            <w:noWrap/>
            <w:hideMark/>
          </w:tcPr>
          <w:p w14:paraId="2D0FD15F"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-0.62</w:t>
            </w:r>
          </w:p>
        </w:tc>
      </w:tr>
      <w:tr w:rsidR="00DF7B8D" w:rsidRPr="00915CCA" w14:paraId="351B8ABC" w14:textId="77777777" w:rsidTr="00982696">
        <w:trPr>
          <w:trHeight w:val="300"/>
          <w:jc w:val="center"/>
        </w:trPr>
        <w:tc>
          <w:tcPr>
            <w:tcW w:w="2575" w:type="dxa"/>
            <w:noWrap/>
            <w:hideMark/>
          </w:tcPr>
          <w:p w14:paraId="770A2412"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Cutaneotrichosporon</w:t>
            </w:r>
            <w:proofErr w:type="spellEnd"/>
          </w:p>
        </w:tc>
        <w:tc>
          <w:tcPr>
            <w:tcW w:w="3374" w:type="dxa"/>
            <w:noWrap/>
            <w:hideMark/>
          </w:tcPr>
          <w:p w14:paraId="5B16C371"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Sutterella</w:t>
            </w:r>
            <w:proofErr w:type="spellEnd"/>
          </w:p>
        </w:tc>
        <w:tc>
          <w:tcPr>
            <w:tcW w:w="1395" w:type="dxa"/>
            <w:noWrap/>
            <w:hideMark/>
          </w:tcPr>
          <w:p w14:paraId="1354BE77"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-0.54</w:t>
            </w:r>
          </w:p>
        </w:tc>
      </w:tr>
      <w:tr w:rsidR="00DF7B8D" w:rsidRPr="00915CCA" w14:paraId="5C120CE9" w14:textId="77777777" w:rsidTr="00982696">
        <w:trPr>
          <w:trHeight w:val="300"/>
          <w:jc w:val="center"/>
        </w:trPr>
        <w:tc>
          <w:tcPr>
            <w:tcW w:w="2575" w:type="dxa"/>
            <w:noWrap/>
            <w:hideMark/>
          </w:tcPr>
          <w:p w14:paraId="7CA62E47" w14:textId="77777777" w:rsidR="00DF7B8D" w:rsidRPr="00915CCA" w:rsidRDefault="00DF7B8D" w:rsidP="00982696">
            <w:pPr>
              <w:spacing w:before="0" w:after="0"/>
              <w:rPr>
                <w:rFonts w:ascii="Calibri" w:eastAsia="Times New Roman" w:hAnsi="Calibri" w:cs="Calibri"/>
                <w:i/>
                <w:iCs/>
                <w:color w:val="000000"/>
                <w:sz w:val="22"/>
                <w:lang w:val="it-IT" w:eastAsia="it-IT"/>
              </w:rPr>
            </w:pPr>
            <w:r w:rsidRPr="00915CCA">
              <w:rPr>
                <w:rFonts w:ascii="Calibri" w:eastAsia="Times New Roman" w:hAnsi="Calibri" w:cs="Calibri"/>
                <w:i/>
                <w:iCs/>
                <w:color w:val="000000"/>
                <w:sz w:val="22"/>
                <w:lang w:val="it-IT" w:eastAsia="it-IT"/>
              </w:rPr>
              <w:t>Candida</w:t>
            </w:r>
          </w:p>
        </w:tc>
        <w:tc>
          <w:tcPr>
            <w:tcW w:w="3374" w:type="dxa"/>
            <w:noWrap/>
            <w:hideMark/>
          </w:tcPr>
          <w:p w14:paraId="0E4A4DC9"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Sutterella</w:t>
            </w:r>
            <w:proofErr w:type="spellEnd"/>
          </w:p>
        </w:tc>
        <w:tc>
          <w:tcPr>
            <w:tcW w:w="1395" w:type="dxa"/>
            <w:noWrap/>
            <w:hideMark/>
          </w:tcPr>
          <w:p w14:paraId="5396D263"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-0.61</w:t>
            </w:r>
          </w:p>
        </w:tc>
      </w:tr>
      <w:tr w:rsidR="00DF7B8D" w:rsidRPr="00915CCA" w14:paraId="1179A8F9" w14:textId="77777777" w:rsidTr="00982696">
        <w:trPr>
          <w:trHeight w:val="300"/>
          <w:jc w:val="center"/>
        </w:trPr>
        <w:tc>
          <w:tcPr>
            <w:tcW w:w="2575" w:type="dxa"/>
            <w:noWrap/>
            <w:hideMark/>
          </w:tcPr>
          <w:p w14:paraId="3B862488"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Vishniacozyma</w:t>
            </w:r>
            <w:proofErr w:type="spellEnd"/>
          </w:p>
        </w:tc>
        <w:tc>
          <w:tcPr>
            <w:tcW w:w="3374" w:type="dxa"/>
            <w:noWrap/>
            <w:hideMark/>
          </w:tcPr>
          <w:p w14:paraId="24343FBD"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Sutterella</w:t>
            </w:r>
            <w:proofErr w:type="spellEnd"/>
          </w:p>
        </w:tc>
        <w:tc>
          <w:tcPr>
            <w:tcW w:w="1395" w:type="dxa"/>
            <w:noWrap/>
            <w:hideMark/>
          </w:tcPr>
          <w:p w14:paraId="037DF055"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-0.61</w:t>
            </w:r>
          </w:p>
        </w:tc>
      </w:tr>
      <w:tr w:rsidR="00DF7B8D" w:rsidRPr="00915CCA" w14:paraId="0F45AC6E" w14:textId="77777777" w:rsidTr="00982696">
        <w:trPr>
          <w:trHeight w:val="300"/>
          <w:jc w:val="center"/>
        </w:trPr>
        <w:tc>
          <w:tcPr>
            <w:tcW w:w="2575" w:type="dxa"/>
            <w:noWrap/>
            <w:hideMark/>
          </w:tcPr>
          <w:p w14:paraId="035425DD"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Wickerhamomyces</w:t>
            </w:r>
            <w:proofErr w:type="spellEnd"/>
          </w:p>
        </w:tc>
        <w:tc>
          <w:tcPr>
            <w:tcW w:w="3374" w:type="dxa"/>
            <w:noWrap/>
            <w:hideMark/>
          </w:tcPr>
          <w:p w14:paraId="4E3D34C0"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Sutterella</w:t>
            </w:r>
            <w:proofErr w:type="spellEnd"/>
          </w:p>
        </w:tc>
        <w:tc>
          <w:tcPr>
            <w:tcW w:w="1395" w:type="dxa"/>
            <w:noWrap/>
            <w:hideMark/>
          </w:tcPr>
          <w:p w14:paraId="1D1D7CB3"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-0.52</w:t>
            </w:r>
          </w:p>
        </w:tc>
      </w:tr>
      <w:tr w:rsidR="00DF7B8D" w:rsidRPr="00915CCA" w14:paraId="3418C68F" w14:textId="77777777" w:rsidTr="00982696">
        <w:trPr>
          <w:trHeight w:val="300"/>
          <w:jc w:val="center"/>
        </w:trPr>
        <w:tc>
          <w:tcPr>
            <w:tcW w:w="2575" w:type="dxa"/>
            <w:noWrap/>
            <w:hideMark/>
          </w:tcPr>
          <w:p w14:paraId="7EF4C3C9"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Rhizophydium</w:t>
            </w:r>
            <w:proofErr w:type="spellEnd"/>
          </w:p>
        </w:tc>
        <w:tc>
          <w:tcPr>
            <w:tcW w:w="3374" w:type="dxa"/>
            <w:noWrap/>
            <w:hideMark/>
          </w:tcPr>
          <w:p w14:paraId="0F07EF55"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Sutterella</w:t>
            </w:r>
            <w:proofErr w:type="spellEnd"/>
          </w:p>
        </w:tc>
        <w:tc>
          <w:tcPr>
            <w:tcW w:w="1395" w:type="dxa"/>
            <w:noWrap/>
            <w:hideMark/>
          </w:tcPr>
          <w:p w14:paraId="3E75465A"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-0.52</w:t>
            </w:r>
          </w:p>
        </w:tc>
      </w:tr>
      <w:tr w:rsidR="00DF7B8D" w:rsidRPr="00915CCA" w14:paraId="00369896" w14:textId="77777777" w:rsidTr="00982696">
        <w:trPr>
          <w:trHeight w:val="315"/>
          <w:jc w:val="center"/>
        </w:trPr>
        <w:tc>
          <w:tcPr>
            <w:tcW w:w="2575" w:type="dxa"/>
            <w:noWrap/>
            <w:hideMark/>
          </w:tcPr>
          <w:p w14:paraId="358629F3" w14:textId="77777777" w:rsidR="00DF7B8D" w:rsidRPr="00915CCA" w:rsidRDefault="00DF7B8D" w:rsidP="00982696">
            <w:pPr>
              <w:spacing w:before="0" w:after="0"/>
              <w:rPr>
                <w:rFonts w:ascii="Calibri" w:eastAsia="Times New Roman" w:hAnsi="Calibri" w:cs="Calibri"/>
                <w:color w:val="000000"/>
                <w:sz w:val="22"/>
                <w:lang w:val="it-IT" w:eastAsia="it-IT"/>
              </w:rPr>
            </w:pPr>
            <w:proofErr w:type="spellStart"/>
            <w:r w:rsidRPr="00915CCA">
              <w:rPr>
                <w:rFonts w:ascii="Calibri" w:eastAsia="Times New Roman" w:hAnsi="Calibri" w:cs="Calibri"/>
                <w:color w:val="000000"/>
                <w:sz w:val="22"/>
                <w:lang w:val="it-IT" w:eastAsia="it-IT"/>
              </w:rPr>
              <w:t>Saccharomycetales</w:t>
            </w:r>
            <w:proofErr w:type="spellEnd"/>
          </w:p>
        </w:tc>
        <w:tc>
          <w:tcPr>
            <w:tcW w:w="3374" w:type="dxa"/>
            <w:noWrap/>
            <w:hideMark/>
          </w:tcPr>
          <w:p w14:paraId="77042C7C" w14:textId="77777777" w:rsidR="00DF7B8D" w:rsidRPr="00915CCA" w:rsidRDefault="00DF7B8D" w:rsidP="00982696">
            <w:pPr>
              <w:spacing w:before="0" w:after="0"/>
              <w:rPr>
                <w:rFonts w:ascii="Calibri" w:eastAsia="Times New Roman" w:hAnsi="Calibri" w:cs="Calibri"/>
                <w:i/>
                <w:iCs/>
                <w:color w:val="000000"/>
                <w:sz w:val="22"/>
                <w:lang w:val="it-IT" w:eastAsia="it-IT"/>
              </w:rPr>
            </w:pPr>
            <w:proofErr w:type="spellStart"/>
            <w:r w:rsidRPr="00915CCA">
              <w:rPr>
                <w:rFonts w:ascii="Calibri" w:eastAsia="Times New Roman" w:hAnsi="Calibri" w:cs="Calibri"/>
                <w:i/>
                <w:iCs/>
                <w:color w:val="000000"/>
                <w:sz w:val="22"/>
                <w:lang w:val="it-IT" w:eastAsia="it-IT"/>
              </w:rPr>
              <w:t>Prevotella</w:t>
            </w:r>
            <w:proofErr w:type="spellEnd"/>
          </w:p>
        </w:tc>
        <w:tc>
          <w:tcPr>
            <w:tcW w:w="1395" w:type="dxa"/>
            <w:noWrap/>
            <w:hideMark/>
          </w:tcPr>
          <w:p w14:paraId="762B8FBF" w14:textId="77777777" w:rsidR="00DF7B8D" w:rsidRPr="00915CCA" w:rsidRDefault="00DF7B8D" w:rsidP="00982696">
            <w:pPr>
              <w:spacing w:before="0" w:after="0"/>
              <w:jc w:val="right"/>
              <w:rPr>
                <w:rFonts w:ascii="Calibri" w:eastAsia="Times New Roman" w:hAnsi="Calibri" w:cs="Calibri"/>
                <w:color w:val="000000"/>
                <w:sz w:val="22"/>
                <w:lang w:val="it-IT" w:eastAsia="it-IT"/>
              </w:rPr>
            </w:pPr>
            <w:r w:rsidRPr="00915CCA">
              <w:rPr>
                <w:rFonts w:ascii="Calibri" w:eastAsia="Times New Roman" w:hAnsi="Calibri" w:cs="Calibri"/>
                <w:color w:val="000000"/>
                <w:sz w:val="22"/>
                <w:lang w:val="it-IT" w:eastAsia="it-IT"/>
              </w:rPr>
              <w:t>-0.53</w:t>
            </w:r>
          </w:p>
        </w:tc>
      </w:tr>
    </w:tbl>
    <w:p w14:paraId="49887242" w14:textId="77777777" w:rsidR="00DF7B8D" w:rsidRPr="00620C6B" w:rsidRDefault="00DF7B8D" w:rsidP="00DF7B8D">
      <w:pPr>
        <w:jc w:val="both"/>
      </w:pPr>
    </w:p>
    <w:p w14:paraId="6635BD39" w14:textId="77777777" w:rsidR="00915CCA" w:rsidRPr="00620C6B" w:rsidRDefault="00915CCA" w:rsidP="005A1E70">
      <w:pPr>
        <w:jc w:val="both"/>
      </w:pPr>
    </w:p>
    <w:sectPr w:rsidR="00915CCA" w:rsidRPr="00620C6B" w:rsidSect="00831047">
      <w:headerReference w:type="even" r:id="rId19"/>
      <w:headerReference w:type="default" r:id="rId20"/>
      <w:footerReference w:type="even" r:id="rId21"/>
      <w:footerReference w:type="default" r:id="rId22"/>
      <w:headerReference w:type="first" r:id="rId23"/>
      <w:pgSz w:w="12240" w:h="15840"/>
      <w:pgMar w:top="1138" w:right="1181" w:bottom="1138" w:left="1282"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EBE4165" w16cex:dateUtc="2024-01-04T09:4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936EDC" w14:textId="77777777" w:rsidR="00D333C0" w:rsidRDefault="00D333C0" w:rsidP="00117666">
      <w:pPr>
        <w:spacing w:after="0"/>
      </w:pPr>
      <w:r>
        <w:separator/>
      </w:r>
    </w:p>
  </w:endnote>
  <w:endnote w:type="continuationSeparator" w:id="0">
    <w:p w14:paraId="527BAD9F" w14:textId="77777777" w:rsidR="00D333C0" w:rsidRDefault="00D333C0"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4AB28" w14:textId="77777777" w:rsidR="009D28F0" w:rsidRPr="00577C4C" w:rsidRDefault="009D28F0">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44D121F3" w:rsidR="009D28F0" w:rsidRPr="00577C4C" w:rsidRDefault="009D28F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E1037">
                            <w:rPr>
                              <w:noProof/>
                              <w:color w:val="000000" w:themeColor="text1"/>
                              <w:szCs w:val="40"/>
                            </w:rPr>
                            <w:t>12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4D054D26" w14:textId="44D121F3" w:rsidR="009D28F0" w:rsidRPr="00577C4C" w:rsidRDefault="009D28F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E1037">
                      <w:rPr>
                        <w:noProof/>
                        <w:color w:val="000000" w:themeColor="text1"/>
                        <w:szCs w:val="40"/>
                      </w:rPr>
                      <w:t>12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2FF27" w14:textId="77777777" w:rsidR="009D28F0" w:rsidRPr="00577C4C" w:rsidRDefault="009D28F0">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433B6C52" w:rsidR="009D28F0" w:rsidRPr="00577C4C" w:rsidRDefault="009D28F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E1037">
                            <w:rPr>
                              <w:noProof/>
                              <w:color w:val="000000" w:themeColor="text1"/>
                              <w:szCs w:val="40"/>
                            </w:rPr>
                            <w:t>11</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085E15EB" w14:textId="433B6C52" w:rsidR="009D28F0" w:rsidRPr="00577C4C" w:rsidRDefault="009D28F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E1037">
                      <w:rPr>
                        <w:noProof/>
                        <w:color w:val="000000" w:themeColor="text1"/>
                        <w:szCs w:val="40"/>
                      </w:rPr>
                      <w:t>11</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E5D6FD" w14:textId="77777777" w:rsidR="00D333C0" w:rsidRDefault="00D333C0" w:rsidP="00117666">
      <w:pPr>
        <w:spacing w:after="0"/>
      </w:pPr>
      <w:r>
        <w:separator/>
      </w:r>
    </w:p>
  </w:footnote>
  <w:footnote w:type="continuationSeparator" w:id="0">
    <w:p w14:paraId="04247BE0" w14:textId="77777777" w:rsidR="00D333C0" w:rsidRDefault="00D333C0"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1EDBA" w14:textId="77777777" w:rsidR="009D28F0" w:rsidRPr="009151AA" w:rsidRDefault="009D28F0">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80CA1" w14:textId="003D123A" w:rsidR="009D28F0" w:rsidRPr="00CB61B6" w:rsidRDefault="009D28F0" w:rsidP="00CB61B6">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11A5B" w14:textId="77777777" w:rsidR="009D28F0" w:rsidRDefault="009D28F0"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Titolo1"/>
      <w:lvlText w:val="%1"/>
      <w:lvlJc w:val="left"/>
      <w:pPr>
        <w:tabs>
          <w:tab w:val="num" w:pos="567"/>
        </w:tabs>
        <w:ind w:left="567" w:hanging="567"/>
      </w:pPr>
      <w:rPr>
        <w:rFonts w:hint="default"/>
      </w:rPr>
    </w:lvl>
    <w:lvl w:ilvl="1">
      <w:start w:val="1"/>
      <w:numFmt w:val="decimal"/>
      <w:pStyle w:val="Titolo2"/>
      <w:lvlText w:val="%1.%2"/>
      <w:lvlJc w:val="left"/>
      <w:pPr>
        <w:tabs>
          <w:tab w:val="num" w:pos="567"/>
        </w:tabs>
        <w:ind w:left="567" w:hanging="567"/>
      </w:pPr>
      <w:rPr>
        <w:rFonts w:hint="default"/>
      </w:rPr>
    </w:lvl>
    <w:lvl w:ilvl="2">
      <w:start w:val="1"/>
      <w:numFmt w:val="decimal"/>
      <w:pStyle w:val="Titolo3"/>
      <w:lvlText w:val="%1.%2.%3"/>
      <w:lvlJc w:val="left"/>
      <w:pPr>
        <w:tabs>
          <w:tab w:val="num" w:pos="567"/>
        </w:tabs>
        <w:ind w:left="567" w:hanging="567"/>
      </w:pPr>
      <w:rPr>
        <w:rFonts w:hint="default"/>
      </w:rPr>
    </w:lvl>
    <w:lvl w:ilvl="3">
      <w:start w:val="1"/>
      <w:numFmt w:val="decimal"/>
      <w:pStyle w:val="Titolo4"/>
      <w:lvlText w:val="%1.%2.%3.%4"/>
      <w:lvlJc w:val="left"/>
      <w:pPr>
        <w:tabs>
          <w:tab w:val="num" w:pos="567"/>
        </w:tabs>
        <w:ind w:left="567" w:hanging="567"/>
      </w:pPr>
      <w:rPr>
        <w:rFonts w:hint="default"/>
      </w:rPr>
    </w:lvl>
    <w:lvl w:ilvl="4">
      <w:start w:val="1"/>
      <w:numFmt w:val="decimal"/>
      <w:pStyle w:val="Titolo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Paragrafoelenco"/>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02A7CAC"/>
    <w:multiLevelType w:val="multilevel"/>
    <w:tmpl w:val="2D740DBE"/>
    <w:numStyleLink w:val="Headings"/>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5"/>
  </w:num>
  <w:num w:numId="3">
    <w:abstractNumId w:val="1"/>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7"/>
  </w:num>
  <w:num w:numId="8">
    <w:abstractNumId w:val="7"/>
  </w:num>
  <w:num w:numId="9">
    <w:abstractNumId w:val="7"/>
  </w:num>
  <w:num w:numId="10">
    <w:abstractNumId w:val="7"/>
  </w:num>
  <w:num w:numId="11">
    <w:abstractNumId w:val="7"/>
  </w:num>
  <w:num w:numId="12">
    <w:abstractNumId w:val="7"/>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lvlOverride w:ilvl="0">
      <w:lvl w:ilvl="0">
        <w:start w:val="1"/>
        <w:numFmt w:val="decimal"/>
        <w:pStyle w:val="Titolo1"/>
        <w:lvlText w:val="%1"/>
        <w:lvlJc w:val="left"/>
        <w:pPr>
          <w:tabs>
            <w:tab w:val="num" w:pos="567"/>
          </w:tabs>
          <w:ind w:left="567" w:hanging="567"/>
        </w:pPr>
        <w:rPr>
          <w:rFonts w:hint="default"/>
        </w:rPr>
      </w:lvl>
    </w:lvlOverride>
    <w:lvlOverride w:ilvl="1">
      <w:lvl w:ilvl="1">
        <w:start w:val="1"/>
        <w:numFmt w:val="decimal"/>
        <w:pStyle w:val="Titolo2"/>
        <w:lvlText w:val="%1.%2"/>
        <w:lvlJc w:val="left"/>
        <w:pPr>
          <w:tabs>
            <w:tab w:val="num" w:pos="567"/>
          </w:tabs>
          <w:ind w:left="567" w:hanging="567"/>
        </w:pPr>
        <w:rPr>
          <w:rFonts w:hint="default"/>
        </w:rPr>
      </w:lvl>
    </w:lvlOverride>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defaultTabStop w:val="720"/>
  <w:hyphenationZone w:val="283"/>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D24"/>
    <w:rsid w:val="0001436A"/>
    <w:rsid w:val="00034304"/>
    <w:rsid w:val="00035434"/>
    <w:rsid w:val="00047C6B"/>
    <w:rsid w:val="00052A14"/>
    <w:rsid w:val="00077D53"/>
    <w:rsid w:val="00105FD9"/>
    <w:rsid w:val="00117666"/>
    <w:rsid w:val="001549D3"/>
    <w:rsid w:val="00160065"/>
    <w:rsid w:val="00177D84"/>
    <w:rsid w:val="0020339A"/>
    <w:rsid w:val="00267D18"/>
    <w:rsid w:val="002868E2"/>
    <w:rsid w:val="002869C3"/>
    <w:rsid w:val="002936E4"/>
    <w:rsid w:val="002A31C2"/>
    <w:rsid w:val="002B4A57"/>
    <w:rsid w:val="002C74CA"/>
    <w:rsid w:val="002F6D64"/>
    <w:rsid w:val="00335442"/>
    <w:rsid w:val="003544FB"/>
    <w:rsid w:val="00386ED6"/>
    <w:rsid w:val="003A226F"/>
    <w:rsid w:val="003A3AC9"/>
    <w:rsid w:val="003D2D47"/>
    <w:rsid w:val="003D2F2D"/>
    <w:rsid w:val="003D5395"/>
    <w:rsid w:val="003F00ED"/>
    <w:rsid w:val="00401590"/>
    <w:rsid w:val="00447801"/>
    <w:rsid w:val="00452E9C"/>
    <w:rsid w:val="004531E1"/>
    <w:rsid w:val="004735C8"/>
    <w:rsid w:val="00474502"/>
    <w:rsid w:val="00480B7A"/>
    <w:rsid w:val="004961FF"/>
    <w:rsid w:val="004B130F"/>
    <w:rsid w:val="004C51EE"/>
    <w:rsid w:val="005035D2"/>
    <w:rsid w:val="00517A89"/>
    <w:rsid w:val="005250F2"/>
    <w:rsid w:val="00593EEA"/>
    <w:rsid w:val="005A1E70"/>
    <w:rsid w:val="005A5EEE"/>
    <w:rsid w:val="005E5B89"/>
    <w:rsid w:val="00620C6B"/>
    <w:rsid w:val="006375C7"/>
    <w:rsid w:val="00654E8F"/>
    <w:rsid w:val="00660D05"/>
    <w:rsid w:val="006820B1"/>
    <w:rsid w:val="006914C2"/>
    <w:rsid w:val="006A4E42"/>
    <w:rsid w:val="006B7D14"/>
    <w:rsid w:val="006D3DFF"/>
    <w:rsid w:val="00701727"/>
    <w:rsid w:val="00701C65"/>
    <w:rsid w:val="0070566C"/>
    <w:rsid w:val="00714C50"/>
    <w:rsid w:val="00725A7D"/>
    <w:rsid w:val="0073529C"/>
    <w:rsid w:val="007501BE"/>
    <w:rsid w:val="00790BB3"/>
    <w:rsid w:val="007C206C"/>
    <w:rsid w:val="007D241C"/>
    <w:rsid w:val="007E416C"/>
    <w:rsid w:val="007E6F4C"/>
    <w:rsid w:val="00803D24"/>
    <w:rsid w:val="00817DD6"/>
    <w:rsid w:val="00831047"/>
    <w:rsid w:val="00861A32"/>
    <w:rsid w:val="00885156"/>
    <w:rsid w:val="008F7147"/>
    <w:rsid w:val="009151AA"/>
    <w:rsid w:val="00915CCA"/>
    <w:rsid w:val="0093429D"/>
    <w:rsid w:val="009412C2"/>
    <w:rsid w:val="00943573"/>
    <w:rsid w:val="009439F8"/>
    <w:rsid w:val="00970F7D"/>
    <w:rsid w:val="009762DE"/>
    <w:rsid w:val="00994A3D"/>
    <w:rsid w:val="009C2B12"/>
    <w:rsid w:val="009C5ED1"/>
    <w:rsid w:val="009C70F3"/>
    <w:rsid w:val="009D28F0"/>
    <w:rsid w:val="009D4C88"/>
    <w:rsid w:val="00A174D9"/>
    <w:rsid w:val="00A24DB6"/>
    <w:rsid w:val="00A569CD"/>
    <w:rsid w:val="00AB5EE2"/>
    <w:rsid w:val="00AB6715"/>
    <w:rsid w:val="00AE70DD"/>
    <w:rsid w:val="00B1671E"/>
    <w:rsid w:val="00B25EB8"/>
    <w:rsid w:val="00B354E1"/>
    <w:rsid w:val="00B37F4D"/>
    <w:rsid w:val="00BC60CD"/>
    <w:rsid w:val="00C52A7B"/>
    <w:rsid w:val="00C56BAF"/>
    <w:rsid w:val="00C62A99"/>
    <w:rsid w:val="00C679AA"/>
    <w:rsid w:val="00C75972"/>
    <w:rsid w:val="00CB61B6"/>
    <w:rsid w:val="00CC0A3A"/>
    <w:rsid w:val="00CD066B"/>
    <w:rsid w:val="00CE1037"/>
    <w:rsid w:val="00CE4FEE"/>
    <w:rsid w:val="00D333C0"/>
    <w:rsid w:val="00D61BBF"/>
    <w:rsid w:val="00D700CD"/>
    <w:rsid w:val="00DB59C3"/>
    <w:rsid w:val="00DC259A"/>
    <w:rsid w:val="00DE23CE"/>
    <w:rsid w:val="00DE23E8"/>
    <w:rsid w:val="00DF7B8D"/>
    <w:rsid w:val="00E52377"/>
    <w:rsid w:val="00E61A74"/>
    <w:rsid w:val="00E64E17"/>
    <w:rsid w:val="00E66141"/>
    <w:rsid w:val="00E67DE6"/>
    <w:rsid w:val="00E866C9"/>
    <w:rsid w:val="00EA3D3C"/>
    <w:rsid w:val="00ED1C15"/>
    <w:rsid w:val="00F06D42"/>
    <w:rsid w:val="00F1027B"/>
    <w:rsid w:val="00F33996"/>
    <w:rsid w:val="00F46900"/>
    <w:rsid w:val="00F61D89"/>
    <w:rsid w:val="00F9562E"/>
    <w:rsid w:val="00FB73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AB6715"/>
    <w:pPr>
      <w:spacing w:before="120" w:after="240" w:line="240" w:lineRule="auto"/>
    </w:pPr>
    <w:rPr>
      <w:rFonts w:ascii="Times New Roman" w:hAnsi="Times New Roman"/>
      <w:sz w:val="24"/>
    </w:rPr>
  </w:style>
  <w:style w:type="paragraph" w:styleId="Titolo1">
    <w:name w:val="heading 1"/>
    <w:basedOn w:val="Paragrafoelenco"/>
    <w:next w:val="Normale"/>
    <w:link w:val="Titolo1Carattere"/>
    <w:uiPriority w:val="2"/>
    <w:qFormat/>
    <w:rsid w:val="00AB6715"/>
    <w:pPr>
      <w:numPr>
        <w:numId w:val="19"/>
      </w:numPr>
      <w:spacing w:before="240"/>
      <w:contextualSpacing w:val="0"/>
      <w:outlineLvl w:val="0"/>
    </w:pPr>
    <w:rPr>
      <w:b/>
    </w:rPr>
  </w:style>
  <w:style w:type="paragraph" w:styleId="Titolo2">
    <w:name w:val="heading 2"/>
    <w:basedOn w:val="Titolo1"/>
    <w:next w:val="Normale"/>
    <w:link w:val="Titolo2Carattere"/>
    <w:uiPriority w:val="2"/>
    <w:qFormat/>
    <w:rsid w:val="00AB6715"/>
    <w:pPr>
      <w:numPr>
        <w:ilvl w:val="1"/>
      </w:numPr>
      <w:spacing w:after="200"/>
      <w:outlineLvl w:val="1"/>
    </w:pPr>
  </w:style>
  <w:style w:type="paragraph" w:styleId="Titolo3">
    <w:name w:val="heading 3"/>
    <w:basedOn w:val="Normale"/>
    <w:next w:val="Normale"/>
    <w:link w:val="Titolo3Carattere"/>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itolo4">
    <w:name w:val="heading 4"/>
    <w:basedOn w:val="Titolo3"/>
    <w:next w:val="Normale"/>
    <w:link w:val="Titolo4Carattere"/>
    <w:uiPriority w:val="2"/>
    <w:qFormat/>
    <w:rsid w:val="00AB6715"/>
    <w:pPr>
      <w:numPr>
        <w:ilvl w:val="3"/>
      </w:numPr>
      <w:outlineLvl w:val="3"/>
    </w:pPr>
    <w:rPr>
      <w:iCs/>
    </w:rPr>
  </w:style>
  <w:style w:type="paragraph" w:styleId="Titolo5">
    <w:name w:val="heading 5"/>
    <w:basedOn w:val="Titolo4"/>
    <w:next w:val="Normale"/>
    <w:link w:val="Titolo5Carattere"/>
    <w:uiPriority w:val="2"/>
    <w:qFormat/>
    <w:rsid w:val="00AB6715"/>
    <w:pPr>
      <w:numPr>
        <w:ilvl w:val="4"/>
      </w:numPr>
      <w:outlineLvl w:val="4"/>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2"/>
    <w:rsid w:val="00AB6715"/>
    <w:rPr>
      <w:rFonts w:ascii="Times New Roman" w:eastAsia="Cambria" w:hAnsi="Times New Roman" w:cs="Times New Roman"/>
      <w:b/>
      <w:sz w:val="24"/>
      <w:szCs w:val="24"/>
    </w:rPr>
  </w:style>
  <w:style w:type="character" w:customStyle="1" w:styleId="Titolo2Carattere">
    <w:name w:val="Titolo 2 Carattere"/>
    <w:basedOn w:val="Carpredefinitoparagrafo"/>
    <w:link w:val="Titolo2"/>
    <w:uiPriority w:val="2"/>
    <w:rsid w:val="00AB6715"/>
    <w:rPr>
      <w:rFonts w:ascii="Times New Roman" w:eastAsia="Cambria" w:hAnsi="Times New Roman" w:cs="Times New Roman"/>
      <w:b/>
      <w:sz w:val="24"/>
      <w:szCs w:val="24"/>
    </w:rPr>
  </w:style>
  <w:style w:type="paragraph" w:styleId="Sottotitolo">
    <w:name w:val="Subtitle"/>
    <w:basedOn w:val="Normale"/>
    <w:next w:val="Normale"/>
    <w:link w:val="SottotitoloCarattere"/>
    <w:uiPriority w:val="99"/>
    <w:unhideWhenUsed/>
    <w:qFormat/>
    <w:rsid w:val="00AB6715"/>
    <w:pPr>
      <w:spacing w:before="240"/>
    </w:pPr>
    <w:rPr>
      <w:rFonts w:cs="Times New Roman"/>
      <w:b/>
      <w:szCs w:val="24"/>
    </w:rPr>
  </w:style>
  <w:style w:type="character" w:customStyle="1" w:styleId="SottotitoloCarattere">
    <w:name w:val="Sottotitolo Carattere"/>
    <w:basedOn w:val="Carpredefinitoparagrafo"/>
    <w:link w:val="Sottotitolo"/>
    <w:uiPriority w:val="99"/>
    <w:rsid w:val="00AB6715"/>
    <w:rPr>
      <w:rFonts w:ascii="Times New Roman" w:hAnsi="Times New Roman" w:cs="Times New Roman"/>
      <w:b/>
      <w:sz w:val="24"/>
      <w:szCs w:val="24"/>
    </w:rPr>
  </w:style>
  <w:style w:type="paragraph" w:customStyle="1" w:styleId="AuthorList">
    <w:name w:val="Author List"/>
    <w:aliases w:val="Keywords,Abstract"/>
    <w:basedOn w:val="Sottotitolo"/>
    <w:next w:val="Normale"/>
    <w:uiPriority w:val="1"/>
    <w:qFormat/>
    <w:rsid w:val="00AB6715"/>
  </w:style>
  <w:style w:type="paragraph" w:styleId="Testofumetto">
    <w:name w:val="Balloon Text"/>
    <w:basedOn w:val="Normale"/>
    <w:link w:val="TestofumettoCarattere"/>
    <w:uiPriority w:val="99"/>
    <w:semiHidden/>
    <w:unhideWhenUsed/>
    <w:rsid w:val="00AB6715"/>
    <w:pPr>
      <w:spacing w:after="0"/>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B6715"/>
    <w:rPr>
      <w:rFonts w:ascii="Tahoma" w:hAnsi="Tahoma" w:cs="Tahoma"/>
      <w:sz w:val="16"/>
      <w:szCs w:val="16"/>
    </w:rPr>
  </w:style>
  <w:style w:type="character" w:styleId="Titolodellibro">
    <w:name w:val="Book Title"/>
    <w:basedOn w:val="Carpredefinitoparagrafo"/>
    <w:uiPriority w:val="33"/>
    <w:qFormat/>
    <w:rsid w:val="00AB6715"/>
    <w:rPr>
      <w:rFonts w:ascii="Times New Roman" w:hAnsi="Times New Roman"/>
      <w:b/>
      <w:bCs/>
      <w:i/>
      <w:iCs/>
      <w:spacing w:val="5"/>
    </w:rPr>
  </w:style>
  <w:style w:type="paragraph" w:styleId="Didascalia">
    <w:name w:val="caption"/>
    <w:basedOn w:val="Normale"/>
    <w:next w:val="Nessunaspaziatura"/>
    <w:uiPriority w:val="35"/>
    <w:unhideWhenUsed/>
    <w:qFormat/>
    <w:rsid w:val="00AB6715"/>
    <w:pPr>
      <w:keepNext/>
    </w:pPr>
    <w:rPr>
      <w:rFonts w:cs="Times New Roman"/>
      <w:b/>
      <w:bCs/>
      <w:szCs w:val="24"/>
    </w:rPr>
  </w:style>
  <w:style w:type="paragraph" w:styleId="Nessunaspaziatura">
    <w:name w:val="No Spacing"/>
    <w:uiPriority w:val="99"/>
    <w:unhideWhenUsed/>
    <w:qFormat/>
    <w:rsid w:val="00AB6715"/>
    <w:pPr>
      <w:spacing w:after="0" w:line="240" w:lineRule="auto"/>
    </w:pPr>
    <w:rPr>
      <w:rFonts w:ascii="Times New Roman" w:hAnsi="Times New Roman"/>
      <w:sz w:val="24"/>
    </w:rPr>
  </w:style>
  <w:style w:type="character" w:styleId="Rimandocommento">
    <w:name w:val="annotation reference"/>
    <w:basedOn w:val="Carpredefinitoparagrafo"/>
    <w:uiPriority w:val="99"/>
    <w:semiHidden/>
    <w:unhideWhenUsed/>
    <w:rsid w:val="00AB6715"/>
    <w:rPr>
      <w:sz w:val="16"/>
      <w:szCs w:val="16"/>
    </w:rPr>
  </w:style>
  <w:style w:type="paragraph" w:styleId="Testocommento">
    <w:name w:val="annotation text"/>
    <w:basedOn w:val="Normale"/>
    <w:link w:val="TestocommentoCarattere"/>
    <w:uiPriority w:val="99"/>
    <w:unhideWhenUsed/>
    <w:rsid w:val="00AB6715"/>
    <w:rPr>
      <w:sz w:val="20"/>
      <w:szCs w:val="20"/>
    </w:rPr>
  </w:style>
  <w:style w:type="character" w:customStyle="1" w:styleId="TestocommentoCarattere">
    <w:name w:val="Testo commento Carattere"/>
    <w:basedOn w:val="Carpredefinitoparagrafo"/>
    <w:link w:val="Testocommento"/>
    <w:uiPriority w:val="99"/>
    <w:rsid w:val="00AB6715"/>
    <w:rPr>
      <w:rFonts w:ascii="Times New Roman" w:hAnsi="Times New Roman"/>
      <w:sz w:val="20"/>
      <w:szCs w:val="20"/>
    </w:rPr>
  </w:style>
  <w:style w:type="paragraph" w:styleId="Soggettocommento">
    <w:name w:val="annotation subject"/>
    <w:basedOn w:val="Testocommento"/>
    <w:next w:val="Testocommento"/>
    <w:link w:val="SoggettocommentoCarattere"/>
    <w:uiPriority w:val="99"/>
    <w:semiHidden/>
    <w:unhideWhenUsed/>
    <w:rsid w:val="00AB6715"/>
    <w:rPr>
      <w:b/>
      <w:bCs/>
    </w:rPr>
  </w:style>
  <w:style w:type="character" w:customStyle="1" w:styleId="SoggettocommentoCarattere">
    <w:name w:val="Soggetto commento Carattere"/>
    <w:basedOn w:val="TestocommentoCarattere"/>
    <w:link w:val="Soggettocommento"/>
    <w:uiPriority w:val="99"/>
    <w:semiHidden/>
    <w:rsid w:val="00AB6715"/>
    <w:rPr>
      <w:rFonts w:ascii="Times New Roman" w:hAnsi="Times New Roman"/>
      <w:b/>
      <w:bCs/>
      <w:sz w:val="20"/>
      <w:szCs w:val="20"/>
    </w:rPr>
  </w:style>
  <w:style w:type="character" w:styleId="Enfasicorsivo">
    <w:name w:val="Emphasis"/>
    <w:basedOn w:val="Carpredefinitoparagrafo"/>
    <w:uiPriority w:val="20"/>
    <w:qFormat/>
    <w:rsid w:val="00AB6715"/>
    <w:rPr>
      <w:rFonts w:ascii="Times New Roman" w:hAnsi="Times New Roman"/>
      <w:i/>
      <w:iCs/>
    </w:rPr>
  </w:style>
  <w:style w:type="character" w:styleId="Rimandonotadichiusura">
    <w:name w:val="endnote reference"/>
    <w:basedOn w:val="Carpredefinitoparagrafo"/>
    <w:uiPriority w:val="99"/>
    <w:semiHidden/>
    <w:unhideWhenUsed/>
    <w:rsid w:val="00AB6715"/>
    <w:rPr>
      <w:vertAlign w:val="superscript"/>
    </w:rPr>
  </w:style>
  <w:style w:type="paragraph" w:styleId="Testonotadichiusura">
    <w:name w:val="endnote text"/>
    <w:basedOn w:val="Normale"/>
    <w:link w:val="TestonotadichiusuraCarattere"/>
    <w:uiPriority w:val="99"/>
    <w:semiHidden/>
    <w:unhideWhenUsed/>
    <w:rsid w:val="00AB6715"/>
    <w:pPr>
      <w:spacing w:after="0"/>
    </w:pPr>
    <w:rPr>
      <w:sz w:val="20"/>
      <w:szCs w:val="20"/>
    </w:rPr>
  </w:style>
  <w:style w:type="character" w:customStyle="1" w:styleId="TestonotadichiusuraCarattere">
    <w:name w:val="Testo nota di chiusura Carattere"/>
    <w:basedOn w:val="Carpredefinitoparagrafo"/>
    <w:link w:val="Testonotadichiusura"/>
    <w:uiPriority w:val="99"/>
    <w:semiHidden/>
    <w:rsid w:val="00AB6715"/>
    <w:rPr>
      <w:rFonts w:ascii="Times New Roman" w:hAnsi="Times New Roman"/>
      <w:sz w:val="20"/>
      <w:szCs w:val="20"/>
    </w:rPr>
  </w:style>
  <w:style w:type="character" w:styleId="Collegamentovisitato">
    <w:name w:val="FollowedHyperlink"/>
    <w:basedOn w:val="Carpredefinitoparagrafo"/>
    <w:uiPriority w:val="99"/>
    <w:semiHidden/>
    <w:unhideWhenUsed/>
    <w:rsid w:val="00AB6715"/>
    <w:rPr>
      <w:color w:val="800080" w:themeColor="followedHyperlink"/>
      <w:u w:val="single"/>
    </w:rPr>
  </w:style>
  <w:style w:type="paragraph" w:styleId="Pidipagina">
    <w:name w:val="footer"/>
    <w:basedOn w:val="Normale"/>
    <w:link w:val="PidipaginaCarattere"/>
    <w:uiPriority w:val="99"/>
    <w:unhideWhenUsed/>
    <w:rsid w:val="00AB6715"/>
    <w:pPr>
      <w:tabs>
        <w:tab w:val="center" w:pos="4844"/>
        <w:tab w:val="right" w:pos="9689"/>
      </w:tabs>
      <w:spacing w:after="0"/>
    </w:pPr>
  </w:style>
  <w:style w:type="character" w:customStyle="1" w:styleId="PidipaginaCarattere">
    <w:name w:val="Piè di pagina Carattere"/>
    <w:basedOn w:val="Carpredefinitoparagrafo"/>
    <w:link w:val="Pidipagina"/>
    <w:uiPriority w:val="99"/>
    <w:rsid w:val="00AB6715"/>
    <w:rPr>
      <w:rFonts w:ascii="Times New Roman" w:hAnsi="Times New Roman"/>
      <w:sz w:val="24"/>
    </w:rPr>
  </w:style>
  <w:style w:type="character" w:styleId="Rimandonotaapidipagina">
    <w:name w:val="footnote reference"/>
    <w:basedOn w:val="Carpredefinitoparagrafo"/>
    <w:uiPriority w:val="99"/>
    <w:semiHidden/>
    <w:unhideWhenUsed/>
    <w:rsid w:val="00AB6715"/>
    <w:rPr>
      <w:vertAlign w:val="superscript"/>
    </w:rPr>
  </w:style>
  <w:style w:type="paragraph" w:styleId="Testonotaapidipagina">
    <w:name w:val="footnote text"/>
    <w:basedOn w:val="Normale"/>
    <w:link w:val="TestonotaapidipaginaCarattere"/>
    <w:uiPriority w:val="99"/>
    <w:semiHidden/>
    <w:unhideWhenUsed/>
    <w:rsid w:val="00AB6715"/>
    <w:pPr>
      <w:spacing w:after="0"/>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AB6715"/>
    <w:rPr>
      <w:rFonts w:ascii="Times New Roman" w:hAnsi="Times New Roman"/>
      <w:sz w:val="20"/>
      <w:szCs w:val="20"/>
    </w:rPr>
  </w:style>
  <w:style w:type="paragraph" w:styleId="Intestazione">
    <w:name w:val="header"/>
    <w:basedOn w:val="Normale"/>
    <w:link w:val="IntestazioneCarattere"/>
    <w:uiPriority w:val="99"/>
    <w:unhideWhenUsed/>
    <w:rsid w:val="00AB6715"/>
    <w:pPr>
      <w:tabs>
        <w:tab w:val="center" w:pos="4844"/>
        <w:tab w:val="right" w:pos="9689"/>
      </w:tabs>
    </w:pPr>
    <w:rPr>
      <w:b/>
    </w:rPr>
  </w:style>
  <w:style w:type="character" w:customStyle="1" w:styleId="IntestazioneCarattere">
    <w:name w:val="Intestazione Carattere"/>
    <w:basedOn w:val="Carpredefinitoparagrafo"/>
    <w:link w:val="Intestazione"/>
    <w:uiPriority w:val="99"/>
    <w:rsid w:val="00AB6715"/>
    <w:rPr>
      <w:rFonts w:ascii="Times New Roman" w:hAnsi="Times New Roman"/>
      <w:b/>
      <w:sz w:val="24"/>
    </w:rPr>
  </w:style>
  <w:style w:type="paragraph" w:styleId="Paragrafoelenco">
    <w:name w:val="List Paragraph"/>
    <w:basedOn w:val="Normale"/>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Collegamentoipertestuale">
    <w:name w:val="Hyperlink"/>
    <w:basedOn w:val="Carpredefinitoparagrafo"/>
    <w:uiPriority w:val="99"/>
    <w:unhideWhenUsed/>
    <w:rsid w:val="00AB6715"/>
    <w:rPr>
      <w:color w:val="0000FF"/>
      <w:u w:val="single"/>
    </w:rPr>
  </w:style>
  <w:style w:type="character" w:styleId="Enfasiintensa">
    <w:name w:val="Intense Emphasis"/>
    <w:basedOn w:val="Carpredefinitoparagrafo"/>
    <w:uiPriority w:val="21"/>
    <w:unhideWhenUsed/>
    <w:rsid w:val="00AB6715"/>
    <w:rPr>
      <w:rFonts w:ascii="Times New Roman" w:hAnsi="Times New Roman"/>
      <w:i/>
      <w:iCs/>
      <w:color w:val="auto"/>
    </w:rPr>
  </w:style>
  <w:style w:type="character" w:styleId="Riferimentointenso">
    <w:name w:val="Intense Reference"/>
    <w:basedOn w:val="Carpredefinitoparagrafo"/>
    <w:uiPriority w:val="32"/>
    <w:qFormat/>
    <w:rsid w:val="00AB6715"/>
    <w:rPr>
      <w:b/>
      <w:bCs/>
      <w:smallCaps/>
      <w:color w:val="auto"/>
      <w:spacing w:val="5"/>
    </w:rPr>
  </w:style>
  <w:style w:type="character" w:styleId="Numeroriga">
    <w:name w:val="line number"/>
    <w:basedOn w:val="Carpredefinitoparagrafo"/>
    <w:uiPriority w:val="99"/>
    <w:semiHidden/>
    <w:unhideWhenUsed/>
    <w:rsid w:val="00AB6715"/>
  </w:style>
  <w:style w:type="character" w:customStyle="1" w:styleId="Titolo3Carattere">
    <w:name w:val="Titolo 3 Carattere"/>
    <w:basedOn w:val="Carpredefinitoparagrafo"/>
    <w:link w:val="Titolo3"/>
    <w:uiPriority w:val="2"/>
    <w:rsid w:val="00AB6715"/>
    <w:rPr>
      <w:rFonts w:ascii="Times New Roman" w:eastAsiaTheme="majorEastAsia" w:hAnsi="Times New Roman" w:cstheme="majorBidi"/>
      <w:b/>
      <w:sz w:val="24"/>
      <w:szCs w:val="24"/>
    </w:rPr>
  </w:style>
  <w:style w:type="character" w:customStyle="1" w:styleId="Titolo4Carattere">
    <w:name w:val="Titolo 4 Carattere"/>
    <w:basedOn w:val="Carpredefinitoparagrafo"/>
    <w:link w:val="Titolo4"/>
    <w:uiPriority w:val="2"/>
    <w:rsid w:val="00AB6715"/>
    <w:rPr>
      <w:rFonts w:ascii="Times New Roman" w:eastAsiaTheme="majorEastAsia" w:hAnsi="Times New Roman" w:cstheme="majorBidi"/>
      <w:b/>
      <w:iCs/>
      <w:sz w:val="24"/>
      <w:szCs w:val="24"/>
    </w:rPr>
  </w:style>
  <w:style w:type="character" w:customStyle="1" w:styleId="Titolo5Carattere">
    <w:name w:val="Titolo 5 Carattere"/>
    <w:basedOn w:val="Carpredefinitoparagrafo"/>
    <w:link w:val="Titolo5"/>
    <w:uiPriority w:val="2"/>
    <w:rsid w:val="00AB6715"/>
    <w:rPr>
      <w:rFonts w:ascii="Times New Roman" w:eastAsiaTheme="majorEastAsia" w:hAnsi="Times New Roman" w:cstheme="majorBidi"/>
      <w:b/>
      <w:iCs/>
      <w:sz w:val="24"/>
      <w:szCs w:val="24"/>
    </w:rPr>
  </w:style>
  <w:style w:type="paragraph" w:styleId="NormaleWeb">
    <w:name w:val="Normal (Web)"/>
    <w:basedOn w:val="Normale"/>
    <w:uiPriority w:val="99"/>
    <w:unhideWhenUsed/>
    <w:rsid w:val="00AB6715"/>
    <w:pPr>
      <w:spacing w:before="100" w:beforeAutospacing="1" w:after="100" w:afterAutospacing="1"/>
    </w:pPr>
    <w:rPr>
      <w:rFonts w:eastAsia="Times New Roman" w:cs="Times New Roman"/>
      <w:szCs w:val="24"/>
    </w:rPr>
  </w:style>
  <w:style w:type="paragraph" w:styleId="Citazione">
    <w:name w:val="Quote"/>
    <w:basedOn w:val="Normale"/>
    <w:next w:val="Normale"/>
    <w:link w:val="CitazioneCarattere"/>
    <w:uiPriority w:val="29"/>
    <w:qFormat/>
    <w:rsid w:val="00AB6715"/>
    <w:pPr>
      <w:spacing w:before="200" w:after="160"/>
      <w:ind w:left="864" w:right="864"/>
      <w:jc w:val="center"/>
    </w:pPr>
    <w:rPr>
      <w:i/>
      <w:iCs/>
      <w:color w:val="404040" w:themeColor="text1" w:themeTint="BF"/>
    </w:rPr>
  </w:style>
  <w:style w:type="character" w:customStyle="1" w:styleId="CitazioneCarattere">
    <w:name w:val="Citazione Carattere"/>
    <w:basedOn w:val="Carpredefinitoparagrafo"/>
    <w:link w:val="Citazione"/>
    <w:uiPriority w:val="29"/>
    <w:rsid w:val="00AB6715"/>
    <w:rPr>
      <w:rFonts w:ascii="Times New Roman" w:hAnsi="Times New Roman"/>
      <w:i/>
      <w:iCs/>
      <w:color w:val="404040" w:themeColor="text1" w:themeTint="BF"/>
      <w:sz w:val="24"/>
    </w:rPr>
  </w:style>
  <w:style w:type="character" w:styleId="Enfasigrassetto">
    <w:name w:val="Strong"/>
    <w:basedOn w:val="Carpredefinitoparagrafo"/>
    <w:uiPriority w:val="22"/>
    <w:qFormat/>
    <w:rsid w:val="00AB6715"/>
    <w:rPr>
      <w:rFonts w:ascii="Times New Roman" w:hAnsi="Times New Roman"/>
      <w:b/>
      <w:bCs/>
    </w:rPr>
  </w:style>
  <w:style w:type="character" w:styleId="Enfasidelicata">
    <w:name w:val="Subtle Emphasis"/>
    <w:basedOn w:val="Carpredefinitoparagrafo"/>
    <w:uiPriority w:val="19"/>
    <w:qFormat/>
    <w:rsid w:val="00AB6715"/>
    <w:rPr>
      <w:rFonts w:ascii="Times New Roman" w:hAnsi="Times New Roman"/>
      <w:i/>
      <w:iCs/>
      <w:color w:val="404040" w:themeColor="text1" w:themeTint="BF"/>
    </w:rPr>
  </w:style>
  <w:style w:type="table" w:styleId="Grigliatabella">
    <w:name w:val="Table Grid"/>
    <w:basedOn w:val="Tabellanormale"/>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
    <w:name w:val="Title"/>
    <w:basedOn w:val="Normale"/>
    <w:next w:val="Normale"/>
    <w:link w:val="TitoloCarattere"/>
    <w:qFormat/>
    <w:rsid w:val="00AB6715"/>
    <w:pPr>
      <w:suppressLineNumbers/>
      <w:spacing w:before="240" w:after="360"/>
      <w:jc w:val="center"/>
    </w:pPr>
    <w:rPr>
      <w:rFonts w:cs="Times New Roman"/>
      <w:b/>
      <w:sz w:val="32"/>
      <w:szCs w:val="32"/>
    </w:rPr>
  </w:style>
  <w:style w:type="character" w:customStyle="1" w:styleId="TitoloCarattere">
    <w:name w:val="Titolo Carattere"/>
    <w:basedOn w:val="Carpredefinitoparagrafo"/>
    <w:link w:val="Titolo"/>
    <w:rsid w:val="00AB6715"/>
    <w:rPr>
      <w:rFonts w:ascii="Times New Roman" w:hAnsi="Times New Roman" w:cs="Times New Roman"/>
      <w:b/>
      <w:sz w:val="32"/>
      <w:szCs w:val="32"/>
    </w:rPr>
  </w:style>
  <w:style w:type="paragraph" w:customStyle="1" w:styleId="SupplementaryMaterial">
    <w:name w:val="Supplementary Material"/>
    <w:basedOn w:val="Titolo"/>
    <w:next w:val="Titolo"/>
    <w:qFormat/>
    <w:rsid w:val="0001436A"/>
    <w:pPr>
      <w:spacing w:after="120"/>
    </w:pPr>
    <w:rPr>
      <w:i/>
    </w:rPr>
  </w:style>
  <w:style w:type="paragraph" w:styleId="Revisione">
    <w:name w:val="Revision"/>
    <w:hidden/>
    <w:uiPriority w:val="99"/>
    <w:semiHidden/>
    <w:rsid w:val="00803D24"/>
    <w:pPr>
      <w:spacing w:after="0" w:line="240" w:lineRule="auto"/>
    </w:pPr>
    <w:rPr>
      <w:rFonts w:ascii="Times New Roman" w:hAnsi="Times New Roman"/>
      <w:sz w:val="24"/>
    </w:rPr>
  </w:style>
  <w:style w:type="table" w:styleId="Tabellaelenco6acolori">
    <w:name w:val="List Table 6 Colorful"/>
    <w:basedOn w:val="Tabellanormale"/>
    <w:uiPriority w:val="51"/>
    <w:rsid w:val="006A4E4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gliatabellachiara">
    <w:name w:val="Grid Table Light"/>
    <w:basedOn w:val="Tabellanormale"/>
    <w:uiPriority w:val="40"/>
    <w:rsid w:val="006914C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720">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2109539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tiff"/><Relationship Id="rId18" Type="http://schemas.openxmlformats.org/officeDocument/2006/relationships/image" Target="media/image7.tiff"/><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tif"/><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tif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tiff"/><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iff"/><Relationship Id="rId22" Type="http://schemas.openxmlformats.org/officeDocument/2006/relationships/footer" Target="footer2.xml"/><Relationship Id="rId27" Type="http://schemas.microsoft.com/office/2018/08/relationships/commentsExtensible" Target="commentsExtensible.xml"/></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2.xml><?xml version="1.0" encoding="utf-8"?>
<ds:datastoreItem xmlns:ds="http://schemas.openxmlformats.org/officeDocument/2006/customXml" ds:itemID="{4B2E0E22-D442-4EBE-AAA2-EDC8871E7B41}">
  <ds:schemaRefs>
    <ds:schemaRef ds:uri="http://schemas.microsoft.com/office/infopath/2007/PartnerControls"/>
    <ds:schemaRef ds:uri="http://schemas.openxmlformats.org/package/2006/metadata/core-properties"/>
    <ds:schemaRef ds:uri="970c08f3-bdc0-46be-888b-e62464d9f78c"/>
    <ds:schemaRef ds:uri="http://schemas.microsoft.com/office/2006/documentManagement/types"/>
    <ds:schemaRef ds:uri="http://purl.org/dc/elements/1.1/"/>
    <ds:schemaRef ds:uri="http://www.w3.org/XML/1998/namespace"/>
    <ds:schemaRef ds:uri="http://purl.org/dc/terms/"/>
    <ds:schemaRef ds:uri="http://schemas.microsoft.com/office/2006/metadata/properties"/>
    <ds:schemaRef ds:uri="26005759-6815-4540-b8ea-913958d74f23"/>
    <ds:schemaRef ds:uri="http://purl.org/dc/dcmitype/"/>
  </ds:schemaRefs>
</ds:datastoreItem>
</file>

<file path=customXml/itemProps3.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4.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CA1EB03-FD14-4C21-853B-82F988027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TotalTime>
  <Pages>12</Pages>
  <Words>1507</Words>
  <Characters>8595</Characters>
  <Application>Microsoft Office Word</Application>
  <DocSecurity>0</DocSecurity>
  <Lines>71</Lines>
  <Paragraphs>20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Del Chierico Federica</cp:lastModifiedBy>
  <cp:revision>2</cp:revision>
  <cp:lastPrinted>2013-10-03T12:51:00Z</cp:lastPrinted>
  <dcterms:created xsi:type="dcterms:W3CDTF">2024-05-02T11:38:00Z</dcterms:created>
  <dcterms:modified xsi:type="dcterms:W3CDTF">2024-05-02T11:38:00Z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