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D352" w14:textId="15CE4C21" w:rsidR="00A1212D" w:rsidRDefault="00A1212D" w:rsidP="00A1212D">
      <w:pPr>
        <w:pStyle w:val="Title"/>
        <w:jc w:val="left"/>
        <w:rPr>
          <w:lang w:bidi="en-US"/>
        </w:rPr>
      </w:pPr>
      <w:bookmarkStart w:id="0" w:name="_Toc38878362"/>
      <w:bookmarkStart w:id="1" w:name="_Toc46311393"/>
      <w:bookmarkStart w:id="2" w:name="_Toc38878360"/>
      <w:r>
        <w:rPr>
          <w:lang w:bidi="en-US"/>
        </w:rPr>
        <w:t>Supplementary Materials</w:t>
      </w:r>
    </w:p>
    <w:p w14:paraId="66460CFE" w14:textId="0BA64092" w:rsidR="00A1212D" w:rsidRPr="00B518DB" w:rsidRDefault="00A1212D" w:rsidP="00A1212D">
      <w:pPr>
        <w:pStyle w:val="Title"/>
        <w:rPr>
          <w:lang w:bidi="en-US"/>
        </w:rPr>
      </w:pPr>
      <w:r w:rsidRPr="00B518DB">
        <w:rPr>
          <w:lang w:bidi="en-US"/>
        </w:rPr>
        <w:t xml:space="preserve">Cross-Shift Changes in Pulmonary Function and Occupational Exposure to Particulate Matter among E-Waste Workers in Ghana </w:t>
      </w:r>
    </w:p>
    <w:p w14:paraId="286D57F2" w14:textId="41D36506" w:rsidR="00A1212D" w:rsidRPr="00D43740" w:rsidRDefault="00A1212D" w:rsidP="00A1212D">
      <w:pPr>
        <w:pStyle w:val="AuthorList"/>
        <w:rPr>
          <w:lang w:bidi="en-US"/>
        </w:rPr>
      </w:pPr>
      <w:r w:rsidRPr="00D43740">
        <w:rPr>
          <w:lang w:bidi="en-US"/>
        </w:rPr>
        <w:t>Zoey Laskaris</w:t>
      </w:r>
      <w:r w:rsidRPr="00D43740">
        <w:rPr>
          <w:vertAlign w:val="superscript"/>
          <w:lang w:bidi="en-US"/>
        </w:rPr>
        <w:t>1*</w:t>
      </w:r>
      <w:r w:rsidRPr="00D43740">
        <w:rPr>
          <w:lang w:bidi="en-US"/>
        </w:rPr>
        <w:t>, Marie S. O’Neill</w:t>
      </w:r>
      <w:r w:rsidRPr="00D43740">
        <w:rPr>
          <w:vertAlign w:val="superscript"/>
          <w:lang w:bidi="en-US"/>
        </w:rPr>
        <w:t>2</w:t>
      </w:r>
      <w:r w:rsidRPr="00D43740">
        <w:rPr>
          <w:lang w:bidi="en-US"/>
        </w:rPr>
        <w:t>, Stuart A. Batterman</w:t>
      </w:r>
      <w:r w:rsidRPr="00D43740">
        <w:rPr>
          <w:vertAlign w:val="superscript"/>
          <w:lang w:bidi="en-US"/>
        </w:rPr>
        <w:t>3</w:t>
      </w:r>
      <w:r w:rsidRPr="00D43740">
        <w:rPr>
          <w:lang w:bidi="en-US"/>
        </w:rPr>
        <w:t xml:space="preserve">, </w:t>
      </w:r>
      <w:r>
        <w:rPr>
          <w:lang w:bidi="en-US"/>
        </w:rPr>
        <w:t>Bhramar Mukherjee</w:t>
      </w:r>
      <w:r w:rsidRPr="009C1330">
        <w:rPr>
          <w:vertAlign w:val="superscript"/>
          <w:lang w:bidi="en-US"/>
        </w:rPr>
        <w:t>4</w:t>
      </w:r>
      <w:r>
        <w:rPr>
          <w:lang w:bidi="en-US"/>
        </w:rPr>
        <w:t xml:space="preserve">, </w:t>
      </w:r>
      <w:r w:rsidRPr="00D43740">
        <w:rPr>
          <w:lang w:bidi="en-US"/>
        </w:rPr>
        <w:t>Julius N. Fobil</w:t>
      </w:r>
      <w:r>
        <w:rPr>
          <w:vertAlign w:val="superscript"/>
          <w:lang w:bidi="en-US"/>
        </w:rPr>
        <w:t>5</w:t>
      </w:r>
      <w:r w:rsidRPr="00D43740">
        <w:rPr>
          <w:lang w:bidi="en-US"/>
        </w:rPr>
        <w:t>, and Thomas G. Robins</w:t>
      </w:r>
      <w:r w:rsidR="00B74E6F">
        <w:rPr>
          <w:vertAlign w:val="superscript"/>
          <w:lang w:bidi="en-US"/>
        </w:rPr>
        <w:t>6</w:t>
      </w:r>
    </w:p>
    <w:p w14:paraId="05D3B96E" w14:textId="77777777" w:rsidR="00A1212D" w:rsidRPr="00101642" w:rsidRDefault="00A1212D" w:rsidP="00A1212D">
      <w:pPr>
        <w:pStyle w:val="Caption"/>
      </w:pPr>
      <w:bookmarkStart w:id="3" w:name="_Hlk153978357"/>
      <w:r w:rsidRPr="00101642">
        <w:rPr>
          <w:vertAlign w:val="superscript"/>
        </w:rPr>
        <w:t>1</w:t>
      </w:r>
      <w:bookmarkStart w:id="4" w:name="_Hlk153978396"/>
      <w:r>
        <w:t xml:space="preserve"> </w:t>
      </w:r>
      <w:r w:rsidRPr="00101642">
        <w:t>Department of Epidemiology, University of Michigan School of Public Health, Ann Arbor, MI, United States of America;</w:t>
      </w:r>
      <w:r>
        <w:t xml:space="preserve"> laskaris@umich.edu</w:t>
      </w:r>
      <w:bookmarkEnd w:id="4"/>
    </w:p>
    <w:p w14:paraId="267D74A0" w14:textId="77777777" w:rsidR="00A1212D" w:rsidRPr="00101642" w:rsidRDefault="00A1212D" w:rsidP="00A1212D">
      <w:pPr>
        <w:pStyle w:val="Caption"/>
      </w:pPr>
      <w:r>
        <w:rPr>
          <w:vertAlign w:val="superscript"/>
        </w:rPr>
        <w:t>2</w:t>
      </w:r>
      <w:r>
        <w:t xml:space="preserve"> </w:t>
      </w:r>
      <w:r w:rsidRPr="00101642">
        <w:t>Department of Epidemiology</w:t>
      </w:r>
      <w:r>
        <w:t xml:space="preserve"> and Department of Environmental Health Sciences</w:t>
      </w:r>
      <w:r w:rsidRPr="00101642">
        <w:t>, University of Michigan School of Public Health, Ann Arbor, MI, United States of America;</w:t>
      </w:r>
      <w:r>
        <w:t xml:space="preserve"> marieo@umich.edu</w:t>
      </w:r>
    </w:p>
    <w:p w14:paraId="35EFD26D" w14:textId="77777777" w:rsidR="00A1212D" w:rsidRPr="00101642" w:rsidRDefault="00A1212D" w:rsidP="00A1212D">
      <w:pPr>
        <w:pStyle w:val="Caption"/>
      </w:pPr>
      <w:r>
        <w:rPr>
          <w:vertAlign w:val="superscript"/>
        </w:rPr>
        <w:t>3</w:t>
      </w:r>
      <w:r>
        <w:t xml:space="preserve"> </w:t>
      </w:r>
      <w:r w:rsidRPr="00101642">
        <w:t xml:space="preserve">Department of </w:t>
      </w:r>
      <w:r>
        <w:t>Environmental Health Sciences</w:t>
      </w:r>
      <w:r w:rsidRPr="00101642">
        <w:t>, University of Michigan School of Public Health, Ann Arbor, MI, United States of America;</w:t>
      </w:r>
      <w:r>
        <w:t xml:space="preserve"> stuartb@umich.edu</w:t>
      </w:r>
    </w:p>
    <w:p w14:paraId="4C687132" w14:textId="77777777" w:rsidR="00A1212D" w:rsidRPr="009C1330" w:rsidRDefault="00A1212D" w:rsidP="00A1212D">
      <w:pPr>
        <w:pStyle w:val="Caption"/>
      </w:pPr>
      <w:r>
        <w:rPr>
          <w:vertAlign w:val="superscript"/>
        </w:rPr>
        <w:t xml:space="preserve">4 </w:t>
      </w:r>
      <w:r>
        <w:t xml:space="preserve">Department of Biostatistics, University of Michigan School of Public Health, Ann Arbor, MI, United States of America; </w:t>
      </w:r>
      <w:r w:rsidRPr="009C1330">
        <w:t>bhramar@umich.edu</w:t>
      </w:r>
    </w:p>
    <w:p w14:paraId="5DCB5D95" w14:textId="77777777" w:rsidR="00A1212D" w:rsidRPr="00101642" w:rsidRDefault="00A1212D" w:rsidP="00A1212D">
      <w:pPr>
        <w:pStyle w:val="Caption"/>
      </w:pPr>
      <w:r>
        <w:rPr>
          <w:vertAlign w:val="superscript"/>
        </w:rPr>
        <w:t>5</w:t>
      </w:r>
      <w:r>
        <w:t xml:space="preserve"> </w:t>
      </w:r>
      <w:r w:rsidRPr="00101642">
        <w:t xml:space="preserve">Department </w:t>
      </w:r>
      <w:r>
        <w:t>of Biological, Environmental and Occupational Health Sciences</w:t>
      </w:r>
      <w:r w:rsidRPr="00101642">
        <w:t xml:space="preserve">, University of </w:t>
      </w:r>
      <w:r>
        <w:t>Ghana School of Public Health, Accra, Ghana</w:t>
      </w:r>
      <w:r w:rsidRPr="00101642">
        <w:t>;</w:t>
      </w:r>
      <w:r>
        <w:t xml:space="preserve"> jfobil@ug.edu.gh</w:t>
      </w:r>
    </w:p>
    <w:p w14:paraId="5DD215D6" w14:textId="77777777" w:rsidR="00A1212D" w:rsidRPr="00101642" w:rsidRDefault="00A1212D" w:rsidP="00A1212D">
      <w:pPr>
        <w:pStyle w:val="Caption"/>
      </w:pPr>
      <w:r>
        <w:rPr>
          <w:vertAlign w:val="superscript"/>
        </w:rPr>
        <w:t>6</w:t>
      </w:r>
      <w:r>
        <w:t xml:space="preserve"> </w:t>
      </w:r>
      <w:r w:rsidRPr="00101642">
        <w:t xml:space="preserve">Department of </w:t>
      </w:r>
      <w:r>
        <w:t>Environmental Health Sciences</w:t>
      </w:r>
      <w:r w:rsidRPr="00101642">
        <w:t>, University of Michigan School of Public Health, Ann Arbor, MI, United States of America;</w:t>
      </w:r>
      <w:r>
        <w:t xml:space="preserve"> stuartb@umich.edu</w:t>
      </w:r>
    </w:p>
    <w:bookmarkEnd w:id="3"/>
    <w:p w14:paraId="5F9CA47B" w14:textId="77777777" w:rsidR="00A1212D" w:rsidRDefault="00A1212D" w:rsidP="00A1212D">
      <w:pPr>
        <w:spacing w:before="240"/>
        <w:rPr>
          <w:szCs w:val="24"/>
          <w:vertAlign w:val="superscript"/>
        </w:rPr>
      </w:pPr>
    </w:p>
    <w:p w14:paraId="175EF88C" w14:textId="77777777" w:rsidR="00A1212D" w:rsidRDefault="00A1212D" w:rsidP="00A1212D">
      <w:pPr>
        <w:spacing w:before="240"/>
        <w:rPr>
          <w:szCs w:val="24"/>
        </w:rPr>
      </w:pPr>
      <w:r w:rsidRPr="00376CC5">
        <w:rPr>
          <w:b/>
          <w:szCs w:val="24"/>
        </w:rPr>
        <w:t xml:space="preserve">* Correspondence: </w:t>
      </w:r>
      <w:r w:rsidRPr="00376CC5">
        <w:rPr>
          <w:b/>
          <w:szCs w:val="24"/>
        </w:rPr>
        <w:br/>
      </w:r>
      <w:r>
        <w:rPr>
          <w:szCs w:val="24"/>
        </w:rPr>
        <w:t>Zoey Laskaris</w:t>
      </w:r>
      <w:r w:rsidRPr="00376CC5">
        <w:rPr>
          <w:szCs w:val="24"/>
        </w:rPr>
        <w:br/>
      </w:r>
      <w:hyperlink r:id="rId7" w:history="1">
        <w:r w:rsidRPr="007F2119">
          <w:rPr>
            <w:rStyle w:val="Hyperlink"/>
            <w:szCs w:val="24"/>
          </w:rPr>
          <w:t>laskaris@umich.edu</w:t>
        </w:r>
      </w:hyperlink>
    </w:p>
    <w:p w14:paraId="3171E1FC" w14:textId="77777777" w:rsidR="00A1212D" w:rsidRDefault="00A1212D" w:rsidP="00A1212D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518371D4" w14:textId="28A5494D" w:rsidR="005D5488" w:rsidRPr="00D560EE" w:rsidRDefault="005D5488" w:rsidP="005D5488">
      <w:pPr>
        <w:pStyle w:val="Caption"/>
        <w:keepNext/>
        <w:rPr>
          <w:rFonts w:asciiTheme="majorHAnsi" w:hAnsiTheme="majorHAnsi" w:cstheme="majorHAnsi"/>
        </w:rPr>
      </w:pPr>
      <w:r w:rsidRPr="005D5488">
        <w:rPr>
          <w:rFonts w:asciiTheme="majorHAnsi" w:hAnsiTheme="majorHAnsi" w:cstheme="majorHAnsi"/>
          <w:b/>
          <w:bCs w:val="0"/>
        </w:rPr>
        <w:lastRenderedPageBreak/>
        <w:t xml:space="preserve">Supplemental Figure </w:t>
      </w:r>
      <w:r w:rsidRPr="005D5488">
        <w:rPr>
          <w:rFonts w:asciiTheme="majorHAnsi" w:hAnsiTheme="majorHAnsi" w:cstheme="majorHAnsi"/>
          <w:b/>
          <w:bCs w:val="0"/>
        </w:rPr>
        <w:fldChar w:fldCharType="begin"/>
      </w:r>
      <w:r w:rsidRPr="005D5488">
        <w:rPr>
          <w:rFonts w:asciiTheme="majorHAnsi" w:hAnsiTheme="majorHAnsi" w:cstheme="majorHAnsi"/>
          <w:b/>
          <w:bCs w:val="0"/>
        </w:rPr>
        <w:instrText xml:space="preserve"> SEQ Supplemental_Figure \* ARABIC \s 1 </w:instrText>
      </w:r>
      <w:r w:rsidRPr="005D5488">
        <w:rPr>
          <w:rFonts w:asciiTheme="majorHAnsi" w:hAnsiTheme="majorHAnsi" w:cstheme="majorHAnsi"/>
          <w:b/>
          <w:bCs w:val="0"/>
        </w:rPr>
        <w:fldChar w:fldCharType="separate"/>
      </w:r>
      <w:r w:rsidRPr="005D5488">
        <w:rPr>
          <w:rFonts w:asciiTheme="majorHAnsi" w:hAnsiTheme="majorHAnsi" w:cstheme="majorHAnsi"/>
          <w:b/>
          <w:bCs w:val="0"/>
          <w:noProof/>
        </w:rPr>
        <w:t>1</w:t>
      </w:r>
      <w:r w:rsidRPr="005D5488">
        <w:rPr>
          <w:rFonts w:asciiTheme="majorHAnsi" w:hAnsiTheme="majorHAnsi" w:cstheme="majorHAnsi"/>
          <w:b/>
          <w:bCs w:val="0"/>
          <w:noProof/>
        </w:rPr>
        <w:fldChar w:fldCharType="end"/>
      </w:r>
      <w:r w:rsidRPr="005D5488">
        <w:rPr>
          <w:rFonts w:asciiTheme="majorHAnsi" w:hAnsiTheme="majorHAnsi" w:cstheme="majorHAnsi"/>
          <w:b/>
          <w:bCs w:val="0"/>
          <w:noProof/>
        </w:rPr>
        <w:t>:</w:t>
      </w:r>
      <w:r w:rsidRPr="00D560EE">
        <w:rPr>
          <w:rFonts w:asciiTheme="majorHAnsi" w:hAnsiTheme="majorHAnsi" w:cstheme="majorHAnsi"/>
        </w:rPr>
        <w:t xml:space="preserve"> </w:t>
      </w:r>
      <w:bookmarkStart w:id="5" w:name="_Hlk139880168"/>
      <w:r w:rsidRPr="00D560EE">
        <w:rPr>
          <w:rFonts w:asciiTheme="majorHAnsi" w:hAnsiTheme="majorHAnsi" w:cstheme="majorHAnsi"/>
        </w:rPr>
        <w:t>Associations between percent change in pulmonary function outcome per doubling of personal inhalation exposure to PM</w:t>
      </w:r>
      <w:r w:rsidRPr="00D560EE">
        <w:rPr>
          <w:rFonts w:asciiTheme="majorHAnsi" w:hAnsiTheme="majorHAnsi" w:cstheme="majorHAnsi"/>
          <w:vertAlign w:val="subscript"/>
        </w:rPr>
        <w:t>1</w:t>
      </w:r>
      <w:r w:rsidRPr="00D560EE">
        <w:rPr>
          <w:rFonts w:asciiTheme="majorHAnsi" w:hAnsiTheme="majorHAnsi" w:cstheme="majorHAnsi"/>
        </w:rPr>
        <w:t>, PM</w:t>
      </w:r>
      <w:r w:rsidRPr="00D560EE">
        <w:rPr>
          <w:rFonts w:asciiTheme="majorHAnsi" w:hAnsiTheme="majorHAnsi" w:cstheme="majorHAnsi"/>
          <w:vertAlign w:val="subscript"/>
        </w:rPr>
        <w:t>2.5</w:t>
      </w:r>
      <w:r w:rsidRPr="00D560EE">
        <w:rPr>
          <w:rFonts w:asciiTheme="majorHAnsi" w:hAnsiTheme="majorHAnsi" w:cstheme="majorHAnsi"/>
        </w:rPr>
        <w:t xml:space="preserve"> and PM</w:t>
      </w:r>
      <w:r w:rsidRPr="00D560EE">
        <w:rPr>
          <w:rFonts w:asciiTheme="majorHAnsi" w:hAnsiTheme="majorHAnsi" w:cstheme="majorHAnsi"/>
          <w:vertAlign w:val="subscript"/>
        </w:rPr>
        <w:t>2.5-10</w:t>
      </w:r>
      <w:r w:rsidRPr="00D560EE">
        <w:rPr>
          <w:rFonts w:asciiTheme="majorHAnsi" w:hAnsiTheme="majorHAnsi" w:cstheme="majorHAnsi"/>
        </w:rPr>
        <w:t xml:space="preserve"> using reproducible pulmonary function data for the full </w:t>
      </w:r>
      <w:proofErr w:type="spellStart"/>
      <w:r w:rsidRPr="00D560EE">
        <w:rPr>
          <w:rFonts w:asciiTheme="majorHAnsi" w:hAnsiTheme="majorHAnsi" w:cstheme="majorHAnsi"/>
        </w:rPr>
        <w:t>GeoHealth</w:t>
      </w:r>
      <w:proofErr w:type="spellEnd"/>
      <w:r w:rsidRPr="00D560EE">
        <w:rPr>
          <w:rFonts w:asciiTheme="majorHAnsi" w:hAnsiTheme="majorHAnsi" w:cstheme="majorHAnsi"/>
        </w:rPr>
        <w:t xml:space="preserve"> cohort, Accra, Ghana, 2017-2018.</w:t>
      </w:r>
      <w:bookmarkEnd w:id="0"/>
      <w:bookmarkEnd w:id="1"/>
      <w:bookmarkEnd w:id="5"/>
    </w:p>
    <w:p w14:paraId="3AB2AE7A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  <w:r w:rsidRPr="00D560EE"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3DC6FA7E" wp14:editId="1584873F">
            <wp:extent cx="5943600" cy="5943600"/>
            <wp:effectExtent l="0" t="0" r="0" b="0"/>
            <wp:docPr id="33" name="Picture 33" descr="A graph of a graph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graph of a graph with black lin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C5DB4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6803A4FE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  <w:r w:rsidRPr="00D560EE">
        <w:rPr>
          <w:rFonts w:asciiTheme="majorHAnsi" w:hAnsiTheme="majorHAnsi" w:cstheme="majorHAnsi"/>
          <w:szCs w:val="24"/>
        </w:rPr>
        <w:br w:type="page"/>
      </w:r>
    </w:p>
    <w:p w14:paraId="06D6851C" w14:textId="09591A02" w:rsidR="004F7FDE" w:rsidRPr="006437B2" w:rsidRDefault="004F7FDE" w:rsidP="00C17FD4">
      <w:pPr>
        <w:pStyle w:val="Caption"/>
      </w:pPr>
      <w:bookmarkStart w:id="6" w:name="_Toc40255800"/>
      <w:bookmarkStart w:id="7" w:name="_Toc46311384"/>
      <w:bookmarkStart w:id="8" w:name="_Toc38878363"/>
      <w:bookmarkStart w:id="9" w:name="_Toc46311394"/>
      <w:r>
        <w:rPr>
          <w:b/>
        </w:rPr>
        <w:lastRenderedPageBreak/>
        <w:t xml:space="preserve">Supplemental </w:t>
      </w:r>
      <w:r w:rsidRPr="006437B2">
        <w:rPr>
          <w:b/>
        </w:rPr>
        <w:t xml:space="preserve">Figure </w:t>
      </w:r>
      <w:r>
        <w:rPr>
          <w:b/>
        </w:rPr>
        <w:t>2</w:t>
      </w:r>
      <w:r w:rsidRPr="006437B2">
        <w:rPr>
          <w:b/>
        </w:rPr>
        <w:t>:</w:t>
      </w:r>
      <w:r w:rsidRPr="006437B2">
        <w:t xml:space="preserve"> Effect of working “yesterday” on cross-shift changes in FEV1 (A) and FVC (B) percent predicted values per hour among the </w:t>
      </w:r>
      <w:proofErr w:type="spellStart"/>
      <w:r w:rsidRPr="006437B2">
        <w:t>GeoHealth</w:t>
      </w:r>
      <w:proofErr w:type="spellEnd"/>
      <w:r w:rsidRPr="006437B2">
        <w:t xml:space="preserve"> cohort, Accra, Ghana, 2017-2018.</w:t>
      </w:r>
      <w:bookmarkEnd w:id="6"/>
      <w:bookmarkEnd w:id="7"/>
    </w:p>
    <w:p w14:paraId="6EBD42DC" w14:textId="77777777" w:rsidR="004F7FDE" w:rsidRDefault="004F7FDE" w:rsidP="004F7FDE">
      <w:pPr>
        <w:pStyle w:val="MDPI52figure"/>
      </w:pPr>
      <w:r w:rsidRPr="00D560EE">
        <w:rPr>
          <w:noProof/>
        </w:rPr>
        <w:drawing>
          <wp:inline distT="0" distB="0" distL="0" distR="0" wp14:anchorId="6DBADAE5" wp14:editId="346C6F77">
            <wp:extent cx="4455042" cy="3341281"/>
            <wp:effectExtent l="0" t="0" r="3175" b="0"/>
            <wp:docPr id="2" name="Picture 2" descr="A comparison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mparison of a grap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749" cy="335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36ED" w14:textId="77777777" w:rsidR="004F7FDE" w:rsidRDefault="004F7FDE" w:rsidP="005D5488">
      <w:pPr>
        <w:pStyle w:val="Caption"/>
        <w:keepNext/>
        <w:rPr>
          <w:rFonts w:asciiTheme="majorHAnsi" w:hAnsiTheme="majorHAnsi" w:cstheme="majorHAnsi"/>
          <w:b/>
          <w:bCs w:val="0"/>
        </w:rPr>
      </w:pPr>
    </w:p>
    <w:p w14:paraId="7CDAD49F" w14:textId="77777777" w:rsidR="004F7FDE" w:rsidRDefault="004F7FDE" w:rsidP="005D5488">
      <w:pPr>
        <w:pStyle w:val="Caption"/>
        <w:keepNext/>
        <w:rPr>
          <w:rFonts w:asciiTheme="majorHAnsi" w:hAnsiTheme="majorHAnsi" w:cstheme="majorHAnsi"/>
          <w:b/>
          <w:bCs w:val="0"/>
        </w:rPr>
      </w:pPr>
    </w:p>
    <w:p w14:paraId="00B1809A" w14:textId="77777777" w:rsidR="00C17FD4" w:rsidRDefault="00C17FD4">
      <w:pPr>
        <w:spacing w:after="160" w:line="259" w:lineRule="auto"/>
        <w:rPr>
          <w:rFonts w:asciiTheme="majorHAnsi" w:eastAsiaTheme="minorEastAsia" w:hAnsiTheme="majorHAnsi" w:cstheme="majorHAnsi"/>
          <w:b/>
          <w:color w:val="000000" w:themeColor="text1"/>
          <w:szCs w:val="18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EDDA5F9" w14:textId="41DAC482" w:rsidR="005D5488" w:rsidRPr="00D560EE" w:rsidRDefault="005D5488" w:rsidP="005D5488">
      <w:pPr>
        <w:pStyle w:val="Caption"/>
        <w:keepNext/>
        <w:rPr>
          <w:rFonts w:asciiTheme="majorHAnsi" w:hAnsiTheme="majorHAnsi" w:cstheme="majorHAnsi"/>
        </w:rPr>
      </w:pPr>
      <w:r w:rsidRPr="005D5488">
        <w:rPr>
          <w:rFonts w:asciiTheme="majorHAnsi" w:hAnsiTheme="majorHAnsi" w:cstheme="majorHAnsi"/>
          <w:b/>
          <w:bCs w:val="0"/>
        </w:rPr>
        <w:lastRenderedPageBreak/>
        <w:t xml:space="preserve">Supplemental Figure </w:t>
      </w:r>
      <w:r w:rsidR="004F7FDE">
        <w:rPr>
          <w:rFonts w:asciiTheme="majorHAnsi" w:hAnsiTheme="majorHAnsi" w:cstheme="majorHAnsi"/>
          <w:b/>
          <w:bCs w:val="0"/>
        </w:rPr>
        <w:t>3</w:t>
      </w:r>
      <w:r w:rsidRPr="005D5488">
        <w:rPr>
          <w:rFonts w:asciiTheme="majorHAnsi" w:hAnsiTheme="majorHAnsi" w:cstheme="majorHAnsi"/>
          <w:b/>
          <w:bCs w:val="0"/>
          <w:noProof/>
        </w:rPr>
        <w:t>:</w:t>
      </w:r>
      <w:r w:rsidRPr="00D560EE">
        <w:rPr>
          <w:rFonts w:asciiTheme="majorHAnsi" w:hAnsiTheme="majorHAnsi" w:cstheme="majorHAnsi"/>
        </w:rPr>
        <w:t xml:space="preserve"> </w:t>
      </w:r>
      <w:bookmarkEnd w:id="8"/>
      <w:bookmarkEnd w:id="9"/>
      <w:r w:rsidR="00B86737" w:rsidRPr="00D560EE">
        <w:rPr>
          <w:rFonts w:asciiTheme="majorHAnsi" w:hAnsiTheme="majorHAnsi" w:cstheme="majorHAnsi"/>
        </w:rPr>
        <w:t>Associations between percent change in pulmonary function outcome per doubling of personal inhalation exposure to PM</w:t>
      </w:r>
      <w:r w:rsidR="00B86737" w:rsidRPr="00D560EE">
        <w:rPr>
          <w:rFonts w:asciiTheme="majorHAnsi" w:hAnsiTheme="majorHAnsi" w:cstheme="majorHAnsi"/>
          <w:vertAlign w:val="subscript"/>
        </w:rPr>
        <w:t>1</w:t>
      </w:r>
      <w:r w:rsidR="00B86737" w:rsidRPr="00D560EE">
        <w:rPr>
          <w:rFonts w:asciiTheme="majorHAnsi" w:hAnsiTheme="majorHAnsi" w:cstheme="majorHAnsi"/>
        </w:rPr>
        <w:t>, PM</w:t>
      </w:r>
      <w:r w:rsidR="00B86737" w:rsidRPr="00D560EE">
        <w:rPr>
          <w:rFonts w:asciiTheme="majorHAnsi" w:hAnsiTheme="majorHAnsi" w:cstheme="majorHAnsi"/>
          <w:vertAlign w:val="subscript"/>
        </w:rPr>
        <w:t>2.5</w:t>
      </w:r>
      <w:r w:rsidR="00B86737" w:rsidRPr="00D560EE">
        <w:rPr>
          <w:rFonts w:asciiTheme="majorHAnsi" w:hAnsiTheme="majorHAnsi" w:cstheme="majorHAnsi"/>
        </w:rPr>
        <w:t xml:space="preserve"> and PM</w:t>
      </w:r>
      <w:r w:rsidR="00B86737" w:rsidRPr="00D560EE">
        <w:rPr>
          <w:rFonts w:asciiTheme="majorHAnsi" w:hAnsiTheme="majorHAnsi" w:cstheme="majorHAnsi"/>
          <w:vertAlign w:val="subscript"/>
        </w:rPr>
        <w:t>2.5-10</w:t>
      </w:r>
      <w:r w:rsidR="00B86737" w:rsidRPr="00D560EE">
        <w:rPr>
          <w:rFonts w:asciiTheme="majorHAnsi" w:hAnsiTheme="majorHAnsi" w:cstheme="majorHAnsi"/>
        </w:rPr>
        <w:t xml:space="preserve"> using reproducible pulmonary function data for the full </w:t>
      </w:r>
      <w:proofErr w:type="spellStart"/>
      <w:r w:rsidR="00B86737" w:rsidRPr="00D560EE">
        <w:rPr>
          <w:rFonts w:asciiTheme="majorHAnsi" w:hAnsiTheme="majorHAnsi" w:cstheme="majorHAnsi"/>
        </w:rPr>
        <w:t>GeoHealth</w:t>
      </w:r>
      <w:proofErr w:type="spellEnd"/>
      <w:r w:rsidR="00B86737" w:rsidRPr="00D560EE">
        <w:rPr>
          <w:rFonts w:asciiTheme="majorHAnsi" w:hAnsiTheme="majorHAnsi" w:cstheme="majorHAnsi"/>
        </w:rPr>
        <w:t xml:space="preserve"> cohort, Accra, Ghana, 2017-2018.</w:t>
      </w:r>
    </w:p>
    <w:p w14:paraId="48352B68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3ACF08A0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338AC5C8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  <w:r w:rsidRPr="00D560EE"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18453CB4" wp14:editId="33367D70">
            <wp:extent cx="5943600" cy="4457700"/>
            <wp:effectExtent l="0" t="0" r="0" b="0"/>
            <wp:docPr id="34" name="Picture 34" descr="A comparison of the results of a study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comparison of the results of a study grou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25375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  <w:r w:rsidRPr="00D560EE">
        <w:rPr>
          <w:rFonts w:asciiTheme="majorHAnsi" w:hAnsiTheme="majorHAnsi" w:cstheme="majorHAnsi"/>
          <w:szCs w:val="24"/>
        </w:rPr>
        <w:br w:type="page"/>
      </w:r>
    </w:p>
    <w:p w14:paraId="38D8AC7C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6B5DE9FC" w14:textId="5F04FA93" w:rsidR="005D5488" w:rsidRPr="00D560EE" w:rsidRDefault="005D5488" w:rsidP="005D5488">
      <w:pPr>
        <w:pStyle w:val="Caption"/>
        <w:rPr>
          <w:rFonts w:asciiTheme="majorHAnsi" w:hAnsiTheme="majorHAnsi" w:cstheme="majorHAnsi"/>
        </w:rPr>
      </w:pPr>
      <w:bookmarkStart w:id="10" w:name="_Toc38878365"/>
      <w:bookmarkStart w:id="11" w:name="_Toc46311395"/>
      <w:r w:rsidRPr="005D5488">
        <w:rPr>
          <w:rFonts w:asciiTheme="majorHAnsi" w:hAnsiTheme="majorHAnsi" w:cstheme="majorHAnsi"/>
          <w:b/>
          <w:bCs w:val="0"/>
        </w:rPr>
        <w:t xml:space="preserve">Supplemental Figure </w:t>
      </w:r>
      <w:r w:rsidR="00C17FD4">
        <w:rPr>
          <w:rFonts w:asciiTheme="majorHAnsi" w:hAnsiTheme="majorHAnsi" w:cstheme="majorHAnsi"/>
          <w:b/>
          <w:bCs w:val="0"/>
        </w:rPr>
        <w:t>4</w:t>
      </w:r>
      <w:r>
        <w:rPr>
          <w:rFonts w:asciiTheme="majorHAnsi" w:hAnsiTheme="majorHAnsi" w:cstheme="majorHAnsi"/>
        </w:rPr>
        <w:t>:</w:t>
      </w:r>
      <w:r w:rsidRPr="00D560EE">
        <w:rPr>
          <w:rFonts w:asciiTheme="majorHAnsi" w:hAnsiTheme="majorHAnsi" w:cstheme="majorHAnsi"/>
        </w:rPr>
        <w:t xml:space="preserve"> </w:t>
      </w:r>
      <w:bookmarkStart w:id="12" w:name="_Hlk139880190"/>
      <w:r w:rsidRPr="00D560EE">
        <w:rPr>
          <w:rFonts w:asciiTheme="majorHAnsi" w:hAnsiTheme="majorHAnsi" w:cstheme="majorHAnsi"/>
        </w:rPr>
        <w:t xml:space="preserve">Associations between e-waste recovery activities (length of time spent performing the activity) and cross-shift changes in pulmonary function among e-waste recovery workers (n=50) enrolled in the </w:t>
      </w:r>
      <w:proofErr w:type="spellStart"/>
      <w:r w:rsidRPr="00D560EE">
        <w:rPr>
          <w:rFonts w:asciiTheme="majorHAnsi" w:hAnsiTheme="majorHAnsi" w:cstheme="majorHAnsi"/>
        </w:rPr>
        <w:t>GeoHealth</w:t>
      </w:r>
      <w:proofErr w:type="spellEnd"/>
      <w:r w:rsidRPr="00D560EE">
        <w:rPr>
          <w:rFonts w:asciiTheme="majorHAnsi" w:hAnsiTheme="majorHAnsi" w:cstheme="majorHAnsi"/>
        </w:rPr>
        <w:t xml:space="preserve"> cohort at Agbogbloshie, Accra, Ghana, 2017-2018.</w:t>
      </w:r>
      <w:bookmarkEnd w:id="10"/>
      <w:bookmarkEnd w:id="11"/>
      <w:bookmarkEnd w:id="12"/>
    </w:p>
    <w:p w14:paraId="0CE659B1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7C0B9990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  <w:r w:rsidRPr="00D560EE"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4C77066E" wp14:editId="0D3E9483">
            <wp:extent cx="4114800" cy="3086100"/>
            <wp:effectExtent l="0" t="0" r="0" b="0"/>
            <wp:docPr id="35" name="Picture 35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diagram of a grap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23" cy="30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F2757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  <w:r w:rsidRPr="00D560EE">
        <w:rPr>
          <w:rFonts w:asciiTheme="majorHAnsi" w:hAnsiTheme="majorHAnsi" w:cstheme="majorHAnsi"/>
          <w:szCs w:val="24"/>
        </w:rPr>
        <w:t xml:space="preserve">Legend: Linear regression models included a total of 48, 40 and 38 FEV1, FVC and FEV1/FVC ratio values, respectively, and were adjusted for age, </w:t>
      </w:r>
      <w:proofErr w:type="gramStart"/>
      <w:r w:rsidRPr="00D560EE">
        <w:rPr>
          <w:rFonts w:asciiTheme="majorHAnsi" w:hAnsiTheme="majorHAnsi" w:cstheme="majorHAnsi"/>
          <w:szCs w:val="24"/>
        </w:rPr>
        <w:t>height</w:t>
      </w:r>
      <w:proofErr w:type="gramEnd"/>
      <w:r w:rsidRPr="00D560EE">
        <w:rPr>
          <w:rFonts w:asciiTheme="majorHAnsi" w:hAnsiTheme="majorHAnsi" w:cstheme="majorHAnsi"/>
          <w:szCs w:val="24"/>
        </w:rPr>
        <w:t xml:space="preserve"> and smoking cigarettes for the duration of the work-shift. A one-unit increase in activity is equivalent to performing the activity for 30-minutes.</w:t>
      </w:r>
    </w:p>
    <w:p w14:paraId="34652287" w14:textId="77777777" w:rsidR="005D5488" w:rsidRPr="00D560EE" w:rsidRDefault="005D5488" w:rsidP="005D5488">
      <w:pPr>
        <w:pStyle w:val="Caption"/>
        <w:rPr>
          <w:rFonts w:asciiTheme="majorHAnsi" w:hAnsiTheme="majorHAnsi" w:cstheme="majorHAnsi"/>
        </w:rPr>
      </w:pPr>
      <w:r w:rsidRPr="00D560EE">
        <w:rPr>
          <w:rFonts w:asciiTheme="majorHAnsi" w:hAnsiTheme="majorHAnsi" w:cstheme="majorHAnsi"/>
        </w:rPr>
        <w:br w:type="page"/>
      </w:r>
    </w:p>
    <w:p w14:paraId="26EA5A6E" w14:textId="77777777" w:rsidR="005D5488" w:rsidRPr="00D560EE" w:rsidRDefault="005D5488" w:rsidP="005D5488">
      <w:pPr>
        <w:pStyle w:val="Caption"/>
        <w:rPr>
          <w:rFonts w:asciiTheme="majorHAnsi" w:hAnsiTheme="majorHAnsi" w:cstheme="majorHAnsi"/>
        </w:rPr>
      </w:pPr>
    </w:p>
    <w:p w14:paraId="079BE915" w14:textId="68E289A4" w:rsidR="005D5488" w:rsidRPr="00D560EE" w:rsidRDefault="005D5488" w:rsidP="005D5488">
      <w:pPr>
        <w:pStyle w:val="Caption"/>
        <w:rPr>
          <w:rFonts w:asciiTheme="majorHAnsi" w:hAnsiTheme="majorHAnsi" w:cstheme="majorHAnsi"/>
        </w:rPr>
      </w:pPr>
      <w:bookmarkStart w:id="13" w:name="_Toc46311559"/>
      <w:r w:rsidRPr="005D5488">
        <w:rPr>
          <w:rFonts w:asciiTheme="majorHAnsi" w:hAnsiTheme="majorHAnsi" w:cstheme="majorHAnsi"/>
          <w:b/>
          <w:bCs w:val="0"/>
        </w:rPr>
        <w:t xml:space="preserve">Supplemental Table </w:t>
      </w:r>
      <w:r w:rsidRPr="005D5488">
        <w:rPr>
          <w:rFonts w:asciiTheme="majorHAnsi" w:hAnsiTheme="majorHAnsi" w:cstheme="majorHAnsi"/>
          <w:b/>
          <w:bCs w:val="0"/>
        </w:rPr>
        <w:fldChar w:fldCharType="begin"/>
      </w:r>
      <w:r w:rsidRPr="005D5488">
        <w:rPr>
          <w:rFonts w:asciiTheme="majorHAnsi" w:hAnsiTheme="majorHAnsi" w:cstheme="majorHAnsi"/>
          <w:b/>
          <w:bCs w:val="0"/>
        </w:rPr>
        <w:instrText xml:space="preserve"> SEQ Supplemental_Table \* ARABIC \s 1 </w:instrText>
      </w:r>
      <w:r w:rsidRPr="005D5488">
        <w:rPr>
          <w:rFonts w:asciiTheme="majorHAnsi" w:hAnsiTheme="majorHAnsi" w:cstheme="majorHAnsi"/>
          <w:b/>
          <w:bCs w:val="0"/>
        </w:rPr>
        <w:fldChar w:fldCharType="separate"/>
      </w:r>
      <w:r w:rsidRPr="005D5488">
        <w:rPr>
          <w:rFonts w:asciiTheme="majorHAnsi" w:hAnsiTheme="majorHAnsi" w:cstheme="majorHAnsi"/>
          <w:b/>
          <w:bCs w:val="0"/>
          <w:noProof/>
        </w:rPr>
        <w:t>1</w:t>
      </w:r>
      <w:r w:rsidRPr="005D5488">
        <w:rPr>
          <w:rFonts w:asciiTheme="majorHAnsi" w:hAnsiTheme="majorHAnsi" w:cstheme="majorHAnsi"/>
          <w:b/>
          <w:bCs w:val="0"/>
          <w:noProof/>
        </w:rPr>
        <w:fldChar w:fldCharType="end"/>
      </w:r>
      <w:r w:rsidRPr="005D5488">
        <w:rPr>
          <w:rFonts w:asciiTheme="majorHAnsi" w:hAnsiTheme="majorHAnsi" w:cstheme="majorHAnsi"/>
          <w:b/>
          <w:bCs w:val="0"/>
          <w:noProof/>
        </w:rPr>
        <w:t>:</w:t>
      </w:r>
      <w:r w:rsidRPr="00D560EE">
        <w:rPr>
          <w:rFonts w:asciiTheme="majorHAnsi" w:hAnsiTheme="majorHAnsi" w:cstheme="majorHAnsi"/>
        </w:rPr>
        <w:t xml:space="preserve"> </w:t>
      </w:r>
      <w:bookmarkStart w:id="14" w:name="_Hlk139880205"/>
      <w:r w:rsidRPr="00D560EE">
        <w:rPr>
          <w:rFonts w:asciiTheme="majorHAnsi" w:hAnsiTheme="majorHAnsi" w:cstheme="majorHAnsi"/>
        </w:rPr>
        <w:t xml:space="preserve">Cross-shift pulmonary function by exposure group using reproducible results among the </w:t>
      </w:r>
      <w:proofErr w:type="spellStart"/>
      <w:r w:rsidRPr="00D560EE">
        <w:rPr>
          <w:rFonts w:asciiTheme="majorHAnsi" w:hAnsiTheme="majorHAnsi" w:cstheme="majorHAnsi"/>
        </w:rPr>
        <w:t>GeoHealth</w:t>
      </w:r>
      <w:proofErr w:type="spellEnd"/>
      <w:r w:rsidRPr="00D560EE">
        <w:rPr>
          <w:rFonts w:asciiTheme="majorHAnsi" w:hAnsiTheme="majorHAnsi" w:cstheme="majorHAnsi"/>
        </w:rPr>
        <w:t xml:space="preserve"> cohort, Accra, Ghana 2017-2018.</w:t>
      </w:r>
      <w:bookmarkEnd w:id="2"/>
      <w:bookmarkEnd w:id="13"/>
    </w:p>
    <w:bookmarkEnd w:id="14"/>
    <w:tbl>
      <w:tblPr>
        <w:tblStyle w:val="PlainTable1"/>
        <w:tblW w:w="9733" w:type="dxa"/>
        <w:tblLook w:val="04A0" w:firstRow="1" w:lastRow="0" w:firstColumn="1" w:lastColumn="0" w:noHBand="0" w:noVBand="1"/>
      </w:tblPr>
      <w:tblGrid>
        <w:gridCol w:w="939"/>
        <w:gridCol w:w="3530"/>
        <w:gridCol w:w="1424"/>
        <w:gridCol w:w="1471"/>
        <w:gridCol w:w="1444"/>
        <w:gridCol w:w="985"/>
      </w:tblGrid>
      <w:tr w:rsidR="005D5488" w:rsidRPr="00D560EE" w14:paraId="190E5000" w14:textId="77777777" w:rsidTr="00F30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hideMark/>
          </w:tcPr>
          <w:p w14:paraId="03498A2C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37466EA9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24" w:type="dxa"/>
            <w:noWrap/>
            <w:hideMark/>
          </w:tcPr>
          <w:p w14:paraId="24101779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D560EE">
              <w:rPr>
                <w:rFonts w:asciiTheme="majorHAnsi" w:hAnsiTheme="majorHAnsi" w:cstheme="majorHAnsi"/>
                <w:szCs w:val="24"/>
              </w:rPr>
              <w:t>Overall</w:t>
            </w:r>
            <w:r w:rsidRPr="00D560EE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71" w:type="dxa"/>
            <w:noWrap/>
            <w:hideMark/>
          </w:tcPr>
          <w:p w14:paraId="186151C7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E-waste</w:t>
            </w:r>
          </w:p>
        </w:tc>
        <w:tc>
          <w:tcPr>
            <w:tcW w:w="1444" w:type="dxa"/>
            <w:noWrap/>
            <w:hideMark/>
          </w:tcPr>
          <w:p w14:paraId="688B0A72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Reference</w:t>
            </w:r>
          </w:p>
        </w:tc>
        <w:tc>
          <w:tcPr>
            <w:tcW w:w="985" w:type="dxa"/>
            <w:hideMark/>
          </w:tcPr>
          <w:p w14:paraId="391C985F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p-</w:t>
            </w:r>
            <w:proofErr w:type="spellStart"/>
            <w:r w:rsidRPr="00D560EE">
              <w:rPr>
                <w:rFonts w:asciiTheme="majorHAnsi" w:hAnsiTheme="majorHAnsi" w:cstheme="majorHAnsi"/>
                <w:szCs w:val="24"/>
              </w:rPr>
              <w:t>value</w:t>
            </w:r>
            <w:r w:rsidRPr="00D560EE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  <w:proofErr w:type="spellEnd"/>
          </w:p>
        </w:tc>
      </w:tr>
      <w:tr w:rsidR="005D5488" w:rsidRPr="00D560EE" w14:paraId="5CA33D18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hideMark/>
          </w:tcPr>
          <w:p w14:paraId="551FE185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431B9D2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N Pulmonary Function Tests</w:t>
            </w:r>
          </w:p>
        </w:tc>
        <w:tc>
          <w:tcPr>
            <w:tcW w:w="1424" w:type="dxa"/>
            <w:noWrap/>
            <w:hideMark/>
          </w:tcPr>
          <w:p w14:paraId="1567F7D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72</w:t>
            </w:r>
          </w:p>
        </w:tc>
        <w:tc>
          <w:tcPr>
            <w:tcW w:w="1471" w:type="dxa"/>
            <w:noWrap/>
            <w:hideMark/>
          </w:tcPr>
          <w:p w14:paraId="509AFE4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44</w:t>
            </w:r>
          </w:p>
        </w:tc>
        <w:tc>
          <w:tcPr>
            <w:tcW w:w="1444" w:type="dxa"/>
            <w:noWrap/>
            <w:hideMark/>
          </w:tcPr>
          <w:p w14:paraId="651A564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28</w:t>
            </w:r>
          </w:p>
        </w:tc>
        <w:tc>
          <w:tcPr>
            <w:tcW w:w="985" w:type="dxa"/>
            <w:noWrap/>
            <w:hideMark/>
          </w:tcPr>
          <w:p w14:paraId="3E6C526F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D5488" w:rsidRPr="00D560EE" w14:paraId="071FFCF1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hideMark/>
          </w:tcPr>
          <w:p w14:paraId="7D6BBA93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28E19915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Age (years) (mean (SD))</w:t>
            </w:r>
          </w:p>
        </w:tc>
        <w:tc>
          <w:tcPr>
            <w:tcW w:w="1424" w:type="dxa"/>
            <w:noWrap/>
            <w:hideMark/>
          </w:tcPr>
          <w:p w14:paraId="71BA81E2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28.56 (7.23)</w:t>
            </w:r>
          </w:p>
        </w:tc>
        <w:tc>
          <w:tcPr>
            <w:tcW w:w="1471" w:type="dxa"/>
            <w:noWrap/>
            <w:hideMark/>
          </w:tcPr>
          <w:p w14:paraId="1B15B15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29.61 (6.76)</w:t>
            </w:r>
          </w:p>
        </w:tc>
        <w:tc>
          <w:tcPr>
            <w:tcW w:w="1444" w:type="dxa"/>
            <w:noWrap/>
            <w:hideMark/>
          </w:tcPr>
          <w:p w14:paraId="2A41225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26.89 (7.75)</w:t>
            </w:r>
          </w:p>
        </w:tc>
        <w:tc>
          <w:tcPr>
            <w:tcW w:w="985" w:type="dxa"/>
            <w:noWrap/>
            <w:hideMark/>
          </w:tcPr>
          <w:p w14:paraId="1FCFEF6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0.12</w:t>
            </w:r>
          </w:p>
        </w:tc>
      </w:tr>
      <w:tr w:rsidR="005D5488" w:rsidRPr="00D560EE" w14:paraId="059FAA8A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hideMark/>
          </w:tcPr>
          <w:p w14:paraId="713757B4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732C906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Height (cm) (mean (SD))</w:t>
            </w:r>
          </w:p>
        </w:tc>
        <w:tc>
          <w:tcPr>
            <w:tcW w:w="1424" w:type="dxa"/>
            <w:noWrap/>
            <w:hideMark/>
          </w:tcPr>
          <w:p w14:paraId="0FAC643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171.44 (6.80)</w:t>
            </w:r>
          </w:p>
        </w:tc>
        <w:tc>
          <w:tcPr>
            <w:tcW w:w="1471" w:type="dxa"/>
            <w:noWrap/>
            <w:hideMark/>
          </w:tcPr>
          <w:p w14:paraId="638D264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170.57 (5.83)</w:t>
            </w:r>
          </w:p>
        </w:tc>
        <w:tc>
          <w:tcPr>
            <w:tcW w:w="1444" w:type="dxa"/>
            <w:noWrap/>
            <w:hideMark/>
          </w:tcPr>
          <w:p w14:paraId="3902A0FA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172.82 (8.01)</w:t>
            </w:r>
          </w:p>
        </w:tc>
        <w:tc>
          <w:tcPr>
            <w:tcW w:w="985" w:type="dxa"/>
            <w:noWrap/>
            <w:hideMark/>
          </w:tcPr>
          <w:p w14:paraId="34E6643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0.172</w:t>
            </w:r>
          </w:p>
        </w:tc>
      </w:tr>
      <w:tr w:rsidR="005D5488" w:rsidRPr="00D560EE" w14:paraId="778A346B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hideMark/>
          </w:tcPr>
          <w:p w14:paraId="595E1CB7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0A80753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Weight (kg) (mean (SD))</w:t>
            </w:r>
          </w:p>
        </w:tc>
        <w:tc>
          <w:tcPr>
            <w:tcW w:w="1424" w:type="dxa"/>
            <w:noWrap/>
            <w:hideMark/>
          </w:tcPr>
          <w:p w14:paraId="7D1EA06A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71.65 (11.62)</w:t>
            </w:r>
          </w:p>
        </w:tc>
        <w:tc>
          <w:tcPr>
            <w:tcW w:w="1471" w:type="dxa"/>
            <w:noWrap/>
            <w:hideMark/>
          </w:tcPr>
          <w:p w14:paraId="1AFCFAF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71.95 (10.00)</w:t>
            </w:r>
          </w:p>
        </w:tc>
        <w:tc>
          <w:tcPr>
            <w:tcW w:w="1444" w:type="dxa"/>
            <w:noWrap/>
            <w:hideMark/>
          </w:tcPr>
          <w:p w14:paraId="7635BF1B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71.18 (13.97)</w:t>
            </w:r>
          </w:p>
        </w:tc>
        <w:tc>
          <w:tcPr>
            <w:tcW w:w="985" w:type="dxa"/>
            <w:noWrap/>
            <w:hideMark/>
          </w:tcPr>
          <w:p w14:paraId="06F1710A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0.784</w:t>
            </w:r>
          </w:p>
        </w:tc>
      </w:tr>
      <w:tr w:rsidR="005D5488" w:rsidRPr="00D560EE" w14:paraId="35E7D9EB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hideMark/>
          </w:tcPr>
          <w:p w14:paraId="0C09D806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70B1081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Shift length (mean (SD))</w:t>
            </w:r>
          </w:p>
        </w:tc>
        <w:tc>
          <w:tcPr>
            <w:tcW w:w="1424" w:type="dxa"/>
            <w:noWrap/>
            <w:hideMark/>
          </w:tcPr>
          <w:p w14:paraId="528F3C4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247.43 (41.65)</w:t>
            </w:r>
          </w:p>
        </w:tc>
        <w:tc>
          <w:tcPr>
            <w:tcW w:w="1471" w:type="dxa"/>
            <w:noWrap/>
            <w:hideMark/>
          </w:tcPr>
          <w:p w14:paraId="5C077FE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234.19 (44.93)</w:t>
            </w:r>
          </w:p>
        </w:tc>
        <w:tc>
          <w:tcPr>
            <w:tcW w:w="1444" w:type="dxa"/>
            <w:noWrap/>
            <w:hideMark/>
          </w:tcPr>
          <w:p w14:paraId="26C379A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268.23 (24.73)</w:t>
            </w:r>
          </w:p>
        </w:tc>
        <w:tc>
          <w:tcPr>
            <w:tcW w:w="985" w:type="dxa"/>
            <w:noWrap/>
            <w:hideMark/>
          </w:tcPr>
          <w:p w14:paraId="341F756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&lt;0.001</w:t>
            </w:r>
          </w:p>
        </w:tc>
      </w:tr>
      <w:tr w:rsidR="005D5488" w:rsidRPr="00D560EE" w14:paraId="74E1B612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noWrap/>
            <w:hideMark/>
          </w:tcPr>
          <w:p w14:paraId="1A9FDC9F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PRE-Shift</w:t>
            </w:r>
          </w:p>
        </w:tc>
        <w:tc>
          <w:tcPr>
            <w:tcW w:w="3530" w:type="dxa"/>
            <w:noWrap/>
            <w:hideMark/>
          </w:tcPr>
          <w:p w14:paraId="01DF87D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FEV1, pre-shift (mean (SD))</w:t>
            </w:r>
          </w:p>
        </w:tc>
        <w:tc>
          <w:tcPr>
            <w:tcW w:w="1424" w:type="dxa"/>
            <w:noWrap/>
            <w:hideMark/>
          </w:tcPr>
          <w:p w14:paraId="776B394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3.12 (0.47)</w:t>
            </w:r>
          </w:p>
        </w:tc>
        <w:tc>
          <w:tcPr>
            <w:tcW w:w="1471" w:type="dxa"/>
            <w:noWrap/>
            <w:hideMark/>
          </w:tcPr>
          <w:p w14:paraId="6780D0B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2.98 (0.42)</w:t>
            </w:r>
          </w:p>
        </w:tc>
        <w:tc>
          <w:tcPr>
            <w:tcW w:w="1444" w:type="dxa"/>
            <w:noWrap/>
            <w:hideMark/>
          </w:tcPr>
          <w:p w14:paraId="53D362A1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3.33 (0.47)</w:t>
            </w:r>
          </w:p>
        </w:tc>
        <w:tc>
          <w:tcPr>
            <w:tcW w:w="985" w:type="dxa"/>
            <w:noWrap/>
            <w:hideMark/>
          </w:tcPr>
          <w:p w14:paraId="6F7BA12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0.002</w:t>
            </w:r>
          </w:p>
        </w:tc>
      </w:tr>
      <w:tr w:rsidR="005D5488" w:rsidRPr="00D560EE" w14:paraId="16A66FBF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1212C235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74B133D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FEV1 % predicted (mean (SD))</w:t>
            </w:r>
          </w:p>
        </w:tc>
        <w:tc>
          <w:tcPr>
            <w:tcW w:w="1424" w:type="dxa"/>
            <w:noWrap/>
            <w:hideMark/>
          </w:tcPr>
          <w:p w14:paraId="4D1F592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87.78 (11.03)</w:t>
            </w:r>
          </w:p>
        </w:tc>
        <w:tc>
          <w:tcPr>
            <w:tcW w:w="1471" w:type="dxa"/>
            <w:noWrap/>
            <w:hideMark/>
          </w:tcPr>
          <w:p w14:paraId="46AB61DD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85.33 (10.92)</w:t>
            </w:r>
          </w:p>
        </w:tc>
        <w:tc>
          <w:tcPr>
            <w:tcW w:w="1444" w:type="dxa"/>
            <w:noWrap/>
            <w:hideMark/>
          </w:tcPr>
          <w:p w14:paraId="37D6466F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91.46 (10.32)</w:t>
            </w:r>
          </w:p>
        </w:tc>
        <w:tc>
          <w:tcPr>
            <w:tcW w:w="985" w:type="dxa"/>
            <w:noWrap/>
            <w:hideMark/>
          </w:tcPr>
          <w:p w14:paraId="3258E06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0.027</w:t>
            </w:r>
          </w:p>
        </w:tc>
      </w:tr>
      <w:tr w:rsidR="005D5488" w:rsidRPr="00D560EE" w14:paraId="3CF6C745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0A19A411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14B7E410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FEV1 % predicted &lt;70 = yes (%)</w:t>
            </w:r>
          </w:p>
        </w:tc>
        <w:tc>
          <w:tcPr>
            <w:tcW w:w="1424" w:type="dxa"/>
            <w:noWrap/>
            <w:hideMark/>
          </w:tcPr>
          <w:p w14:paraId="6DB5030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4 (6.2)</w:t>
            </w:r>
          </w:p>
        </w:tc>
        <w:tc>
          <w:tcPr>
            <w:tcW w:w="1471" w:type="dxa"/>
            <w:noWrap/>
            <w:hideMark/>
          </w:tcPr>
          <w:p w14:paraId="54419C0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4 (10.3)</w:t>
            </w:r>
          </w:p>
        </w:tc>
        <w:tc>
          <w:tcPr>
            <w:tcW w:w="1444" w:type="dxa"/>
            <w:noWrap/>
            <w:hideMark/>
          </w:tcPr>
          <w:p w14:paraId="740C724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 (0.0)</w:t>
            </w:r>
          </w:p>
        </w:tc>
        <w:tc>
          <w:tcPr>
            <w:tcW w:w="985" w:type="dxa"/>
            <w:noWrap/>
            <w:hideMark/>
          </w:tcPr>
          <w:p w14:paraId="1C8888DA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0.246</w:t>
            </w:r>
          </w:p>
        </w:tc>
      </w:tr>
      <w:tr w:rsidR="005D5488" w:rsidRPr="00D560EE" w14:paraId="3BFAF4FA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6247851F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6CCAD50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Best FVC, pre-shift (mean (SD))</w:t>
            </w:r>
          </w:p>
        </w:tc>
        <w:tc>
          <w:tcPr>
            <w:tcW w:w="1424" w:type="dxa"/>
            <w:noWrap/>
            <w:hideMark/>
          </w:tcPr>
          <w:p w14:paraId="3C5BFE9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4.01 (0.59)</w:t>
            </w:r>
          </w:p>
        </w:tc>
        <w:tc>
          <w:tcPr>
            <w:tcW w:w="1471" w:type="dxa"/>
            <w:noWrap/>
            <w:hideMark/>
          </w:tcPr>
          <w:p w14:paraId="3042701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4.02 (0.65)</w:t>
            </w:r>
          </w:p>
        </w:tc>
        <w:tc>
          <w:tcPr>
            <w:tcW w:w="1444" w:type="dxa"/>
            <w:noWrap/>
            <w:hideMark/>
          </w:tcPr>
          <w:p w14:paraId="7FD2497D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3.99 (0.51)</w:t>
            </w:r>
          </w:p>
        </w:tc>
        <w:tc>
          <w:tcPr>
            <w:tcW w:w="985" w:type="dxa"/>
            <w:noWrap/>
            <w:hideMark/>
          </w:tcPr>
          <w:p w14:paraId="415A3047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0.896</w:t>
            </w:r>
          </w:p>
        </w:tc>
      </w:tr>
      <w:tr w:rsidR="005D5488" w:rsidRPr="00D560EE" w14:paraId="33DADC29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2594E4DA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5C1C445A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FVC % predicted (mean (SD))</w:t>
            </w:r>
          </w:p>
        </w:tc>
        <w:tc>
          <w:tcPr>
            <w:tcW w:w="1424" w:type="dxa"/>
            <w:noWrap/>
            <w:hideMark/>
          </w:tcPr>
          <w:p w14:paraId="437723A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95.54 (12.93)</w:t>
            </w:r>
          </w:p>
        </w:tc>
        <w:tc>
          <w:tcPr>
            <w:tcW w:w="1471" w:type="dxa"/>
            <w:noWrap/>
            <w:hideMark/>
          </w:tcPr>
          <w:p w14:paraId="4C9EF01E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97.66 (14.28)</w:t>
            </w:r>
          </w:p>
        </w:tc>
        <w:tc>
          <w:tcPr>
            <w:tcW w:w="1444" w:type="dxa"/>
            <w:noWrap/>
            <w:hideMark/>
          </w:tcPr>
          <w:p w14:paraId="086E88D1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92.57 (10.52)</w:t>
            </w:r>
          </w:p>
        </w:tc>
        <w:tc>
          <w:tcPr>
            <w:tcW w:w="985" w:type="dxa"/>
            <w:noWrap/>
            <w:hideMark/>
          </w:tcPr>
          <w:p w14:paraId="13836C35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0.25</w:t>
            </w:r>
          </w:p>
        </w:tc>
      </w:tr>
      <w:tr w:rsidR="005D5488" w:rsidRPr="00D560EE" w14:paraId="1404FD4F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6E3CDF7E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3056D35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FVC % predicted &lt;70 = 1 (%)</w:t>
            </w:r>
          </w:p>
        </w:tc>
        <w:tc>
          <w:tcPr>
            <w:tcW w:w="1424" w:type="dxa"/>
            <w:noWrap/>
            <w:hideMark/>
          </w:tcPr>
          <w:p w14:paraId="0DF79AE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 (0.0)</w:t>
            </w:r>
          </w:p>
        </w:tc>
        <w:tc>
          <w:tcPr>
            <w:tcW w:w="1471" w:type="dxa"/>
            <w:noWrap/>
            <w:hideMark/>
          </w:tcPr>
          <w:p w14:paraId="6EFDB2D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 (0.0)</w:t>
            </w:r>
          </w:p>
        </w:tc>
        <w:tc>
          <w:tcPr>
            <w:tcW w:w="1444" w:type="dxa"/>
            <w:noWrap/>
            <w:hideMark/>
          </w:tcPr>
          <w:p w14:paraId="15C364D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 (0.0)</w:t>
            </w:r>
          </w:p>
        </w:tc>
        <w:tc>
          <w:tcPr>
            <w:tcW w:w="985" w:type="dxa"/>
            <w:noWrap/>
            <w:hideMark/>
          </w:tcPr>
          <w:p w14:paraId="0400212A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NA</w:t>
            </w:r>
          </w:p>
        </w:tc>
      </w:tr>
      <w:tr w:rsidR="005D5488" w:rsidRPr="00D560EE" w14:paraId="2A53E716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1E768A41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44A2AF30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FEV1/FVC Ratio (mean (SD))</w:t>
            </w:r>
          </w:p>
        </w:tc>
        <w:tc>
          <w:tcPr>
            <w:tcW w:w="1424" w:type="dxa"/>
            <w:noWrap/>
            <w:hideMark/>
          </w:tcPr>
          <w:p w14:paraId="30279A8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0.81 (0.07)</w:t>
            </w:r>
          </w:p>
        </w:tc>
        <w:tc>
          <w:tcPr>
            <w:tcW w:w="1471" w:type="dxa"/>
            <w:noWrap/>
            <w:hideMark/>
          </w:tcPr>
          <w:p w14:paraId="7A6021EE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0.77 (0.06)</w:t>
            </w:r>
          </w:p>
        </w:tc>
        <w:tc>
          <w:tcPr>
            <w:tcW w:w="1444" w:type="dxa"/>
            <w:noWrap/>
            <w:hideMark/>
          </w:tcPr>
          <w:p w14:paraId="55028F1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0.85 (0.04)</w:t>
            </w:r>
          </w:p>
        </w:tc>
        <w:tc>
          <w:tcPr>
            <w:tcW w:w="985" w:type="dxa"/>
            <w:noWrap/>
            <w:hideMark/>
          </w:tcPr>
          <w:p w14:paraId="5E3820E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&lt;0.001</w:t>
            </w:r>
          </w:p>
        </w:tc>
      </w:tr>
      <w:tr w:rsidR="005D5488" w:rsidRPr="00D560EE" w14:paraId="38840C8D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6FD4F94D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586CF5A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Ratio &lt;0.7 = yes (%)</w:t>
            </w:r>
          </w:p>
        </w:tc>
        <w:tc>
          <w:tcPr>
            <w:tcW w:w="1424" w:type="dxa"/>
            <w:noWrap/>
            <w:hideMark/>
          </w:tcPr>
          <w:p w14:paraId="67192371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 (6.9)</w:t>
            </w:r>
          </w:p>
        </w:tc>
        <w:tc>
          <w:tcPr>
            <w:tcW w:w="1471" w:type="dxa"/>
            <w:noWrap/>
            <w:hideMark/>
          </w:tcPr>
          <w:p w14:paraId="4A719817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 (12.5)</w:t>
            </w:r>
          </w:p>
        </w:tc>
        <w:tc>
          <w:tcPr>
            <w:tcW w:w="1444" w:type="dxa"/>
            <w:noWrap/>
            <w:hideMark/>
          </w:tcPr>
          <w:p w14:paraId="02E495B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 (0.0)</w:t>
            </w:r>
          </w:p>
        </w:tc>
        <w:tc>
          <w:tcPr>
            <w:tcW w:w="985" w:type="dxa"/>
            <w:noWrap/>
            <w:hideMark/>
          </w:tcPr>
          <w:p w14:paraId="1650E59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0.559</w:t>
            </w:r>
          </w:p>
        </w:tc>
      </w:tr>
      <w:tr w:rsidR="005D5488" w:rsidRPr="00D560EE" w14:paraId="1CA1E7C2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noWrap/>
            <w:hideMark/>
          </w:tcPr>
          <w:p w14:paraId="3CE24707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POST-SHIFT</w:t>
            </w:r>
          </w:p>
        </w:tc>
        <w:tc>
          <w:tcPr>
            <w:tcW w:w="3530" w:type="dxa"/>
            <w:noWrap/>
            <w:hideMark/>
          </w:tcPr>
          <w:p w14:paraId="4FCBAE2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FEV1, post-shift (mean (SD))</w:t>
            </w:r>
          </w:p>
        </w:tc>
        <w:tc>
          <w:tcPr>
            <w:tcW w:w="1424" w:type="dxa"/>
            <w:noWrap/>
            <w:hideMark/>
          </w:tcPr>
          <w:p w14:paraId="53E533D5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3.06 (0.48)</w:t>
            </w:r>
          </w:p>
        </w:tc>
        <w:tc>
          <w:tcPr>
            <w:tcW w:w="1471" w:type="dxa"/>
            <w:noWrap/>
            <w:hideMark/>
          </w:tcPr>
          <w:p w14:paraId="1B02638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2.95 (0.45)</w:t>
            </w:r>
          </w:p>
        </w:tc>
        <w:tc>
          <w:tcPr>
            <w:tcW w:w="1444" w:type="dxa"/>
            <w:noWrap/>
            <w:hideMark/>
          </w:tcPr>
          <w:p w14:paraId="45B0C9C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3.23 (0.47)</w:t>
            </w:r>
          </w:p>
        </w:tc>
        <w:tc>
          <w:tcPr>
            <w:tcW w:w="985" w:type="dxa"/>
            <w:noWrap/>
            <w:hideMark/>
          </w:tcPr>
          <w:p w14:paraId="2A3A60D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0.017</w:t>
            </w:r>
          </w:p>
        </w:tc>
      </w:tr>
      <w:tr w:rsidR="005D5488" w:rsidRPr="00D560EE" w14:paraId="75D5409A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0A44B42E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08C0ECC1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FEV1 % predicted (mean (SD))</w:t>
            </w:r>
          </w:p>
        </w:tc>
        <w:tc>
          <w:tcPr>
            <w:tcW w:w="1424" w:type="dxa"/>
            <w:noWrap/>
            <w:hideMark/>
          </w:tcPr>
          <w:p w14:paraId="6C4769C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85.88 (11.95)</w:t>
            </w:r>
          </w:p>
        </w:tc>
        <w:tc>
          <w:tcPr>
            <w:tcW w:w="1471" w:type="dxa"/>
            <w:noWrap/>
            <w:hideMark/>
          </w:tcPr>
          <w:p w14:paraId="0AB0C917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84.22 (12.23)</w:t>
            </w:r>
          </w:p>
        </w:tc>
        <w:tc>
          <w:tcPr>
            <w:tcW w:w="1444" w:type="dxa"/>
            <w:noWrap/>
            <w:hideMark/>
          </w:tcPr>
          <w:p w14:paraId="3B1F1ED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88.38 (11.29)</w:t>
            </w:r>
          </w:p>
        </w:tc>
        <w:tc>
          <w:tcPr>
            <w:tcW w:w="985" w:type="dxa"/>
            <w:noWrap/>
            <w:hideMark/>
          </w:tcPr>
          <w:p w14:paraId="33EF13B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0.171</w:t>
            </w:r>
          </w:p>
        </w:tc>
      </w:tr>
      <w:tr w:rsidR="005D5488" w:rsidRPr="00D560EE" w14:paraId="76925480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111C5952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079B5E8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FEV1 % predicted &lt;70 = 1 (%)</w:t>
            </w:r>
          </w:p>
        </w:tc>
        <w:tc>
          <w:tcPr>
            <w:tcW w:w="1424" w:type="dxa"/>
            <w:noWrap/>
            <w:hideMark/>
          </w:tcPr>
          <w:p w14:paraId="6E87372A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7 (10.8)</w:t>
            </w:r>
          </w:p>
        </w:tc>
        <w:tc>
          <w:tcPr>
            <w:tcW w:w="1471" w:type="dxa"/>
            <w:noWrap/>
            <w:hideMark/>
          </w:tcPr>
          <w:p w14:paraId="545C2E55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6 (15.4)</w:t>
            </w:r>
          </w:p>
        </w:tc>
        <w:tc>
          <w:tcPr>
            <w:tcW w:w="1444" w:type="dxa"/>
            <w:noWrap/>
            <w:hideMark/>
          </w:tcPr>
          <w:p w14:paraId="6F6A5841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 (3.8)</w:t>
            </w:r>
          </w:p>
        </w:tc>
        <w:tc>
          <w:tcPr>
            <w:tcW w:w="985" w:type="dxa"/>
            <w:noWrap/>
            <w:hideMark/>
          </w:tcPr>
          <w:p w14:paraId="5DC8AC9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0.288</w:t>
            </w:r>
          </w:p>
        </w:tc>
      </w:tr>
      <w:tr w:rsidR="005D5488" w:rsidRPr="00D560EE" w14:paraId="11C6FB71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66C0BA6B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0ABC87E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Best FVC, post-shift (mean (SD))</w:t>
            </w:r>
          </w:p>
        </w:tc>
        <w:tc>
          <w:tcPr>
            <w:tcW w:w="1424" w:type="dxa"/>
            <w:noWrap/>
            <w:hideMark/>
          </w:tcPr>
          <w:p w14:paraId="7DB61AA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3.95 (0.61)</w:t>
            </w:r>
          </w:p>
        </w:tc>
        <w:tc>
          <w:tcPr>
            <w:tcW w:w="1471" w:type="dxa"/>
            <w:noWrap/>
            <w:hideMark/>
          </w:tcPr>
          <w:p w14:paraId="4E2A71C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3.97 (0.67)</w:t>
            </w:r>
          </w:p>
        </w:tc>
        <w:tc>
          <w:tcPr>
            <w:tcW w:w="1444" w:type="dxa"/>
            <w:noWrap/>
            <w:hideMark/>
          </w:tcPr>
          <w:p w14:paraId="4D5BE72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3.91 (0.52)</w:t>
            </w:r>
          </w:p>
        </w:tc>
        <w:tc>
          <w:tcPr>
            <w:tcW w:w="985" w:type="dxa"/>
            <w:noWrap/>
            <w:hideMark/>
          </w:tcPr>
          <w:p w14:paraId="59BF0F9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0.747</w:t>
            </w:r>
          </w:p>
        </w:tc>
      </w:tr>
      <w:tr w:rsidR="005D5488" w:rsidRPr="00D560EE" w14:paraId="393CC012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19A8C5C4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7AB7AE0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FVC % predicted (mean (SD))</w:t>
            </w:r>
          </w:p>
        </w:tc>
        <w:tc>
          <w:tcPr>
            <w:tcW w:w="1424" w:type="dxa"/>
            <w:noWrap/>
            <w:hideMark/>
          </w:tcPr>
          <w:p w14:paraId="739BCA0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93.78 (13.25)</w:t>
            </w:r>
          </w:p>
        </w:tc>
        <w:tc>
          <w:tcPr>
            <w:tcW w:w="1471" w:type="dxa"/>
            <w:noWrap/>
            <w:hideMark/>
          </w:tcPr>
          <w:p w14:paraId="3AA29B6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96.64 (14.52)</w:t>
            </w:r>
          </w:p>
        </w:tc>
        <w:tc>
          <w:tcPr>
            <w:tcW w:w="1444" w:type="dxa"/>
            <w:noWrap/>
            <w:hideMark/>
          </w:tcPr>
          <w:p w14:paraId="0B309A0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89.78 (10.41)</w:t>
            </w:r>
          </w:p>
        </w:tc>
        <w:tc>
          <w:tcPr>
            <w:tcW w:w="985" w:type="dxa"/>
            <w:noWrap/>
            <w:hideMark/>
          </w:tcPr>
          <w:p w14:paraId="6292EA8B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0.127</w:t>
            </w:r>
          </w:p>
        </w:tc>
      </w:tr>
      <w:tr w:rsidR="005D5488" w:rsidRPr="00D560EE" w14:paraId="387A5213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6AA149C1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48975B7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FVC % predicted &lt;70 = yes (%)</w:t>
            </w:r>
          </w:p>
        </w:tc>
        <w:tc>
          <w:tcPr>
            <w:tcW w:w="1424" w:type="dxa"/>
            <w:noWrap/>
            <w:hideMark/>
          </w:tcPr>
          <w:p w14:paraId="719BA7D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 (0.0)</w:t>
            </w:r>
          </w:p>
        </w:tc>
        <w:tc>
          <w:tcPr>
            <w:tcW w:w="1471" w:type="dxa"/>
            <w:noWrap/>
            <w:hideMark/>
          </w:tcPr>
          <w:p w14:paraId="7B838A6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 (0.0)</w:t>
            </w:r>
          </w:p>
        </w:tc>
        <w:tc>
          <w:tcPr>
            <w:tcW w:w="1444" w:type="dxa"/>
            <w:noWrap/>
            <w:hideMark/>
          </w:tcPr>
          <w:p w14:paraId="00613F0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 (0.0)</w:t>
            </w:r>
          </w:p>
        </w:tc>
        <w:tc>
          <w:tcPr>
            <w:tcW w:w="985" w:type="dxa"/>
            <w:noWrap/>
            <w:hideMark/>
          </w:tcPr>
          <w:p w14:paraId="2DBCA107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NA</w:t>
            </w:r>
          </w:p>
        </w:tc>
      </w:tr>
      <w:tr w:rsidR="005D5488" w:rsidRPr="00D560EE" w14:paraId="3810A6DD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47AB8489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1A08493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Fev1/FVC Ratio (mean (SD))</w:t>
            </w:r>
          </w:p>
        </w:tc>
        <w:tc>
          <w:tcPr>
            <w:tcW w:w="1424" w:type="dxa"/>
            <w:noWrap/>
            <w:hideMark/>
          </w:tcPr>
          <w:p w14:paraId="4AEEC8A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0.80 (0.06)</w:t>
            </w:r>
          </w:p>
        </w:tc>
        <w:tc>
          <w:tcPr>
            <w:tcW w:w="1471" w:type="dxa"/>
            <w:noWrap/>
            <w:hideMark/>
          </w:tcPr>
          <w:p w14:paraId="4595B06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0.77 (0.06)</w:t>
            </w:r>
          </w:p>
        </w:tc>
        <w:tc>
          <w:tcPr>
            <w:tcW w:w="1444" w:type="dxa"/>
            <w:noWrap/>
            <w:hideMark/>
          </w:tcPr>
          <w:p w14:paraId="1A9D1631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0.85 (0.04)</w:t>
            </w:r>
          </w:p>
        </w:tc>
        <w:tc>
          <w:tcPr>
            <w:tcW w:w="985" w:type="dxa"/>
            <w:noWrap/>
            <w:hideMark/>
          </w:tcPr>
          <w:p w14:paraId="1769272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&lt;0.001</w:t>
            </w:r>
          </w:p>
        </w:tc>
      </w:tr>
      <w:tr w:rsidR="005D5488" w:rsidRPr="00D560EE" w14:paraId="1C53D30F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71DE4AFE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77EFE2E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Ratio &lt;0.7 = yes (%)</w:t>
            </w:r>
          </w:p>
        </w:tc>
        <w:tc>
          <w:tcPr>
            <w:tcW w:w="1424" w:type="dxa"/>
            <w:noWrap/>
            <w:hideMark/>
          </w:tcPr>
          <w:p w14:paraId="48E01EF7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 (6.9)</w:t>
            </w:r>
          </w:p>
        </w:tc>
        <w:tc>
          <w:tcPr>
            <w:tcW w:w="1471" w:type="dxa"/>
            <w:noWrap/>
            <w:hideMark/>
          </w:tcPr>
          <w:p w14:paraId="5910D75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 (12.5)</w:t>
            </w:r>
          </w:p>
        </w:tc>
        <w:tc>
          <w:tcPr>
            <w:tcW w:w="1444" w:type="dxa"/>
            <w:noWrap/>
            <w:hideMark/>
          </w:tcPr>
          <w:p w14:paraId="76226791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 (0.0)</w:t>
            </w:r>
          </w:p>
        </w:tc>
        <w:tc>
          <w:tcPr>
            <w:tcW w:w="985" w:type="dxa"/>
            <w:noWrap/>
            <w:hideMark/>
          </w:tcPr>
          <w:p w14:paraId="20EC17A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0.559</w:t>
            </w:r>
          </w:p>
        </w:tc>
      </w:tr>
      <w:tr w:rsidR="005D5488" w:rsidRPr="00D560EE" w14:paraId="02DA8E45" w14:textId="77777777" w:rsidTr="00F3036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noWrap/>
            <w:hideMark/>
          </w:tcPr>
          <w:p w14:paraId="56D4B02D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Change</w:t>
            </w:r>
          </w:p>
        </w:tc>
        <w:tc>
          <w:tcPr>
            <w:tcW w:w="3530" w:type="dxa"/>
            <w:noWrap/>
            <w:hideMark/>
          </w:tcPr>
          <w:p w14:paraId="3877A45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% Change in FEV1 (mean (SD))</w:t>
            </w:r>
            <w:r w:rsidRPr="00D560EE">
              <w:rPr>
                <w:rFonts w:asciiTheme="majorHAnsi" w:hAnsiTheme="majorHAnsi" w:cstheme="majorHAnsi"/>
                <w:szCs w:val="24"/>
                <w:vertAlign w:val="superscript"/>
              </w:rPr>
              <w:t>2</w:t>
            </w:r>
          </w:p>
        </w:tc>
        <w:tc>
          <w:tcPr>
            <w:tcW w:w="1424" w:type="dxa"/>
            <w:noWrap/>
            <w:hideMark/>
          </w:tcPr>
          <w:p w14:paraId="60E93A7B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-1.85 (6.31)</w:t>
            </w:r>
          </w:p>
        </w:tc>
        <w:tc>
          <w:tcPr>
            <w:tcW w:w="1471" w:type="dxa"/>
            <w:noWrap/>
            <w:hideMark/>
          </w:tcPr>
          <w:p w14:paraId="6E75717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-1.10 (6.19)</w:t>
            </w:r>
          </w:p>
        </w:tc>
        <w:tc>
          <w:tcPr>
            <w:tcW w:w="1444" w:type="dxa"/>
            <w:noWrap/>
            <w:hideMark/>
          </w:tcPr>
          <w:p w14:paraId="2A8E30C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-2.96 (6.45)</w:t>
            </w:r>
          </w:p>
        </w:tc>
        <w:tc>
          <w:tcPr>
            <w:tcW w:w="985" w:type="dxa"/>
            <w:noWrap/>
            <w:hideMark/>
          </w:tcPr>
          <w:p w14:paraId="2BF220A1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0.249</w:t>
            </w:r>
          </w:p>
        </w:tc>
      </w:tr>
      <w:tr w:rsidR="005D5488" w:rsidRPr="00D560EE" w14:paraId="67854808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15908F03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65CB246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% Change in FVC (mean (SD))</w:t>
            </w:r>
            <w:r w:rsidRPr="00D560EE">
              <w:rPr>
                <w:rFonts w:asciiTheme="majorHAnsi" w:hAnsiTheme="majorHAnsi" w:cstheme="majorHAnsi"/>
                <w:szCs w:val="24"/>
                <w:vertAlign w:val="superscript"/>
              </w:rPr>
              <w:t>3</w:t>
            </w:r>
          </w:p>
        </w:tc>
        <w:tc>
          <w:tcPr>
            <w:tcW w:w="1424" w:type="dxa"/>
            <w:noWrap/>
            <w:hideMark/>
          </w:tcPr>
          <w:p w14:paraId="3D41859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-1.52 (5.31)</w:t>
            </w:r>
          </w:p>
        </w:tc>
        <w:tc>
          <w:tcPr>
            <w:tcW w:w="1471" w:type="dxa"/>
            <w:noWrap/>
            <w:hideMark/>
          </w:tcPr>
          <w:p w14:paraId="15AF1F2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-1.16 (4.99)</w:t>
            </w:r>
          </w:p>
        </w:tc>
        <w:tc>
          <w:tcPr>
            <w:tcW w:w="1444" w:type="dxa"/>
            <w:noWrap/>
            <w:hideMark/>
          </w:tcPr>
          <w:p w14:paraId="7A4B6D4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-2.02 (5.87)</w:t>
            </w:r>
          </w:p>
        </w:tc>
        <w:tc>
          <w:tcPr>
            <w:tcW w:w="985" w:type="dxa"/>
            <w:noWrap/>
            <w:hideMark/>
          </w:tcPr>
          <w:p w14:paraId="3AABAFD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0.639</w:t>
            </w:r>
          </w:p>
        </w:tc>
      </w:tr>
      <w:tr w:rsidR="005D5488" w:rsidRPr="00D560EE" w14:paraId="46CCF22E" w14:textId="77777777" w:rsidTr="00F3036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7F2949F2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30" w:type="dxa"/>
            <w:noWrap/>
            <w:hideMark/>
          </w:tcPr>
          <w:p w14:paraId="6E06D075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% Change in FEV1/FVC ratio (mean (SD))</w:t>
            </w:r>
            <w:r w:rsidRPr="00D560EE">
              <w:rPr>
                <w:rFonts w:asciiTheme="majorHAnsi" w:hAnsiTheme="majorHAnsi" w:cstheme="majorHAnsi"/>
                <w:szCs w:val="24"/>
                <w:vertAlign w:val="superscript"/>
              </w:rPr>
              <w:t>4</w:t>
            </w:r>
          </w:p>
        </w:tc>
        <w:tc>
          <w:tcPr>
            <w:tcW w:w="1424" w:type="dxa"/>
            <w:noWrap/>
            <w:hideMark/>
          </w:tcPr>
          <w:p w14:paraId="167808F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0.01 (2.29)</w:t>
            </w:r>
          </w:p>
        </w:tc>
        <w:tc>
          <w:tcPr>
            <w:tcW w:w="1471" w:type="dxa"/>
            <w:noWrap/>
            <w:hideMark/>
          </w:tcPr>
          <w:p w14:paraId="15FD04A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0.41 (2.28)</w:t>
            </w:r>
          </w:p>
        </w:tc>
        <w:tc>
          <w:tcPr>
            <w:tcW w:w="1444" w:type="dxa"/>
            <w:noWrap/>
            <w:hideMark/>
          </w:tcPr>
          <w:p w14:paraId="26A896D2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-0.48 (2.29)</w:t>
            </w:r>
          </w:p>
        </w:tc>
        <w:tc>
          <w:tcPr>
            <w:tcW w:w="985" w:type="dxa"/>
            <w:noWrap/>
            <w:hideMark/>
          </w:tcPr>
          <w:p w14:paraId="2CAEBE72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0.306</w:t>
            </w:r>
          </w:p>
        </w:tc>
      </w:tr>
    </w:tbl>
    <w:p w14:paraId="3F73B596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  <w:r w:rsidRPr="00D560EE">
        <w:rPr>
          <w:rFonts w:asciiTheme="majorHAnsi" w:eastAsia="Times New Roman" w:hAnsiTheme="majorHAnsi" w:cstheme="majorHAnsi"/>
          <w:szCs w:val="24"/>
          <w:vertAlign w:val="superscript"/>
        </w:rPr>
        <w:t>a</w:t>
      </w:r>
      <w:r w:rsidRPr="00D560EE">
        <w:rPr>
          <w:rFonts w:asciiTheme="majorHAnsi" w:eastAsia="Times New Roman" w:hAnsiTheme="majorHAnsi" w:cstheme="majorHAnsi"/>
          <w:szCs w:val="24"/>
        </w:rPr>
        <w:t xml:space="preserve"> Number of matched sessions with a valid </w:t>
      </w:r>
      <w:proofErr w:type="gramStart"/>
      <w:r w:rsidRPr="00D560EE">
        <w:rPr>
          <w:rFonts w:asciiTheme="majorHAnsi" w:eastAsia="Times New Roman" w:hAnsiTheme="majorHAnsi" w:cstheme="majorHAnsi"/>
          <w:szCs w:val="24"/>
        </w:rPr>
        <w:t>pre</w:t>
      </w:r>
      <w:proofErr w:type="gramEnd"/>
      <w:r w:rsidRPr="00D560EE">
        <w:rPr>
          <w:rFonts w:asciiTheme="majorHAnsi" w:eastAsia="Times New Roman" w:hAnsiTheme="majorHAnsi" w:cstheme="majorHAnsi"/>
          <w:szCs w:val="24"/>
        </w:rPr>
        <w:t xml:space="preserve"> and post-shift FEV1, FVC and FEV1/FVC ratio were 65, 35, 29, respectively</w:t>
      </w:r>
      <w:r w:rsidRPr="00D560EE">
        <w:rPr>
          <w:rFonts w:asciiTheme="majorHAnsi" w:hAnsiTheme="majorHAnsi" w:cstheme="majorHAnsi"/>
          <w:szCs w:val="24"/>
        </w:rPr>
        <w:t xml:space="preserve">; </w:t>
      </w:r>
      <w:r w:rsidRPr="00D560EE">
        <w:rPr>
          <w:rFonts w:asciiTheme="majorHAnsi" w:eastAsia="Times New Roman" w:hAnsiTheme="majorHAnsi" w:cstheme="majorHAnsi"/>
          <w:szCs w:val="24"/>
          <w:vertAlign w:val="superscript"/>
        </w:rPr>
        <w:t>b</w:t>
      </w:r>
      <w:r w:rsidRPr="00D560EE">
        <w:rPr>
          <w:rFonts w:asciiTheme="majorHAnsi" w:eastAsia="Times New Roman" w:hAnsiTheme="majorHAnsi" w:cstheme="majorHAnsi"/>
          <w:szCs w:val="24"/>
        </w:rPr>
        <w:t xml:space="preserve"> T-test p-values are comparing exposed and reference populations.</w:t>
      </w:r>
    </w:p>
    <w:p w14:paraId="550A2464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0122F58F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353331A3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  <w:sectPr w:rsidR="005D5488" w:rsidRPr="00D560EE" w:rsidSect="00F35F59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040705" w14:textId="5B6E218D" w:rsidR="005D5488" w:rsidRPr="00D560EE" w:rsidRDefault="005D5488" w:rsidP="005D5488">
      <w:pPr>
        <w:pStyle w:val="Caption"/>
        <w:rPr>
          <w:rFonts w:asciiTheme="majorHAnsi" w:hAnsiTheme="majorHAnsi" w:cstheme="majorHAnsi"/>
        </w:rPr>
      </w:pPr>
      <w:bookmarkStart w:id="15" w:name="_Toc38878361"/>
      <w:bookmarkStart w:id="16" w:name="_Toc46311560"/>
      <w:r w:rsidRPr="005D5488">
        <w:rPr>
          <w:rFonts w:asciiTheme="majorHAnsi" w:hAnsiTheme="majorHAnsi" w:cstheme="majorHAnsi"/>
          <w:b/>
          <w:bCs w:val="0"/>
        </w:rPr>
        <w:lastRenderedPageBreak/>
        <w:t xml:space="preserve">Supplemental Table </w:t>
      </w:r>
      <w:r w:rsidRPr="005D5488">
        <w:rPr>
          <w:rFonts w:asciiTheme="majorHAnsi" w:hAnsiTheme="majorHAnsi" w:cstheme="majorHAnsi"/>
          <w:b/>
          <w:bCs w:val="0"/>
        </w:rPr>
        <w:fldChar w:fldCharType="begin"/>
      </w:r>
      <w:r w:rsidRPr="005D5488">
        <w:rPr>
          <w:rFonts w:asciiTheme="majorHAnsi" w:hAnsiTheme="majorHAnsi" w:cstheme="majorHAnsi"/>
          <w:b/>
          <w:bCs w:val="0"/>
        </w:rPr>
        <w:instrText xml:space="preserve"> SEQ Supplemental_Table \* ARABIC \s 1 </w:instrText>
      </w:r>
      <w:r w:rsidRPr="005D5488">
        <w:rPr>
          <w:rFonts w:asciiTheme="majorHAnsi" w:hAnsiTheme="majorHAnsi" w:cstheme="majorHAnsi"/>
          <w:b/>
          <w:bCs w:val="0"/>
        </w:rPr>
        <w:fldChar w:fldCharType="separate"/>
      </w:r>
      <w:r w:rsidRPr="005D5488">
        <w:rPr>
          <w:rFonts w:asciiTheme="majorHAnsi" w:hAnsiTheme="majorHAnsi" w:cstheme="majorHAnsi"/>
          <w:b/>
          <w:bCs w:val="0"/>
          <w:noProof/>
        </w:rPr>
        <w:t>2</w:t>
      </w:r>
      <w:r w:rsidRPr="005D5488">
        <w:rPr>
          <w:rFonts w:asciiTheme="majorHAnsi" w:hAnsiTheme="majorHAnsi" w:cstheme="majorHAnsi"/>
          <w:b/>
          <w:bCs w:val="0"/>
          <w:noProof/>
        </w:rPr>
        <w:fldChar w:fldCharType="end"/>
      </w:r>
      <w:r w:rsidRPr="005D5488">
        <w:rPr>
          <w:rFonts w:asciiTheme="majorHAnsi" w:hAnsiTheme="majorHAnsi" w:cstheme="majorHAnsi"/>
          <w:b/>
          <w:bCs w:val="0"/>
        </w:rPr>
        <w:t>:</w:t>
      </w:r>
      <w:r w:rsidRPr="00D560EE">
        <w:rPr>
          <w:rFonts w:asciiTheme="majorHAnsi" w:hAnsiTheme="majorHAnsi" w:cstheme="majorHAnsi"/>
        </w:rPr>
        <w:t xml:space="preserve"> </w:t>
      </w:r>
      <w:bookmarkStart w:id="17" w:name="_Hlk139880235"/>
      <w:r w:rsidRPr="00D560EE">
        <w:rPr>
          <w:rFonts w:asciiTheme="majorHAnsi" w:hAnsiTheme="majorHAnsi" w:cstheme="majorHAnsi"/>
        </w:rPr>
        <w:t>Associations between percent change in pulmonary function outcome per doubling of personal inhalation exposure to PM</w:t>
      </w:r>
      <w:r w:rsidRPr="00D560EE">
        <w:rPr>
          <w:rFonts w:asciiTheme="majorHAnsi" w:hAnsiTheme="majorHAnsi" w:cstheme="majorHAnsi"/>
          <w:vertAlign w:val="subscript"/>
        </w:rPr>
        <w:t>1</w:t>
      </w:r>
      <w:r w:rsidRPr="00D560EE">
        <w:rPr>
          <w:rFonts w:asciiTheme="majorHAnsi" w:hAnsiTheme="majorHAnsi" w:cstheme="majorHAnsi"/>
        </w:rPr>
        <w:t>, PM</w:t>
      </w:r>
      <w:r w:rsidRPr="00D560EE">
        <w:rPr>
          <w:rFonts w:asciiTheme="majorHAnsi" w:hAnsiTheme="majorHAnsi" w:cstheme="majorHAnsi"/>
          <w:vertAlign w:val="subscript"/>
        </w:rPr>
        <w:t>2.5</w:t>
      </w:r>
      <w:r w:rsidRPr="00D560EE">
        <w:rPr>
          <w:rFonts w:asciiTheme="majorHAnsi" w:hAnsiTheme="majorHAnsi" w:cstheme="majorHAnsi"/>
        </w:rPr>
        <w:t xml:space="preserve"> and PM</w:t>
      </w:r>
      <w:r w:rsidRPr="00D560EE">
        <w:rPr>
          <w:rFonts w:asciiTheme="majorHAnsi" w:hAnsiTheme="majorHAnsi" w:cstheme="majorHAnsi"/>
          <w:vertAlign w:val="subscript"/>
        </w:rPr>
        <w:t>2.5-10</w:t>
      </w:r>
      <w:r w:rsidRPr="00D560EE">
        <w:rPr>
          <w:rFonts w:asciiTheme="majorHAnsi" w:hAnsiTheme="majorHAnsi" w:cstheme="majorHAnsi"/>
        </w:rPr>
        <w:t xml:space="preserve"> for the full </w:t>
      </w:r>
      <w:proofErr w:type="spellStart"/>
      <w:r w:rsidRPr="00D560EE">
        <w:rPr>
          <w:rFonts w:asciiTheme="majorHAnsi" w:hAnsiTheme="majorHAnsi" w:cstheme="majorHAnsi"/>
        </w:rPr>
        <w:t>GeoHealth</w:t>
      </w:r>
      <w:proofErr w:type="spellEnd"/>
      <w:r w:rsidRPr="00D560EE">
        <w:rPr>
          <w:rFonts w:asciiTheme="majorHAnsi" w:hAnsiTheme="majorHAnsi" w:cstheme="majorHAnsi"/>
        </w:rPr>
        <w:t xml:space="preserve"> cohort, Accra, Ghana 2017-2018.</w:t>
      </w:r>
      <w:bookmarkEnd w:id="15"/>
      <w:bookmarkEnd w:id="16"/>
      <w:bookmarkEnd w:id="17"/>
    </w:p>
    <w:p w14:paraId="1D8E10C4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2"/>
        <w:gridCol w:w="1649"/>
        <w:gridCol w:w="2165"/>
        <w:gridCol w:w="2616"/>
        <w:gridCol w:w="2523"/>
        <w:gridCol w:w="2521"/>
      </w:tblGrid>
      <w:tr w:rsidR="005D5488" w:rsidRPr="00D560EE" w14:paraId="4A779BCA" w14:textId="77777777" w:rsidTr="00F30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25E509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3ED08ACF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616A0515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616" w:type="dxa"/>
            <w:noWrap/>
            <w:hideMark/>
          </w:tcPr>
          <w:p w14:paraId="3B51E752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 ΔFEV1 (% change / </w:t>
            </w:r>
            <w:proofErr w:type="gramStart"/>
            <w:r w:rsidRPr="00D560EE">
              <w:rPr>
                <w:rFonts w:asciiTheme="majorHAnsi" w:eastAsia="Times New Roman" w:hAnsiTheme="majorHAnsi" w:cstheme="majorHAnsi"/>
                <w:szCs w:val="24"/>
              </w:rPr>
              <w:t>hour)</w:t>
            </w:r>
            <w:r w:rsidRPr="00D560EE">
              <w:rPr>
                <w:rFonts w:asciiTheme="majorHAnsi" w:eastAsia="Times New Roman" w:hAnsiTheme="majorHAnsi" w:cstheme="majorHAnsi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523" w:type="dxa"/>
            <w:noWrap/>
            <w:hideMark/>
          </w:tcPr>
          <w:p w14:paraId="502415D2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 ΔFVC (% change / </w:t>
            </w:r>
            <w:proofErr w:type="gramStart"/>
            <w:r w:rsidRPr="00D560EE">
              <w:rPr>
                <w:rFonts w:asciiTheme="majorHAnsi" w:eastAsia="Times New Roman" w:hAnsiTheme="majorHAnsi" w:cstheme="majorHAnsi"/>
                <w:szCs w:val="24"/>
              </w:rPr>
              <w:t>hour)</w:t>
            </w:r>
            <w:r w:rsidRPr="00D560EE">
              <w:rPr>
                <w:rFonts w:asciiTheme="majorHAnsi" w:eastAsia="Times New Roman" w:hAnsiTheme="majorHAnsi" w:cstheme="majorHAnsi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2521" w:type="dxa"/>
            <w:noWrap/>
            <w:hideMark/>
          </w:tcPr>
          <w:p w14:paraId="1365FBBF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 </w:t>
            </w:r>
            <w:proofErr w:type="spellStart"/>
            <w:r w:rsidRPr="00D560EE">
              <w:rPr>
                <w:rFonts w:asciiTheme="majorHAnsi" w:eastAsia="Times New Roman" w:hAnsiTheme="majorHAnsi" w:cstheme="majorHAnsi"/>
                <w:szCs w:val="24"/>
              </w:rPr>
              <w:t>ΔRatio</w:t>
            </w:r>
            <w:proofErr w:type="spellEnd"/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 (% change / </w:t>
            </w:r>
            <w:proofErr w:type="gramStart"/>
            <w:r w:rsidRPr="00D560EE">
              <w:rPr>
                <w:rFonts w:asciiTheme="majorHAnsi" w:eastAsia="Times New Roman" w:hAnsiTheme="majorHAnsi" w:cstheme="majorHAnsi"/>
                <w:szCs w:val="24"/>
              </w:rPr>
              <w:t>hour)</w:t>
            </w:r>
            <w:r w:rsidRPr="00D560EE">
              <w:rPr>
                <w:rFonts w:asciiTheme="majorHAnsi" w:eastAsia="Times New Roman" w:hAnsiTheme="majorHAnsi" w:cstheme="majorHAnsi"/>
                <w:szCs w:val="24"/>
                <w:vertAlign w:val="superscript"/>
              </w:rPr>
              <w:t>c</w:t>
            </w:r>
            <w:proofErr w:type="gramEnd"/>
          </w:p>
        </w:tc>
      </w:tr>
      <w:tr w:rsidR="005D5488" w:rsidRPr="00D560EE" w14:paraId="20F3373A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A06035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4897CA9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0242D31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Model specification</w:t>
            </w:r>
          </w:p>
        </w:tc>
        <w:tc>
          <w:tcPr>
            <w:tcW w:w="2616" w:type="dxa"/>
            <w:noWrap/>
            <w:hideMark/>
          </w:tcPr>
          <w:p w14:paraId="58A854C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RR (95%CI)</w:t>
            </w:r>
          </w:p>
        </w:tc>
        <w:tc>
          <w:tcPr>
            <w:tcW w:w="2523" w:type="dxa"/>
            <w:noWrap/>
            <w:hideMark/>
          </w:tcPr>
          <w:p w14:paraId="4CC9E83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RR (95%CI)</w:t>
            </w:r>
          </w:p>
        </w:tc>
        <w:tc>
          <w:tcPr>
            <w:tcW w:w="2521" w:type="dxa"/>
            <w:noWrap/>
            <w:hideMark/>
          </w:tcPr>
          <w:p w14:paraId="78DF134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RR (95%CI)</w:t>
            </w:r>
          </w:p>
        </w:tc>
      </w:tr>
      <w:tr w:rsidR="005D5488" w:rsidRPr="00D560EE" w14:paraId="72CCE15E" w14:textId="77777777" w:rsidTr="00F3036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gridSpan w:val="2"/>
            <w:noWrap/>
            <w:hideMark/>
          </w:tcPr>
          <w:p w14:paraId="2D9A7AF9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Main effects of exposure group and PM</w:t>
            </w:r>
          </w:p>
        </w:tc>
        <w:tc>
          <w:tcPr>
            <w:tcW w:w="2164" w:type="dxa"/>
            <w:noWrap/>
            <w:hideMark/>
          </w:tcPr>
          <w:p w14:paraId="1A6C603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</w:p>
        </w:tc>
        <w:tc>
          <w:tcPr>
            <w:tcW w:w="2616" w:type="dxa"/>
            <w:noWrap/>
            <w:hideMark/>
          </w:tcPr>
          <w:p w14:paraId="4AB351C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523" w:type="dxa"/>
            <w:noWrap/>
            <w:hideMark/>
          </w:tcPr>
          <w:p w14:paraId="5C55238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521" w:type="dxa"/>
            <w:noWrap/>
            <w:hideMark/>
          </w:tcPr>
          <w:p w14:paraId="49418D0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</w:tr>
      <w:tr w:rsidR="005D5488" w:rsidRPr="00D560EE" w14:paraId="0B4C1358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ED573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3D7F71D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PM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  <w:vertAlign w:val="subscript"/>
              </w:rPr>
              <w:t>1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, mean</w:t>
            </w:r>
          </w:p>
        </w:tc>
        <w:tc>
          <w:tcPr>
            <w:tcW w:w="2164" w:type="dxa"/>
            <w:noWrap/>
            <w:hideMark/>
          </w:tcPr>
          <w:p w14:paraId="5D3E655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crude </w:t>
            </w:r>
          </w:p>
        </w:tc>
        <w:tc>
          <w:tcPr>
            <w:tcW w:w="2616" w:type="dxa"/>
            <w:noWrap/>
            <w:hideMark/>
          </w:tcPr>
          <w:p w14:paraId="3DC2DBED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0.07 (-0.39 to 0.54, p=0.765)</w:t>
            </w:r>
          </w:p>
        </w:tc>
        <w:tc>
          <w:tcPr>
            <w:tcW w:w="2523" w:type="dxa"/>
            <w:noWrap/>
            <w:hideMark/>
          </w:tcPr>
          <w:p w14:paraId="777BEFB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0.17 (-0.28 to 0.62, p=0.457)</w:t>
            </w:r>
          </w:p>
        </w:tc>
        <w:tc>
          <w:tcPr>
            <w:tcW w:w="2521" w:type="dxa"/>
            <w:noWrap/>
            <w:hideMark/>
          </w:tcPr>
          <w:p w14:paraId="68A7E01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0.01 (-0.31 to 0.32, p=0.968)</w:t>
            </w:r>
          </w:p>
        </w:tc>
      </w:tr>
      <w:tr w:rsidR="005D5488" w:rsidRPr="00D560EE" w14:paraId="1968102A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8ED3AA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025AD92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724A8AEE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+ </w:t>
            </w:r>
            <w:proofErr w:type="spellStart"/>
            <w:r w:rsidRPr="00D560EE">
              <w:rPr>
                <w:rFonts w:asciiTheme="majorHAnsi" w:eastAsia="Times New Roman" w:hAnsiTheme="majorHAnsi" w:cstheme="majorHAnsi"/>
                <w:szCs w:val="24"/>
              </w:rPr>
              <w:t>covariates</w:t>
            </w:r>
            <w:r w:rsidRPr="00D560EE">
              <w:rPr>
                <w:rFonts w:asciiTheme="majorHAnsi" w:eastAsia="Times New Roman" w:hAnsiTheme="majorHAnsi" w:cstheme="majorHAnsi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2616" w:type="dxa"/>
            <w:noWrap/>
            <w:hideMark/>
          </w:tcPr>
          <w:p w14:paraId="30C0D44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0.07 (-0.45 to 0.58, p=0.791)</w:t>
            </w:r>
          </w:p>
        </w:tc>
        <w:tc>
          <w:tcPr>
            <w:tcW w:w="2523" w:type="dxa"/>
            <w:noWrap/>
            <w:hideMark/>
          </w:tcPr>
          <w:p w14:paraId="709C135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0.09 (-0.40 to 0.58, p=0.724)</w:t>
            </w:r>
          </w:p>
        </w:tc>
        <w:tc>
          <w:tcPr>
            <w:tcW w:w="2521" w:type="dxa"/>
            <w:noWrap/>
            <w:hideMark/>
          </w:tcPr>
          <w:p w14:paraId="2E9EB3E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0.11 (-0.23 to 0.46, p=0.516)</w:t>
            </w:r>
          </w:p>
        </w:tc>
      </w:tr>
      <w:tr w:rsidR="005D5488" w:rsidRPr="00D560EE" w14:paraId="5B3F6ED1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40E908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7D38C69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PM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  <w:vertAlign w:val="subscript"/>
              </w:rPr>
              <w:t>1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, peak</w:t>
            </w:r>
          </w:p>
        </w:tc>
        <w:tc>
          <w:tcPr>
            <w:tcW w:w="2164" w:type="dxa"/>
            <w:noWrap/>
            <w:hideMark/>
          </w:tcPr>
          <w:p w14:paraId="0626DA1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crude </w:t>
            </w:r>
          </w:p>
        </w:tc>
        <w:tc>
          <w:tcPr>
            <w:tcW w:w="2616" w:type="dxa"/>
            <w:noWrap/>
            <w:hideMark/>
          </w:tcPr>
          <w:p w14:paraId="1B8A1C7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0.03 (-0.35 to 0.40, p=0.877)</w:t>
            </w:r>
          </w:p>
        </w:tc>
        <w:tc>
          <w:tcPr>
            <w:tcW w:w="2523" w:type="dxa"/>
            <w:noWrap/>
            <w:hideMark/>
          </w:tcPr>
          <w:p w14:paraId="1C7204B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0.12 (-0.24 to 0.48, p=0.517)</w:t>
            </w:r>
          </w:p>
        </w:tc>
        <w:tc>
          <w:tcPr>
            <w:tcW w:w="2521" w:type="dxa"/>
            <w:noWrap/>
            <w:hideMark/>
          </w:tcPr>
          <w:p w14:paraId="5D2B253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0.01 (-0.24 to 0.27, p=0.921)</w:t>
            </w:r>
          </w:p>
        </w:tc>
      </w:tr>
      <w:tr w:rsidR="005D5488" w:rsidRPr="00D560EE" w14:paraId="3E1FD051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8B3ED7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17F67BB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65F4415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covariates</w:t>
            </w:r>
          </w:p>
        </w:tc>
        <w:tc>
          <w:tcPr>
            <w:tcW w:w="2616" w:type="dxa"/>
            <w:noWrap/>
            <w:hideMark/>
          </w:tcPr>
          <w:p w14:paraId="667B931A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0.09 (-0.33 to 0.51, p=0.668)</w:t>
            </w:r>
          </w:p>
        </w:tc>
        <w:tc>
          <w:tcPr>
            <w:tcW w:w="2523" w:type="dxa"/>
            <w:noWrap/>
            <w:hideMark/>
          </w:tcPr>
          <w:p w14:paraId="2DC726E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0.10 (-0.30 to 0.49, p=0.617)</w:t>
            </w:r>
          </w:p>
        </w:tc>
        <w:tc>
          <w:tcPr>
            <w:tcW w:w="2521" w:type="dxa"/>
            <w:noWrap/>
            <w:hideMark/>
          </w:tcPr>
          <w:p w14:paraId="4C2B8F2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0.14 (-0.14 to 0.41, p=0.334)</w:t>
            </w:r>
          </w:p>
        </w:tc>
      </w:tr>
      <w:tr w:rsidR="005D5488" w:rsidRPr="00D560EE" w14:paraId="02D8C221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8784A5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1AF8AA4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PM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  <w:vertAlign w:val="subscript"/>
              </w:rPr>
              <w:t>2.5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, mean</w:t>
            </w:r>
          </w:p>
        </w:tc>
        <w:tc>
          <w:tcPr>
            <w:tcW w:w="2164" w:type="dxa"/>
            <w:noWrap/>
            <w:hideMark/>
          </w:tcPr>
          <w:p w14:paraId="50A819D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crude </w:t>
            </w:r>
          </w:p>
        </w:tc>
        <w:tc>
          <w:tcPr>
            <w:tcW w:w="2616" w:type="dxa"/>
            <w:noWrap/>
            <w:hideMark/>
          </w:tcPr>
          <w:p w14:paraId="5BF4169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-0.00 (-0.53 to 0.53, p=0.999)</w:t>
            </w:r>
          </w:p>
        </w:tc>
        <w:tc>
          <w:tcPr>
            <w:tcW w:w="2523" w:type="dxa"/>
            <w:noWrap/>
            <w:hideMark/>
          </w:tcPr>
          <w:p w14:paraId="3E143FC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0.02 (-0.49 to 0.53, p=0.939)</w:t>
            </w:r>
          </w:p>
        </w:tc>
        <w:tc>
          <w:tcPr>
            <w:tcW w:w="2521" w:type="dxa"/>
            <w:noWrap/>
            <w:hideMark/>
          </w:tcPr>
          <w:p w14:paraId="29DF9EB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0.07 (-0.29 to 0.42, p=0.717)</w:t>
            </w:r>
          </w:p>
        </w:tc>
      </w:tr>
      <w:tr w:rsidR="005D5488" w:rsidRPr="00D560EE" w14:paraId="0397750B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9C11D4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0E64C172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4A5DEB3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covariates</w:t>
            </w:r>
          </w:p>
        </w:tc>
        <w:tc>
          <w:tcPr>
            <w:tcW w:w="2616" w:type="dxa"/>
            <w:noWrap/>
            <w:hideMark/>
          </w:tcPr>
          <w:p w14:paraId="10154452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0.17 (-0.43 to 0.76, p=0.580)</w:t>
            </w:r>
          </w:p>
        </w:tc>
        <w:tc>
          <w:tcPr>
            <w:tcW w:w="2523" w:type="dxa"/>
            <w:noWrap/>
            <w:hideMark/>
          </w:tcPr>
          <w:p w14:paraId="1AEABF21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0.09 (-0.47 to 0.66, p=0.743)</w:t>
            </w:r>
          </w:p>
        </w:tc>
        <w:tc>
          <w:tcPr>
            <w:tcW w:w="2521" w:type="dxa"/>
            <w:noWrap/>
            <w:hideMark/>
          </w:tcPr>
          <w:p w14:paraId="3AB3177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0.15 (-0.25 to 0.54, p=0.462)</w:t>
            </w:r>
          </w:p>
        </w:tc>
      </w:tr>
      <w:tr w:rsidR="005D5488" w:rsidRPr="00D560EE" w14:paraId="4E065708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71C770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7BFD067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PM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  <w:vertAlign w:val="subscript"/>
              </w:rPr>
              <w:t>2.5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, peak</w:t>
            </w:r>
          </w:p>
        </w:tc>
        <w:tc>
          <w:tcPr>
            <w:tcW w:w="2164" w:type="dxa"/>
            <w:noWrap/>
            <w:hideMark/>
          </w:tcPr>
          <w:p w14:paraId="34EE5AA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crude </w:t>
            </w:r>
          </w:p>
        </w:tc>
        <w:tc>
          <w:tcPr>
            <w:tcW w:w="2616" w:type="dxa"/>
            <w:noWrap/>
            <w:hideMark/>
          </w:tcPr>
          <w:p w14:paraId="3718748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-0.01 (-0.39 to 0.37, p=0.955)</w:t>
            </w:r>
          </w:p>
        </w:tc>
        <w:tc>
          <w:tcPr>
            <w:tcW w:w="2523" w:type="dxa"/>
            <w:noWrap/>
            <w:hideMark/>
          </w:tcPr>
          <w:p w14:paraId="403B8AA1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0.01 (-0.36 to 0.37, p=0.977)</w:t>
            </w:r>
          </w:p>
        </w:tc>
        <w:tc>
          <w:tcPr>
            <w:tcW w:w="2521" w:type="dxa"/>
            <w:noWrap/>
            <w:hideMark/>
          </w:tcPr>
          <w:p w14:paraId="47421AA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0.13 (-0.13 to 0.38, p=0.329)</w:t>
            </w:r>
          </w:p>
        </w:tc>
      </w:tr>
      <w:tr w:rsidR="005D5488" w:rsidRPr="00D560EE" w14:paraId="73BDB5D9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45B53B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614684C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6960B92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covariates</w:t>
            </w:r>
          </w:p>
        </w:tc>
        <w:tc>
          <w:tcPr>
            <w:tcW w:w="2616" w:type="dxa"/>
            <w:noWrap/>
            <w:hideMark/>
          </w:tcPr>
          <w:p w14:paraId="3EAC1ED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0.16 (-0.29 to 0.61, p=0.480)</w:t>
            </w:r>
          </w:p>
        </w:tc>
        <w:tc>
          <w:tcPr>
            <w:tcW w:w="2523" w:type="dxa"/>
            <w:noWrap/>
            <w:hideMark/>
          </w:tcPr>
          <w:p w14:paraId="6C27890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0.08 (-0.33 to 0.50, p=0.692)</w:t>
            </w:r>
          </w:p>
        </w:tc>
        <w:tc>
          <w:tcPr>
            <w:tcW w:w="2521" w:type="dxa"/>
            <w:noWrap/>
            <w:hideMark/>
          </w:tcPr>
          <w:p w14:paraId="43C18FF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0.25 (-0.04 to 0.54, p=0.091)</w:t>
            </w:r>
          </w:p>
        </w:tc>
      </w:tr>
      <w:tr w:rsidR="005D5488" w:rsidRPr="00D560EE" w14:paraId="0FF5D5F8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F636F9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33A7D31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PM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  <w:vertAlign w:val="subscript"/>
              </w:rPr>
              <w:t>2.5-10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, mean</w:t>
            </w:r>
          </w:p>
        </w:tc>
        <w:tc>
          <w:tcPr>
            <w:tcW w:w="2164" w:type="dxa"/>
            <w:noWrap/>
            <w:hideMark/>
          </w:tcPr>
          <w:p w14:paraId="4859CAA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crude </w:t>
            </w:r>
          </w:p>
        </w:tc>
        <w:tc>
          <w:tcPr>
            <w:tcW w:w="2616" w:type="dxa"/>
            <w:noWrap/>
            <w:hideMark/>
          </w:tcPr>
          <w:p w14:paraId="37C07CCD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0.30 (-0.10 to 0.69, p=0.139)</w:t>
            </w:r>
          </w:p>
        </w:tc>
        <w:tc>
          <w:tcPr>
            <w:tcW w:w="2523" w:type="dxa"/>
            <w:noWrap/>
            <w:hideMark/>
          </w:tcPr>
          <w:p w14:paraId="6E80A24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0.09 (-0.27 to 0.45, p=0.623)</w:t>
            </w:r>
          </w:p>
        </w:tc>
        <w:tc>
          <w:tcPr>
            <w:tcW w:w="2521" w:type="dxa"/>
            <w:noWrap/>
            <w:hideMark/>
          </w:tcPr>
          <w:p w14:paraId="57DE8DE1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0.09 (-0.16 to 0.35, p=0.463)</w:t>
            </w:r>
          </w:p>
        </w:tc>
      </w:tr>
      <w:tr w:rsidR="005D5488" w:rsidRPr="00D560EE" w14:paraId="11F1E39A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1E4DC7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569ABE75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09896F51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covariates</w:t>
            </w:r>
          </w:p>
        </w:tc>
        <w:tc>
          <w:tcPr>
            <w:tcW w:w="2616" w:type="dxa"/>
            <w:noWrap/>
            <w:hideMark/>
          </w:tcPr>
          <w:p w14:paraId="78801D9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0.33 (-0.11 to 0.77, p=0.138)</w:t>
            </w:r>
          </w:p>
        </w:tc>
        <w:tc>
          <w:tcPr>
            <w:tcW w:w="2523" w:type="dxa"/>
            <w:noWrap/>
            <w:hideMark/>
          </w:tcPr>
          <w:p w14:paraId="65FCE9C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0.11 (-0.28 to 0.50, p=0.580)</w:t>
            </w:r>
          </w:p>
        </w:tc>
        <w:tc>
          <w:tcPr>
            <w:tcW w:w="2521" w:type="dxa"/>
            <w:noWrap/>
            <w:hideMark/>
          </w:tcPr>
          <w:p w14:paraId="32A2285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0.12 (-0.16 to 0.39, p=0.408)</w:t>
            </w:r>
          </w:p>
        </w:tc>
      </w:tr>
      <w:tr w:rsidR="005D5488" w:rsidRPr="00D560EE" w14:paraId="06F7862D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B5508F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51E0279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PM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  <w:vertAlign w:val="subscript"/>
              </w:rPr>
              <w:t>2.5-10</w:t>
            </w: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, peak</w:t>
            </w:r>
          </w:p>
        </w:tc>
        <w:tc>
          <w:tcPr>
            <w:tcW w:w="2164" w:type="dxa"/>
            <w:noWrap/>
            <w:hideMark/>
          </w:tcPr>
          <w:p w14:paraId="1F5C6537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crude </w:t>
            </w:r>
          </w:p>
        </w:tc>
        <w:tc>
          <w:tcPr>
            <w:tcW w:w="2616" w:type="dxa"/>
            <w:noWrap/>
            <w:hideMark/>
          </w:tcPr>
          <w:p w14:paraId="36A3A4C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0.24 (-0.10 to 0.59, p=0.164)</w:t>
            </w:r>
          </w:p>
        </w:tc>
        <w:tc>
          <w:tcPr>
            <w:tcW w:w="2523" w:type="dxa"/>
            <w:noWrap/>
            <w:hideMark/>
          </w:tcPr>
          <w:p w14:paraId="3EF5502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0.18 (-0.13 to 0.49, p=0.251)</w:t>
            </w:r>
          </w:p>
        </w:tc>
        <w:tc>
          <w:tcPr>
            <w:tcW w:w="2521" w:type="dxa"/>
            <w:noWrap/>
            <w:hideMark/>
          </w:tcPr>
          <w:p w14:paraId="64114E5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0.10 (-0.12 to 0.32, p=0.384)</w:t>
            </w:r>
          </w:p>
        </w:tc>
      </w:tr>
      <w:tr w:rsidR="005D5488" w:rsidRPr="00D560EE" w14:paraId="26CD5F0B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317A8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030F616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00193A7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covariates</w:t>
            </w:r>
          </w:p>
        </w:tc>
        <w:tc>
          <w:tcPr>
            <w:tcW w:w="2616" w:type="dxa"/>
            <w:noWrap/>
            <w:hideMark/>
          </w:tcPr>
          <w:p w14:paraId="62E48C9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0.23 (-0.17 to 0.64, p=0.249)</w:t>
            </w:r>
          </w:p>
        </w:tc>
        <w:tc>
          <w:tcPr>
            <w:tcW w:w="2523" w:type="dxa"/>
            <w:noWrap/>
            <w:hideMark/>
          </w:tcPr>
          <w:p w14:paraId="74F392B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0.17 (-0.18 to 0.53, p=0.339)</w:t>
            </w:r>
          </w:p>
        </w:tc>
        <w:tc>
          <w:tcPr>
            <w:tcW w:w="2521" w:type="dxa"/>
            <w:noWrap/>
            <w:hideMark/>
          </w:tcPr>
          <w:p w14:paraId="3F51238B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0.14 (-0.11 to 0.39, p=0.281)</w:t>
            </w:r>
          </w:p>
        </w:tc>
      </w:tr>
      <w:tr w:rsidR="005D5488" w:rsidRPr="00D560EE" w14:paraId="3AEA49EC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C3F0C7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hideMark/>
          </w:tcPr>
          <w:p w14:paraId="0AF8DC9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Exposure Group (ref=reference population)</w:t>
            </w:r>
          </w:p>
        </w:tc>
        <w:tc>
          <w:tcPr>
            <w:tcW w:w="2164" w:type="dxa"/>
            <w:noWrap/>
            <w:hideMark/>
          </w:tcPr>
          <w:p w14:paraId="0833154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crude </w:t>
            </w:r>
          </w:p>
        </w:tc>
        <w:tc>
          <w:tcPr>
            <w:tcW w:w="2616" w:type="dxa"/>
            <w:noWrap/>
            <w:hideMark/>
          </w:tcPr>
          <w:p w14:paraId="2AC2F8EA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-0.28 (-1.01 to 0.46, p=0.454)</w:t>
            </w:r>
          </w:p>
        </w:tc>
        <w:tc>
          <w:tcPr>
            <w:tcW w:w="2523" w:type="dxa"/>
            <w:noWrap/>
            <w:hideMark/>
          </w:tcPr>
          <w:p w14:paraId="14D3F97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-0.11 (-0.81 to 0.58, p=0.747)</w:t>
            </w:r>
          </w:p>
        </w:tc>
        <w:tc>
          <w:tcPr>
            <w:tcW w:w="2521" w:type="dxa"/>
            <w:noWrap/>
            <w:hideMark/>
          </w:tcPr>
          <w:p w14:paraId="2316C0A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-0.20 (-0.70 to 0.30, p=0.433)</w:t>
            </w:r>
          </w:p>
        </w:tc>
      </w:tr>
      <w:tr w:rsidR="005D5488" w:rsidRPr="00D560EE" w14:paraId="4C14B935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22A87E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51A6C7B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0649489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covariates</w:t>
            </w:r>
          </w:p>
        </w:tc>
        <w:tc>
          <w:tcPr>
            <w:tcW w:w="2616" w:type="dxa"/>
            <w:noWrap/>
            <w:hideMark/>
          </w:tcPr>
          <w:p w14:paraId="4472CC21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0.06 (-0.88 to 1.01, p=0.897)</w:t>
            </w:r>
          </w:p>
        </w:tc>
        <w:tc>
          <w:tcPr>
            <w:tcW w:w="2523" w:type="dxa"/>
            <w:noWrap/>
            <w:hideMark/>
          </w:tcPr>
          <w:p w14:paraId="030DF0D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0.04 (-0.84 to 0.91, p=0.935)</w:t>
            </w:r>
          </w:p>
        </w:tc>
        <w:tc>
          <w:tcPr>
            <w:tcW w:w="2521" w:type="dxa"/>
            <w:noWrap/>
            <w:hideMark/>
          </w:tcPr>
          <w:p w14:paraId="48DC722B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-0.12 (-0.75 to 0.51, p=0.701)</w:t>
            </w:r>
          </w:p>
        </w:tc>
      </w:tr>
      <w:tr w:rsidR="005D5488" w:rsidRPr="00D560EE" w14:paraId="5F94AFA8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121213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1A4C4B5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7BF39D7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exposure Group* PM1, mean</w:t>
            </w:r>
          </w:p>
        </w:tc>
        <w:tc>
          <w:tcPr>
            <w:tcW w:w="2616" w:type="dxa"/>
            <w:noWrap/>
            <w:hideMark/>
          </w:tcPr>
          <w:p w14:paraId="4BED2CB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-0.45 (-1.75 to 0.84, p=0.488)</w:t>
            </w:r>
          </w:p>
        </w:tc>
        <w:tc>
          <w:tcPr>
            <w:tcW w:w="2523" w:type="dxa"/>
            <w:noWrap/>
            <w:hideMark/>
          </w:tcPr>
          <w:p w14:paraId="64D9F2D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0.47 (-0.73 to 1.66, p=0.441)</w:t>
            </w:r>
          </w:p>
        </w:tc>
        <w:tc>
          <w:tcPr>
            <w:tcW w:w="2521" w:type="dxa"/>
            <w:noWrap/>
            <w:hideMark/>
          </w:tcPr>
          <w:p w14:paraId="184664C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-0.03 (-0.90 to 0.84, p=0.943)</w:t>
            </w:r>
          </w:p>
        </w:tc>
      </w:tr>
      <w:tr w:rsidR="005D5488" w:rsidRPr="00D560EE" w14:paraId="05E13338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23B4EB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02E08300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7A0E527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exposure Group* PM1, peak</w:t>
            </w:r>
          </w:p>
        </w:tc>
        <w:tc>
          <w:tcPr>
            <w:tcW w:w="2616" w:type="dxa"/>
            <w:noWrap/>
            <w:hideMark/>
          </w:tcPr>
          <w:p w14:paraId="127F8E2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-0.45 (-1.47 to 0.56, p=0.376)</w:t>
            </w:r>
          </w:p>
        </w:tc>
        <w:tc>
          <w:tcPr>
            <w:tcW w:w="2523" w:type="dxa"/>
            <w:noWrap/>
            <w:hideMark/>
          </w:tcPr>
          <w:p w14:paraId="427D71F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0.33 (-0.60 to 1.27, p=0.480)</w:t>
            </w:r>
          </w:p>
        </w:tc>
        <w:tc>
          <w:tcPr>
            <w:tcW w:w="2521" w:type="dxa"/>
            <w:noWrap/>
            <w:hideMark/>
          </w:tcPr>
          <w:p w14:paraId="6189FDF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-0.17 (-0.83 to 0.49, p=0.605)</w:t>
            </w:r>
          </w:p>
        </w:tc>
      </w:tr>
      <w:tr w:rsidR="005D5488" w:rsidRPr="00D560EE" w14:paraId="42E1F477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76A531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01AC04F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3F477277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exposure Group* PM2.5, mean</w:t>
            </w:r>
          </w:p>
        </w:tc>
        <w:tc>
          <w:tcPr>
            <w:tcW w:w="2616" w:type="dxa"/>
            <w:noWrap/>
            <w:hideMark/>
          </w:tcPr>
          <w:p w14:paraId="32FF06F1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0.07 (-1.55 to 1.70, p=0.930)</w:t>
            </w:r>
          </w:p>
        </w:tc>
        <w:tc>
          <w:tcPr>
            <w:tcW w:w="2523" w:type="dxa"/>
            <w:noWrap/>
            <w:hideMark/>
          </w:tcPr>
          <w:p w14:paraId="7CBA0F8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1.14 (-0.36 to 2.63, p=0.133)</w:t>
            </w:r>
          </w:p>
        </w:tc>
        <w:tc>
          <w:tcPr>
            <w:tcW w:w="2521" w:type="dxa"/>
            <w:noWrap/>
            <w:hideMark/>
          </w:tcPr>
          <w:p w14:paraId="08F1E4C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-0.06 (-1.15 to 1.04, p=0.918)</w:t>
            </w:r>
          </w:p>
        </w:tc>
      </w:tr>
      <w:tr w:rsidR="005D5488" w:rsidRPr="00D560EE" w14:paraId="3B8CECE6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6C5B16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64EF3D5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49125262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exposure Group* PM2.5, peak</w:t>
            </w:r>
          </w:p>
        </w:tc>
        <w:tc>
          <w:tcPr>
            <w:tcW w:w="2616" w:type="dxa"/>
            <w:noWrap/>
            <w:hideMark/>
          </w:tcPr>
          <w:p w14:paraId="5EEF508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-0.09 (-1.14 to 0.97, p=0.873)</w:t>
            </w:r>
          </w:p>
        </w:tc>
        <w:tc>
          <w:tcPr>
            <w:tcW w:w="2523" w:type="dxa"/>
            <w:noWrap/>
            <w:hideMark/>
          </w:tcPr>
          <w:p w14:paraId="1DF0CCC5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1.08 (0.07 to 2.08, p=0.036)</w:t>
            </w:r>
          </w:p>
        </w:tc>
        <w:tc>
          <w:tcPr>
            <w:tcW w:w="2521" w:type="dxa"/>
            <w:noWrap/>
            <w:hideMark/>
          </w:tcPr>
          <w:p w14:paraId="39EC5BD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-0.27 (-0.97 to 0.43, p=0.442)</w:t>
            </w:r>
          </w:p>
        </w:tc>
      </w:tr>
      <w:tr w:rsidR="005D5488" w:rsidRPr="00D560EE" w14:paraId="524637F2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691590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626CFF4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0A89B84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exposure Group*PM</w:t>
            </w:r>
            <w:r w:rsidRPr="00D560EE">
              <w:rPr>
                <w:rFonts w:asciiTheme="majorHAnsi" w:eastAsia="Times New Roman" w:hAnsiTheme="majorHAnsi" w:cstheme="majorHAnsi"/>
                <w:szCs w:val="24"/>
                <w:vertAlign w:val="subscript"/>
              </w:rPr>
              <w:t>2.5-10</w:t>
            </w:r>
            <w:r w:rsidRPr="00D560EE">
              <w:rPr>
                <w:rFonts w:asciiTheme="majorHAnsi" w:eastAsia="Times New Roman" w:hAnsiTheme="majorHAnsi" w:cstheme="majorHAnsi"/>
                <w:szCs w:val="24"/>
              </w:rPr>
              <w:t>, mean</w:t>
            </w:r>
          </w:p>
        </w:tc>
        <w:tc>
          <w:tcPr>
            <w:tcW w:w="2616" w:type="dxa"/>
            <w:noWrap/>
            <w:hideMark/>
          </w:tcPr>
          <w:p w14:paraId="606E8CA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0.17 (-0.90 to 1.23, p=0.759)</w:t>
            </w:r>
          </w:p>
        </w:tc>
        <w:tc>
          <w:tcPr>
            <w:tcW w:w="2523" w:type="dxa"/>
            <w:noWrap/>
            <w:hideMark/>
          </w:tcPr>
          <w:p w14:paraId="0C179461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0.53 (-0.38 to 1.45, p=0.247)</w:t>
            </w:r>
          </w:p>
        </w:tc>
        <w:tc>
          <w:tcPr>
            <w:tcW w:w="2521" w:type="dxa"/>
            <w:noWrap/>
            <w:hideMark/>
          </w:tcPr>
          <w:p w14:paraId="7FA4044F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-0.17 (-0.86 to 0.52, p=0.622)</w:t>
            </w:r>
          </w:p>
        </w:tc>
      </w:tr>
      <w:tr w:rsidR="005D5488" w:rsidRPr="00D560EE" w14:paraId="123EE4DC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DD1275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3E1A00A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0697BAB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exposure Group* PM</w:t>
            </w:r>
            <w:r w:rsidRPr="00D560EE">
              <w:rPr>
                <w:rFonts w:asciiTheme="majorHAnsi" w:eastAsia="Times New Roman" w:hAnsiTheme="majorHAnsi" w:cstheme="majorHAnsi"/>
                <w:szCs w:val="24"/>
                <w:vertAlign w:val="subscript"/>
              </w:rPr>
              <w:t>2.5-10</w:t>
            </w:r>
            <w:r w:rsidRPr="00D560EE">
              <w:rPr>
                <w:rFonts w:asciiTheme="majorHAnsi" w:eastAsia="Times New Roman" w:hAnsiTheme="majorHAnsi" w:cstheme="majorHAnsi"/>
                <w:szCs w:val="24"/>
              </w:rPr>
              <w:t>, peak</w:t>
            </w:r>
          </w:p>
        </w:tc>
        <w:tc>
          <w:tcPr>
            <w:tcW w:w="2616" w:type="dxa"/>
            <w:noWrap/>
            <w:hideMark/>
          </w:tcPr>
          <w:p w14:paraId="05E3EE15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0.20 (-0.66 to 1.06, p=0.648)</w:t>
            </w:r>
          </w:p>
        </w:tc>
        <w:tc>
          <w:tcPr>
            <w:tcW w:w="2523" w:type="dxa"/>
            <w:noWrap/>
            <w:hideMark/>
          </w:tcPr>
          <w:p w14:paraId="1431540E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0.61 (-0.17 to 1.38, p=0.122)</w:t>
            </w:r>
          </w:p>
        </w:tc>
        <w:tc>
          <w:tcPr>
            <w:tcW w:w="2521" w:type="dxa"/>
            <w:noWrap/>
            <w:hideMark/>
          </w:tcPr>
          <w:p w14:paraId="437247F2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-0.31 (-0.85 to 0.24, p=0.268)</w:t>
            </w:r>
          </w:p>
        </w:tc>
      </w:tr>
      <w:tr w:rsidR="005D5488" w:rsidRPr="00D560EE" w14:paraId="49228B10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gridSpan w:val="2"/>
            <w:noWrap/>
            <w:hideMark/>
          </w:tcPr>
          <w:p w14:paraId="11DE8C83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Pre-Shift Exposures</w:t>
            </w:r>
          </w:p>
        </w:tc>
        <w:tc>
          <w:tcPr>
            <w:tcW w:w="2164" w:type="dxa"/>
            <w:noWrap/>
            <w:hideMark/>
          </w:tcPr>
          <w:p w14:paraId="21C1471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</w:p>
        </w:tc>
        <w:tc>
          <w:tcPr>
            <w:tcW w:w="2616" w:type="dxa"/>
            <w:noWrap/>
            <w:hideMark/>
          </w:tcPr>
          <w:p w14:paraId="0ED144D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523" w:type="dxa"/>
            <w:noWrap/>
            <w:hideMark/>
          </w:tcPr>
          <w:p w14:paraId="0D4A3C1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521" w:type="dxa"/>
            <w:noWrap/>
            <w:hideMark/>
          </w:tcPr>
          <w:p w14:paraId="73EF948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</w:tr>
      <w:tr w:rsidR="005D5488" w:rsidRPr="00D560EE" w14:paraId="2955C13E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3DB450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hideMark/>
          </w:tcPr>
          <w:p w14:paraId="533B3030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Worked yesterday (day before the PF test</w:t>
            </w:r>
            <w:proofErr w:type="gramStart"/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) ,</w:t>
            </w:r>
            <w:proofErr w:type="gramEnd"/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 xml:space="preserve"> (ref=No)</w:t>
            </w:r>
          </w:p>
        </w:tc>
        <w:tc>
          <w:tcPr>
            <w:tcW w:w="2164" w:type="dxa"/>
            <w:noWrap/>
            <w:hideMark/>
          </w:tcPr>
          <w:p w14:paraId="20B4741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crude </w:t>
            </w:r>
          </w:p>
        </w:tc>
        <w:tc>
          <w:tcPr>
            <w:tcW w:w="2616" w:type="dxa"/>
            <w:noWrap/>
            <w:hideMark/>
          </w:tcPr>
          <w:p w14:paraId="45D630E1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-0.34 (-1.17 to 0.50, p=0.428)</w:t>
            </w:r>
          </w:p>
        </w:tc>
        <w:tc>
          <w:tcPr>
            <w:tcW w:w="2523" w:type="dxa"/>
            <w:noWrap/>
            <w:hideMark/>
          </w:tcPr>
          <w:p w14:paraId="451E0D1E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-0.77 (-1.55 to 0.02, p=0.055)</w:t>
            </w:r>
          </w:p>
        </w:tc>
        <w:tc>
          <w:tcPr>
            <w:tcW w:w="2521" w:type="dxa"/>
            <w:noWrap/>
            <w:hideMark/>
          </w:tcPr>
          <w:p w14:paraId="2CEA088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0.16 (-0.41 to 0.74, p=0.571)</w:t>
            </w:r>
          </w:p>
        </w:tc>
      </w:tr>
      <w:tr w:rsidR="005D5488" w:rsidRPr="00D560EE" w14:paraId="0549FB3C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E322B7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79B7B35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17685A9D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covariates</w:t>
            </w:r>
          </w:p>
        </w:tc>
        <w:tc>
          <w:tcPr>
            <w:tcW w:w="2616" w:type="dxa"/>
            <w:noWrap/>
            <w:hideMark/>
          </w:tcPr>
          <w:p w14:paraId="1969077D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-0.19 (-1.20 to 0.82, p=0.712)</w:t>
            </w:r>
          </w:p>
        </w:tc>
        <w:tc>
          <w:tcPr>
            <w:tcW w:w="2523" w:type="dxa"/>
            <w:noWrap/>
            <w:hideMark/>
          </w:tcPr>
          <w:p w14:paraId="6D5100B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-1.22 (-2.18 to -0.27, p=0.013)</w:t>
            </w:r>
          </w:p>
        </w:tc>
        <w:tc>
          <w:tcPr>
            <w:tcW w:w="2521" w:type="dxa"/>
            <w:noWrap/>
            <w:hideMark/>
          </w:tcPr>
          <w:p w14:paraId="5794DF5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0.57 (-0.13 to 1.27, p=0.111)</w:t>
            </w:r>
          </w:p>
        </w:tc>
      </w:tr>
      <w:tr w:rsidR="005D5488" w:rsidRPr="00D560EE" w14:paraId="53BDAAF3" w14:textId="77777777" w:rsidTr="00F3036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7D75C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334D9E7E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hideMark/>
          </w:tcPr>
          <w:p w14:paraId="43C618D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worked yesterday*exposure group</w:t>
            </w:r>
          </w:p>
        </w:tc>
        <w:tc>
          <w:tcPr>
            <w:tcW w:w="2616" w:type="dxa"/>
            <w:noWrap/>
            <w:hideMark/>
          </w:tcPr>
          <w:p w14:paraId="21B41BD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-2.01 (-4.02 to 0.01, p=0.051)</w:t>
            </w:r>
          </w:p>
        </w:tc>
        <w:tc>
          <w:tcPr>
            <w:tcW w:w="2523" w:type="dxa"/>
            <w:noWrap/>
            <w:hideMark/>
          </w:tcPr>
          <w:p w14:paraId="159CED3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-1.79 (-3.57 to -0.02, p=0.048)</w:t>
            </w:r>
          </w:p>
        </w:tc>
        <w:tc>
          <w:tcPr>
            <w:tcW w:w="2521" w:type="dxa"/>
            <w:noWrap/>
            <w:hideMark/>
          </w:tcPr>
          <w:p w14:paraId="4045E060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-0.26 (-1.58 to 1.06, p=0.696)</w:t>
            </w:r>
          </w:p>
        </w:tc>
      </w:tr>
      <w:tr w:rsidR="005D5488" w:rsidRPr="00D560EE" w14:paraId="1BFCD8CF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541195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hideMark/>
          </w:tcPr>
          <w:p w14:paraId="6A334AC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Worked prior to the pre-shift PF test (same day), (ref=No)</w:t>
            </w:r>
          </w:p>
        </w:tc>
        <w:tc>
          <w:tcPr>
            <w:tcW w:w="2164" w:type="dxa"/>
            <w:noWrap/>
            <w:hideMark/>
          </w:tcPr>
          <w:p w14:paraId="4CC8C9B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 xml:space="preserve">crude </w:t>
            </w:r>
          </w:p>
        </w:tc>
        <w:tc>
          <w:tcPr>
            <w:tcW w:w="2616" w:type="dxa"/>
            <w:noWrap/>
            <w:hideMark/>
          </w:tcPr>
          <w:p w14:paraId="4DEEB93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-0.21 (-0.94 to 0.52, p=0.569)</w:t>
            </w:r>
          </w:p>
        </w:tc>
        <w:tc>
          <w:tcPr>
            <w:tcW w:w="2523" w:type="dxa"/>
            <w:noWrap/>
            <w:hideMark/>
          </w:tcPr>
          <w:p w14:paraId="5A4416A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-0.24 (-0.92 to 0.44, p=0.488)</w:t>
            </w:r>
          </w:p>
        </w:tc>
        <w:tc>
          <w:tcPr>
            <w:tcW w:w="2521" w:type="dxa"/>
            <w:noWrap/>
            <w:hideMark/>
          </w:tcPr>
          <w:p w14:paraId="0125A37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-0.32 (-0.81 to 0.17, p=0.193)</w:t>
            </w:r>
          </w:p>
        </w:tc>
      </w:tr>
      <w:tr w:rsidR="005D5488" w:rsidRPr="00D560EE" w14:paraId="1BD8BDF3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16491A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14:paraId="47FF4FD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28A7922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covariates</w:t>
            </w:r>
          </w:p>
        </w:tc>
        <w:tc>
          <w:tcPr>
            <w:tcW w:w="2616" w:type="dxa"/>
            <w:noWrap/>
            <w:hideMark/>
          </w:tcPr>
          <w:p w14:paraId="3F9F875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-0.07 (-0.88 to 0.74, p=0.861)</w:t>
            </w:r>
          </w:p>
        </w:tc>
        <w:tc>
          <w:tcPr>
            <w:tcW w:w="2523" w:type="dxa"/>
            <w:noWrap/>
            <w:hideMark/>
          </w:tcPr>
          <w:p w14:paraId="6618CB6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0.05 (-0.70 to 0.80, p=0.892)</w:t>
            </w:r>
          </w:p>
        </w:tc>
        <w:tc>
          <w:tcPr>
            <w:tcW w:w="2521" w:type="dxa"/>
            <w:noWrap/>
            <w:hideMark/>
          </w:tcPr>
          <w:p w14:paraId="60403FB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-0.35 (-0.89 to 0.18, p=0.191)</w:t>
            </w:r>
          </w:p>
        </w:tc>
      </w:tr>
      <w:tr w:rsidR="005D5488" w:rsidRPr="00D560EE" w14:paraId="234EBC1C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FBD9C8" w14:textId="77777777" w:rsidR="005D5488" w:rsidRPr="00D560EE" w:rsidRDefault="005D5488" w:rsidP="00F3036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1649" w:type="dxa"/>
            <w:hideMark/>
          </w:tcPr>
          <w:p w14:paraId="2CDECAF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</w:p>
        </w:tc>
        <w:tc>
          <w:tcPr>
            <w:tcW w:w="2164" w:type="dxa"/>
            <w:noWrap/>
            <w:hideMark/>
          </w:tcPr>
          <w:p w14:paraId="7A1C27A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+ worked prior*exposure group</w:t>
            </w:r>
          </w:p>
        </w:tc>
        <w:tc>
          <w:tcPr>
            <w:tcW w:w="2616" w:type="dxa"/>
            <w:noWrap/>
            <w:hideMark/>
          </w:tcPr>
          <w:p w14:paraId="252978E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0.48 (-1.29 to 2.26, p=0.591)</w:t>
            </w:r>
          </w:p>
        </w:tc>
        <w:tc>
          <w:tcPr>
            <w:tcW w:w="2523" w:type="dxa"/>
            <w:noWrap/>
            <w:hideMark/>
          </w:tcPr>
          <w:p w14:paraId="430EE92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-0.34 (-1.99 to 1.30, p=0.682)</w:t>
            </w:r>
          </w:p>
        </w:tc>
        <w:tc>
          <w:tcPr>
            <w:tcW w:w="2521" w:type="dxa"/>
            <w:noWrap/>
            <w:hideMark/>
          </w:tcPr>
          <w:p w14:paraId="2E12D3A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Cs w:val="24"/>
              </w:rPr>
            </w:pPr>
            <w:r w:rsidRPr="00D560EE">
              <w:rPr>
                <w:rFonts w:asciiTheme="majorHAnsi" w:eastAsia="Times New Roman" w:hAnsiTheme="majorHAnsi" w:cstheme="majorHAnsi"/>
                <w:szCs w:val="24"/>
              </w:rPr>
              <w:t>-0.19 (-1.37 to 0.99, p=0.747)</w:t>
            </w:r>
          </w:p>
        </w:tc>
      </w:tr>
    </w:tbl>
    <w:p w14:paraId="1E933D1D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119C4B31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  <w:r w:rsidRPr="00D560EE">
        <w:rPr>
          <w:rFonts w:asciiTheme="majorHAnsi" w:hAnsiTheme="majorHAnsi" w:cstheme="majorHAnsi"/>
          <w:szCs w:val="24"/>
          <w:vertAlign w:val="superscript"/>
        </w:rPr>
        <w:t>a</w:t>
      </w:r>
      <w:r w:rsidRPr="00D560EE">
        <w:rPr>
          <w:rFonts w:asciiTheme="majorHAnsi" w:hAnsiTheme="majorHAnsi" w:cstheme="majorHAnsi"/>
          <w:szCs w:val="24"/>
        </w:rPr>
        <w:t xml:space="preserve"> Number of sessions with a valid pre and post-shift FEV1 and personal PM monitoring data = 151; </w:t>
      </w:r>
      <w:r w:rsidRPr="00D560EE">
        <w:rPr>
          <w:rFonts w:asciiTheme="majorHAnsi" w:hAnsiTheme="majorHAnsi" w:cstheme="majorHAnsi"/>
          <w:szCs w:val="24"/>
          <w:vertAlign w:val="superscript"/>
        </w:rPr>
        <w:t>b</w:t>
      </w:r>
      <w:r w:rsidRPr="00D560EE">
        <w:rPr>
          <w:rFonts w:asciiTheme="majorHAnsi" w:hAnsiTheme="majorHAnsi" w:cstheme="majorHAnsi"/>
          <w:szCs w:val="24"/>
        </w:rPr>
        <w:t xml:space="preserve"> Number of participants with a valid pre and post-shift FVC and personal PM monitoring data = 123; </w:t>
      </w:r>
      <w:r w:rsidRPr="00D560EE">
        <w:rPr>
          <w:rFonts w:asciiTheme="majorHAnsi" w:hAnsiTheme="majorHAnsi" w:cstheme="majorHAnsi"/>
          <w:szCs w:val="24"/>
          <w:vertAlign w:val="superscript"/>
        </w:rPr>
        <w:t>c</w:t>
      </w:r>
      <w:r w:rsidRPr="00D560EE">
        <w:rPr>
          <w:rFonts w:asciiTheme="majorHAnsi" w:hAnsiTheme="majorHAnsi" w:cstheme="majorHAnsi"/>
          <w:szCs w:val="24"/>
        </w:rPr>
        <w:t xml:space="preserve"> Number of participants with a valid pre and post-shift Ratio and personal PM monitoring data = 118; </w:t>
      </w:r>
      <w:r w:rsidRPr="00D560EE">
        <w:rPr>
          <w:rFonts w:asciiTheme="majorHAnsi" w:hAnsiTheme="majorHAnsi" w:cstheme="majorHAnsi"/>
          <w:szCs w:val="24"/>
          <w:vertAlign w:val="superscript"/>
        </w:rPr>
        <w:t>d</w:t>
      </w:r>
      <w:r w:rsidRPr="00D560EE">
        <w:rPr>
          <w:rFonts w:asciiTheme="majorHAnsi" w:hAnsiTheme="majorHAnsi" w:cstheme="majorHAnsi"/>
          <w:szCs w:val="24"/>
        </w:rPr>
        <w:t xml:space="preserve"> Covariates in the adjusted models include age, height, use of cigarettes during the shift, wave of data collection and day of week.</w:t>
      </w:r>
    </w:p>
    <w:p w14:paraId="33FD5F7B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1A44D2DE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b/>
          <w:szCs w:val="24"/>
        </w:rPr>
        <w:sectPr w:rsidR="005D5488" w:rsidRPr="00D560EE" w:rsidSect="00F35F5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D5A58AD" w14:textId="53A8A9F4" w:rsidR="005D5488" w:rsidRPr="00D560EE" w:rsidRDefault="005D5488" w:rsidP="005D5488">
      <w:pPr>
        <w:pStyle w:val="Caption"/>
        <w:rPr>
          <w:rFonts w:asciiTheme="majorHAnsi" w:hAnsiTheme="majorHAnsi" w:cstheme="majorHAnsi"/>
        </w:rPr>
      </w:pPr>
      <w:bookmarkStart w:id="18" w:name="_Toc46311561"/>
      <w:bookmarkStart w:id="19" w:name="_Toc38878364"/>
      <w:r w:rsidRPr="005D5488">
        <w:rPr>
          <w:rFonts w:asciiTheme="majorHAnsi" w:hAnsiTheme="majorHAnsi" w:cstheme="majorHAnsi"/>
          <w:b/>
          <w:bCs w:val="0"/>
        </w:rPr>
        <w:lastRenderedPageBreak/>
        <w:t xml:space="preserve">Supplemental Table </w:t>
      </w:r>
      <w:r w:rsidRPr="005D5488">
        <w:rPr>
          <w:rFonts w:asciiTheme="majorHAnsi" w:hAnsiTheme="majorHAnsi" w:cstheme="majorHAnsi"/>
          <w:b/>
          <w:bCs w:val="0"/>
        </w:rPr>
        <w:fldChar w:fldCharType="begin"/>
      </w:r>
      <w:r w:rsidRPr="005D5488">
        <w:rPr>
          <w:rFonts w:asciiTheme="majorHAnsi" w:hAnsiTheme="majorHAnsi" w:cstheme="majorHAnsi"/>
          <w:b/>
          <w:bCs w:val="0"/>
        </w:rPr>
        <w:instrText xml:space="preserve"> SEQ Supplemental_Table \* ARABIC \s 1 </w:instrText>
      </w:r>
      <w:r w:rsidRPr="005D5488">
        <w:rPr>
          <w:rFonts w:asciiTheme="majorHAnsi" w:hAnsiTheme="majorHAnsi" w:cstheme="majorHAnsi"/>
          <w:b/>
          <w:bCs w:val="0"/>
        </w:rPr>
        <w:fldChar w:fldCharType="separate"/>
      </w:r>
      <w:r w:rsidRPr="005D5488">
        <w:rPr>
          <w:rFonts w:asciiTheme="majorHAnsi" w:hAnsiTheme="majorHAnsi" w:cstheme="majorHAnsi"/>
          <w:b/>
          <w:bCs w:val="0"/>
          <w:noProof/>
        </w:rPr>
        <w:t>3</w:t>
      </w:r>
      <w:r w:rsidRPr="005D5488">
        <w:rPr>
          <w:rFonts w:asciiTheme="majorHAnsi" w:hAnsiTheme="majorHAnsi" w:cstheme="majorHAnsi"/>
          <w:b/>
          <w:bCs w:val="0"/>
          <w:noProof/>
        </w:rPr>
        <w:fldChar w:fldCharType="end"/>
      </w:r>
      <w:r w:rsidRPr="005D5488">
        <w:rPr>
          <w:rFonts w:asciiTheme="majorHAnsi" w:hAnsiTheme="majorHAnsi" w:cstheme="majorHAnsi"/>
          <w:b/>
          <w:bCs w:val="0"/>
          <w:noProof/>
        </w:rPr>
        <w:t>:</w:t>
      </w:r>
      <w:r w:rsidRPr="00D560EE">
        <w:rPr>
          <w:rFonts w:asciiTheme="majorHAnsi" w:hAnsiTheme="majorHAnsi" w:cstheme="majorHAnsi"/>
        </w:rPr>
        <w:t xml:space="preserve"> </w:t>
      </w:r>
      <w:bookmarkStart w:id="20" w:name="_Hlk139880253"/>
      <w:r w:rsidRPr="00D560EE">
        <w:rPr>
          <w:rFonts w:asciiTheme="majorHAnsi" w:hAnsiTheme="majorHAnsi" w:cstheme="majorHAnsi"/>
        </w:rPr>
        <w:t xml:space="preserve">Stratified analysis of the association between pulmonary function (cross-shift and percent predicted) and working "yesterday" (the day before pulmonary function testing) in E-waste workers (n=90) and a reference population (n=64) enrolled in the </w:t>
      </w:r>
      <w:proofErr w:type="spellStart"/>
      <w:r w:rsidRPr="00D560EE">
        <w:rPr>
          <w:rFonts w:asciiTheme="majorHAnsi" w:hAnsiTheme="majorHAnsi" w:cstheme="majorHAnsi"/>
        </w:rPr>
        <w:t>GeoHealth</w:t>
      </w:r>
      <w:proofErr w:type="spellEnd"/>
      <w:r w:rsidRPr="00D560EE">
        <w:rPr>
          <w:rFonts w:asciiTheme="majorHAnsi" w:hAnsiTheme="majorHAnsi" w:cstheme="majorHAnsi"/>
        </w:rPr>
        <w:t xml:space="preserve"> Cohort, Accra, Ghana, 2017-2018.</w:t>
      </w:r>
      <w:bookmarkEnd w:id="18"/>
    </w:p>
    <w:bookmarkEnd w:id="20"/>
    <w:tbl>
      <w:tblPr>
        <w:tblStyle w:val="PlainTable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294"/>
        <w:gridCol w:w="1987"/>
        <w:gridCol w:w="1929"/>
        <w:gridCol w:w="1998"/>
        <w:gridCol w:w="1819"/>
        <w:gridCol w:w="1846"/>
        <w:gridCol w:w="1846"/>
      </w:tblGrid>
      <w:tr w:rsidR="005D5488" w:rsidRPr="00D560EE" w14:paraId="21042B40" w14:textId="77777777" w:rsidTr="00F30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noWrap/>
            <w:hideMark/>
          </w:tcPr>
          <w:p w14:paraId="6E08D05E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632E9916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914" w:type="dxa"/>
            <w:gridSpan w:val="3"/>
            <w:noWrap/>
            <w:hideMark/>
          </w:tcPr>
          <w:p w14:paraId="0DB3D369" w14:textId="77777777" w:rsidR="005D5488" w:rsidRPr="00D560EE" w:rsidRDefault="005D5488" w:rsidP="00F3036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E-Waste Workers (n=90 work-shifts)</w:t>
            </w:r>
          </w:p>
        </w:tc>
        <w:tc>
          <w:tcPr>
            <w:tcW w:w="5511" w:type="dxa"/>
            <w:gridSpan w:val="3"/>
            <w:noWrap/>
            <w:hideMark/>
          </w:tcPr>
          <w:p w14:paraId="46C224A2" w14:textId="77777777" w:rsidR="005D5488" w:rsidRPr="00D560EE" w:rsidRDefault="005D5488" w:rsidP="00F3036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Reference Population (n=64 work shifts)</w:t>
            </w:r>
          </w:p>
        </w:tc>
      </w:tr>
      <w:tr w:rsidR="005D5488" w:rsidRPr="00D560EE" w14:paraId="57A18333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noWrap/>
            <w:hideMark/>
          </w:tcPr>
          <w:p w14:paraId="37FC0C45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5B6F7A9F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7" w:type="dxa"/>
            <w:noWrap/>
            <w:hideMark/>
          </w:tcPr>
          <w:p w14:paraId="5EC0118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 xml:space="preserve"> ΔFEV1 (% change / hour)</w:t>
            </w:r>
          </w:p>
        </w:tc>
        <w:tc>
          <w:tcPr>
            <w:tcW w:w="1929" w:type="dxa"/>
            <w:noWrap/>
            <w:hideMark/>
          </w:tcPr>
          <w:p w14:paraId="096C89B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>FEV1 pre-shift % predicted</w:t>
            </w:r>
          </w:p>
        </w:tc>
        <w:tc>
          <w:tcPr>
            <w:tcW w:w="1998" w:type="dxa"/>
            <w:noWrap/>
            <w:hideMark/>
          </w:tcPr>
          <w:p w14:paraId="23EBCAA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>FEV1 post-shift % predicted</w:t>
            </w:r>
          </w:p>
        </w:tc>
        <w:tc>
          <w:tcPr>
            <w:tcW w:w="1819" w:type="dxa"/>
            <w:noWrap/>
            <w:hideMark/>
          </w:tcPr>
          <w:p w14:paraId="27CA6A1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 xml:space="preserve"> ΔFEV1 (% change / hour)</w:t>
            </w:r>
          </w:p>
        </w:tc>
        <w:tc>
          <w:tcPr>
            <w:tcW w:w="1846" w:type="dxa"/>
            <w:noWrap/>
            <w:hideMark/>
          </w:tcPr>
          <w:p w14:paraId="1B54029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>FEV1 pre-shift % predicted</w:t>
            </w:r>
          </w:p>
        </w:tc>
        <w:tc>
          <w:tcPr>
            <w:tcW w:w="1846" w:type="dxa"/>
            <w:noWrap/>
            <w:hideMark/>
          </w:tcPr>
          <w:p w14:paraId="00F5253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>FEV1 post-shift % predicted</w:t>
            </w:r>
          </w:p>
        </w:tc>
      </w:tr>
      <w:tr w:rsidR="005D5488" w:rsidRPr="00D560EE" w14:paraId="4144854A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noWrap/>
            <w:hideMark/>
          </w:tcPr>
          <w:p w14:paraId="6A331BA9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b w:val="0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Work Yesterday (ref=No)</w:t>
            </w:r>
          </w:p>
        </w:tc>
        <w:tc>
          <w:tcPr>
            <w:tcW w:w="1987" w:type="dxa"/>
            <w:noWrap/>
            <w:hideMark/>
          </w:tcPr>
          <w:p w14:paraId="45B9096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929" w:type="dxa"/>
            <w:noWrap/>
            <w:hideMark/>
          </w:tcPr>
          <w:p w14:paraId="66AB44B5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998" w:type="dxa"/>
            <w:noWrap/>
            <w:hideMark/>
          </w:tcPr>
          <w:p w14:paraId="5377B0B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819" w:type="dxa"/>
            <w:noWrap/>
            <w:hideMark/>
          </w:tcPr>
          <w:p w14:paraId="31C42C7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846" w:type="dxa"/>
            <w:noWrap/>
            <w:hideMark/>
          </w:tcPr>
          <w:p w14:paraId="4DEA70A0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846" w:type="dxa"/>
            <w:noWrap/>
            <w:hideMark/>
          </w:tcPr>
          <w:p w14:paraId="35EF881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</w:tr>
      <w:tr w:rsidR="005D5488" w:rsidRPr="00D560EE" w14:paraId="28E8BFCA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noWrap/>
            <w:hideMark/>
          </w:tcPr>
          <w:p w14:paraId="7CBA44CA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10EE029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crude</w:t>
            </w:r>
          </w:p>
        </w:tc>
        <w:tc>
          <w:tcPr>
            <w:tcW w:w="1987" w:type="dxa"/>
            <w:noWrap/>
            <w:hideMark/>
          </w:tcPr>
          <w:p w14:paraId="15E5B1B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-1.31 (-3.03, 0.42)</w:t>
            </w:r>
          </w:p>
        </w:tc>
        <w:tc>
          <w:tcPr>
            <w:tcW w:w="1929" w:type="dxa"/>
            <w:noWrap/>
            <w:hideMark/>
          </w:tcPr>
          <w:p w14:paraId="27DFC46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-5.61 (-14.26, 3.03)</w:t>
            </w:r>
          </w:p>
        </w:tc>
        <w:tc>
          <w:tcPr>
            <w:tcW w:w="1998" w:type="dxa"/>
            <w:noWrap/>
            <w:hideMark/>
          </w:tcPr>
          <w:p w14:paraId="4E7E4DC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-8.95 (-17.99, 0.09)</w:t>
            </w:r>
          </w:p>
        </w:tc>
        <w:tc>
          <w:tcPr>
            <w:tcW w:w="1819" w:type="dxa"/>
            <w:noWrap/>
            <w:hideMark/>
          </w:tcPr>
          <w:p w14:paraId="5E79B0A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0.38 (-0.36, 1.13)</w:t>
            </w:r>
          </w:p>
        </w:tc>
        <w:tc>
          <w:tcPr>
            <w:tcW w:w="1846" w:type="dxa"/>
            <w:noWrap/>
            <w:hideMark/>
          </w:tcPr>
          <w:p w14:paraId="7D7A610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1.62 (-3.57, 6.80)</w:t>
            </w:r>
          </w:p>
        </w:tc>
        <w:tc>
          <w:tcPr>
            <w:tcW w:w="1846" w:type="dxa"/>
            <w:noWrap/>
            <w:hideMark/>
          </w:tcPr>
          <w:p w14:paraId="5AE89D5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3.05 (-2.40, 8.50)</w:t>
            </w:r>
          </w:p>
        </w:tc>
      </w:tr>
      <w:tr w:rsidR="005D5488" w:rsidRPr="00D560EE" w14:paraId="58EB6CFE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noWrap/>
            <w:hideMark/>
          </w:tcPr>
          <w:p w14:paraId="0412702B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5265D58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 xml:space="preserve">+ </w:t>
            </w:r>
            <w:proofErr w:type="spellStart"/>
            <w:r w:rsidRPr="00D560EE">
              <w:rPr>
                <w:rFonts w:asciiTheme="majorHAnsi" w:hAnsiTheme="majorHAnsi" w:cstheme="majorHAnsi"/>
                <w:szCs w:val="24"/>
              </w:rPr>
              <w:t>covariates</w:t>
            </w:r>
            <w:r w:rsidRPr="00D560EE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987" w:type="dxa"/>
            <w:noWrap/>
            <w:hideMark/>
          </w:tcPr>
          <w:p w14:paraId="27BE30FB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-1.19 (-3.07, 0.69)</w:t>
            </w:r>
          </w:p>
        </w:tc>
        <w:tc>
          <w:tcPr>
            <w:tcW w:w="1929" w:type="dxa"/>
            <w:noWrap/>
            <w:hideMark/>
          </w:tcPr>
          <w:p w14:paraId="4669CDD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-9.21 (-18.04, -0.38)</w:t>
            </w:r>
          </w:p>
        </w:tc>
        <w:tc>
          <w:tcPr>
            <w:tcW w:w="1998" w:type="dxa"/>
            <w:noWrap/>
            <w:hideMark/>
          </w:tcPr>
          <w:p w14:paraId="640ACE4E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-12.07 (-21.36, -2.78)</w:t>
            </w:r>
          </w:p>
        </w:tc>
        <w:tc>
          <w:tcPr>
            <w:tcW w:w="1819" w:type="dxa"/>
            <w:noWrap/>
            <w:hideMark/>
          </w:tcPr>
          <w:p w14:paraId="0D99635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0.28 (-0.62, 1.18)</w:t>
            </w:r>
          </w:p>
        </w:tc>
        <w:tc>
          <w:tcPr>
            <w:tcW w:w="1846" w:type="dxa"/>
            <w:noWrap/>
            <w:hideMark/>
          </w:tcPr>
          <w:p w14:paraId="50842A9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0.68 (-6.56, 7.92)</w:t>
            </w:r>
          </w:p>
        </w:tc>
        <w:tc>
          <w:tcPr>
            <w:tcW w:w="1846" w:type="dxa"/>
            <w:noWrap/>
            <w:hideMark/>
          </w:tcPr>
          <w:p w14:paraId="7962A89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2.24 (-5.30, 9.78)</w:t>
            </w:r>
          </w:p>
        </w:tc>
      </w:tr>
      <w:tr w:rsidR="005D5488" w:rsidRPr="00D560EE" w14:paraId="513493FF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noWrap/>
            <w:hideMark/>
          </w:tcPr>
          <w:p w14:paraId="5AC14415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435DC47A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7" w:type="dxa"/>
            <w:noWrap/>
            <w:hideMark/>
          </w:tcPr>
          <w:p w14:paraId="7F4756E8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29" w:type="dxa"/>
            <w:noWrap/>
            <w:hideMark/>
          </w:tcPr>
          <w:p w14:paraId="6EDDF34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98" w:type="dxa"/>
            <w:noWrap/>
            <w:hideMark/>
          </w:tcPr>
          <w:p w14:paraId="53CA9AF9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 </w:t>
            </w:r>
          </w:p>
        </w:tc>
        <w:tc>
          <w:tcPr>
            <w:tcW w:w="1819" w:type="dxa"/>
            <w:noWrap/>
            <w:hideMark/>
          </w:tcPr>
          <w:p w14:paraId="1EA8148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846" w:type="dxa"/>
            <w:noWrap/>
            <w:hideMark/>
          </w:tcPr>
          <w:p w14:paraId="31276EB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846" w:type="dxa"/>
            <w:noWrap/>
            <w:hideMark/>
          </w:tcPr>
          <w:p w14:paraId="50CFDBE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D5488" w:rsidRPr="00D560EE" w14:paraId="4FCF6D8D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noWrap/>
            <w:hideMark/>
          </w:tcPr>
          <w:p w14:paraId="691E7E5E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b w:val="0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51E2C91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987" w:type="dxa"/>
            <w:noWrap/>
            <w:hideMark/>
          </w:tcPr>
          <w:p w14:paraId="04497B9C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 xml:space="preserve"> ΔFVC (% change / hour)</w:t>
            </w:r>
          </w:p>
        </w:tc>
        <w:tc>
          <w:tcPr>
            <w:tcW w:w="1929" w:type="dxa"/>
            <w:noWrap/>
            <w:hideMark/>
          </w:tcPr>
          <w:p w14:paraId="1217B3A4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>FVC pre-shift % predicted</w:t>
            </w:r>
          </w:p>
        </w:tc>
        <w:tc>
          <w:tcPr>
            <w:tcW w:w="1998" w:type="dxa"/>
            <w:noWrap/>
            <w:hideMark/>
          </w:tcPr>
          <w:p w14:paraId="32535540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>FVC post-shift % predicted</w:t>
            </w:r>
          </w:p>
        </w:tc>
        <w:tc>
          <w:tcPr>
            <w:tcW w:w="1819" w:type="dxa"/>
            <w:noWrap/>
            <w:hideMark/>
          </w:tcPr>
          <w:p w14:paraId="41FA3458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 xml:space="preserve"> ΔFVC (% change / hour)</w:t>
            </w:r>
          </w:p>
        </w:tc>
        <w:tc>
          <w:tcPr>
            <w:tcW w:w="1846" w:type="dxa"/>
            <w:noWrap/>
            <w:hideMark/>
          </w:tcPr>
          <w:p w14:paraId="36B6E15F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>FVC pre-shift % predicted</w:t>
            </w:r>
          </w:p>
        </w:tc>
        <w:tc>
          <w:tcPr>
            <w:tcW w:w="1846" w:type="dxa"/>
            <w:noWrap/>
            <w:hideMark/>
          </w:tcPr>
          <w:p w14:paraId="20F0C55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4"/>
              </w:rPr>
            </w:pPr>
            <w:r w:rsidRPr="00D560EE">
              <w:rPr>
                <w:rFonts w:asciiTheme="majorHAnsi" w:hAnsiTheme="majorHAnsi" w:cstheme="majorHAnsi"/>
                <w:b/>
                <w:szCs w:val="24"/>
              </w:rPr>
              <w:t>FVC post-shift % predicted</w:t>
            </w:r>
          </w:p>
        </w:tc>
      </w:tr>
      <w:tr w:rsidR="005D5488" w:rsidRPr="00D560EE" w14:paraId="32029AB8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noWrap/>
            <w:hideMark/>
          </w:tcPr>
          <w:p w14:paraId="63AA96FB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b w:val="0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Work Yesterday (ref=No)</w:t>
            </w:r>
          </w:p>
        </w:tc>
        <w:tc>
          <w:tcPr>
            <w:tcW w:w="1987" w:type="dxa"/>
            <w:noWrap/>
            <w:hideMark/>
          </w:tcPr>
          <w:p w14:paraId="226F1671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929" w:type="dxa"/>
            <w:noWrap/>
            <w:hideMark/>
          </w:tcPr>
          <w:p w14:paraId="1ABCBF2D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998" w:type="dxa"/>
            <w:noWrap/>
            <w:hideMark/>
          </w:tcPr>
          <w:p w14:paraId="55FED7D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819" w:type="dxa"/>
            <w:noWrap/>
            <w:hideMark/>
          </w:tcPr>
          <w:p w14:paraId="2CAA6F27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846" w:type="dxa"/>
            <w:noWrap/>
            <w:hideMark/>
          </w:tcPr>
          <w:p w14:paraId="2176F92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  <w:tc>
          <w:tcPr>
            <w:tcW w:w="1846" w:type="dxa"/>
            <w:noWrap/>
            <w:hideMark/>
          </w:tcPr>
          <w:p w14:paraId="6C41C3D4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RR (95%CI)</w:t>
            </w:r>
          </w:p>
        </w:tc>
      </w:tr>
      <w:tr w:rsidR="005D5488" w:rsidRPr="00D560EE" w14:paraId="49BEC84F" w14:textId="77777777" w:rsidTr="00F303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noWrap/>
            <w:hideMark/>
          </w:tcPr>
          <w:p w14:paraId="28F664AE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0F8126E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crude</w:t>
            </w:r>
          </w:p>
        </w:tc>
        <w:tc>
          <w:tcPr>
            <w:tcW w:w="1987" w:type="dxa"/>
            <w:noWrap/>
            <w:hideMark/>
          </w:tcPr>
          <w:p w14:paraId="68BE2E87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-1.69 (-3.15, -0.23)</w:t>
            </w:r>
          </w:p>
        </w:tc>
        <w:tc>
          <w:tcPr>
            <w:tcW w:w="1929" w:type="dxa"/>
            <w:noWrap/>
            <w:hideMark/>
          </w:tcPr>
          <w:p w14:paraId="630BDD3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0.96 (-8.05, 9.98)</w:t>
            </w:r>
          </w:p>
        </w:tc>
        <w:tc>
          <w:tcPr>
            <w:tcW w:w="1998" w:type="dxa"/>
            <w:noWrap/>
            <w:hideMark/>
          </w:tcPr>
          <w:p w14:paraId="5933521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-4.74 (-15.09, 5.60)</w:t>
            </w:r>
          </w:p>
        </w:tc>
        <w:tc>
          <w:tcPr>
            <w:tcW w:w="1819" w:type="dxa"/>
            <w:noWrap/>
            <w:hideMark/>
          </w:tcPr>
          <w:p w14:paraId="20E1098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-0.16 (-0.97, 0.65)</w:t>
            </w:r>
          </w:p>
        </w:tc>
        <w:tc>
          <w:tcPr>
            <w:tcW w:w="1846" w:type="dxa"/>
            <w:noWrap/>
            <w:hideMark/>
          </w:tcPr>
          <w:p w14:paraId="743783B0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5.03 (-1.56, 11.61)</w:t>
            </w:r>
          </w:p>
        </w:tc>
        <w:tc>
          <w:tcPr>
            <w:tcW w:w="1846" w:type="dxa"/>
            <w:noWrap/>
            <w:hideMark/>
          </w:tcPr>
          <w:p w14:paraId="10C3FC9D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4.07 (-1.56, 9.70)</w:t>
            </w:r>
          </w:p>
        </w:tc>
      </w:tr>
      <w:tr w:rsidR="005D5488" w:rsidRPr="00D560EE" w14:paraId="679F360C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noWrap/>
            <w:hideMark/>
          </w:tcPr>
          <w:p w14:paraId="37175E29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94" w:type="dxa"/>
            <w:noWrap/>
            <w:hideMark/>
          </w:tcPr>
          <w:p w14:paraId="16840E1C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 xml:space="preserve">+ </w:t>
            </w:r>
            <w:proofErr w:type="spellStart"/>
            <w:r w:rsidRPr="00D560EE">
              <w:rPr>
                <w:rFonts w:asciiTheme="majorHAnsi" w:hAnsiTheme="majorHAnsi" w:cstheme="majorHAnsi"/>
                <w:szCs w:val="24"/>
              </w:rPr>
              <w:t>covariates</w:t>
            </w:r>
            <w:r w:rsidRPr="00D560EE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987" w:type="dxa"/>
            <w:noWrap/>
            <w:hideMark/>
          </w:tcPr>
          <w:p w14:paraId="631DF906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-2.43 (-4.04, -0.81)</w:t>
            </w:r>
          </w:p>
        </w:tc>
        <w:tc>
          <w:tcPr>
            <w:tcW w:w="1929" w:type="dxa"/>
            <w:noWrap/>
            <w:hideMark/>
          </w:tcPr>
          <w:p w14:paraId="0FE7458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0.70 (-8.81, 10.21)</w:t>
            </w:r>
          </w:p>
        </w:tc>
        <w:tc>
          <w:tcPr>
            <w:tcW w:w="1998" w:type="dxa"/>
            <w:noWrap/>
            <w:hideMark/>
          </w:tcPr>
          <w:p w14:paraId="3662360A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-6.49 (-17.37, 4.38)</w:t>
            </w:r>
          </w:p>
        </w:tc>
        <w:tc>
          <w:tcPr>
            <w:tcW w:w="1819" w:type="dxa"/>
            <w:noWrap/>
            <w:hideMark/>
          </w:tcPr>
          <w:p w14:paraId="70BFDEB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-0.25 (-1.30, 0.79)</w:t>
            </w:r>
          </w:p>
        </w:tc>
        <w:tc>
          <w:tcPr>
            <w:tcW w:w="1846" w:type="dxa"/>
            <w:noWrap/>
            <w:hideMark/>
          </w:tcPr>
          <w:p w14:paraId="0BD1194F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4.32 (-5.18, 13.82)</w:t>
            </w:r>
          </w:p>
        </w:tc>
        <w:tc>
          <w:tcPr>
            <w:tcW w:w="1846" w:type="dxa"/>
            <w:noWrap/>
            <w:hideMark/>
          </w:tcPr>
          <w:p w14:paraId="6FC4AFF5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4.18 (-3.12, 11.49)</w:t>
            </w:r>
          </w:p>
        </w:tc>
      </w:tr>
    </w:tbl>
    <w:p w14:paraId="61E967DD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  <w:r w:rsidRPr="00D560EE">
        <w:rPr>
          <w:rFonts w:asciiTheme="majorHAnsi" w:hAnsiTheme="majorHAnsi" w:cstheme="majorHAnsi"/>
          <w:szCs w:val="24"/>
          <w:vertAlign w:val="superscript"/>
        </w:rPr>
        <w:t>a</w:t>
      </w:r>
      <w:r w:rsidRPr="00D560EE">
        <w:rPr>
          <w:rFonts w:asciiTheme="majorHAnsi" w:hAnsiTheme="majorHAnsi" w:cstheme="majorHAnsi"/>
          <w:szCs w:val="24"/>
        </w:rPr>
        <w:t xml:space="preserve"> Covariates in the adjusted models include age, height, use of cigarettes during the shift, wave of data collection and day of week.</w:t>
      </w:r>
    </w:p>
    <w:p w14:paraId="52426CA4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  <w:sectPr w:rsidR="005D5488" w:rsidRPr="00D560EE" w:rsidSect="00F35F5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94EA3DF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38F1891D" w14:textId="47A7AD9F" w:rsidR="005D5488" w:rsidRPr="00D560EE" w:rsidRDefault="005D5488" w:rsidP="005D5488">
      <w:pPr>
        <w:pStyle w:val="Caption"/>
        <w:rPr>
          <w:rFonts w:asciiTheme="majorHAnsi" w:hAnsiTheme="majorHAnsi" w:cstheme="majorHAnsi"/>
        </w:rPr>
      </w:pPr>
      <w:bookmarkStart w:id="21" w:name="_Toc46311562"/>
      <w:r w:rsidRPr="005D5488">
        <w:rPr>
          <w:rFonts w:asciiTheme="majorHAnsi" w:hAnsiTheme="majorHAnsi" w:cstheme="majorHAnsi"/>
          <w:b/>
          <w:bCs w:val="0"/>
        </w:rPr>
        <w:t xml:space="preserve">Supplemental Table </w:t>
      </w:r>
      <w:r w:rsidRPr="005D5488">
        <w:rPr>
          <w:rFonts w:asciiTheme="majorHAnsi" w:hAnsiTheme="majorHAnsi" w:cstheme="majorHAnsi"/>
          <w:b/>
          <w:bCs w:val="0"/>
        </w:rPr>
        <w:fldChar w:fldCharType="begin"/>
      </w:r>
      <w:r w:rsidRPr="005D5488">
        <w:rPr>
          <w:rFonts w:asciiTheme="majorHAnsi" w:hAnsiTheme="majorHAnsi" w:cstheme="majorHAnsi"/>
          <w:b/>
          <w:bCs w:val="0"/>
        </w:rPr>
        <w:instrText xml:space="preserve"> SEQ Supplemental_Table \* ARABIC \s 1 </w:instrText>
      </w:r>
      <w:r w:rsidRPr="005D5488">
        <w:rPr>
          <w:rFonts w:asciiTheme="majorHAnsi" w:hAnsiTheme="majorHAnsi" w:cstheme="majorHAnsi"/>
          <w:b/>
          <w:bCs w:val="0"/>
        </w:rPr>
        <w:fldChar w:fldCharType="separate"/>
      </w:r>
      <w:r w:rsidRPr="005D5488">
        <w:rPr>
          <w:rFonts w:asciiTheme="majorHAnsi" w:hAnsiTheme="majorHAnsi" w:cstheme="majorHAnsi"/>
          <w:b/>
          <w:bCs w:val="0"/>
          <w:noProof/>
        </w:rPr>
        <w:t>4</w:t>
      </w:r>
      <w:r w:rsidRPr="005D5488">
        <w:rPr>
          <w:rFonts w:asciiTheme="majorHAnsi" w:hAnsiTheme="majorHAnsi" w:cstheme="majorHAnsi"/>
          <w:b/>
          <w:bCs w:val="0"/>
          <w:noProof/>
        </w:rPr>
        <w:fldChar w:fldCharType="end"/>
      </w:r>
      <w:r w:rsidRPr="005D5488">
        <w:rPr>
          <w:rFonts w:asciiTheme="majorHAnsi" w:hAnsiTheme="majorHAnsi" w:cstheme="majorHAnsi"/>
          <w:b/>
          <w:bCs w:val="0"/>
          <w:noProof/>
        </w:rPr>
        <w:t>:</w:t>
      </w:r>
      <w:r w:rsidRPr="00D560EE">
        <w:rPr>
          <w:rFonts w:asciiTheme="majorHAnsi" w:hAnsiTheme="majorHAnsi" w:cstheme="majorHAnsi"/>
        </w:rPr>
        <w:t xml:space="preserve"> </w:t>
      </w:r>
      <w:bookmarkStart w:id="22" w:name="_Hlk139880282"/>
      <w:r w:rsidRPr="00D560EE">
        <w:rPr>
          <w:rFonts w:asciiTheme="majorHAnsi" w:hAnsiTheme="majorHAnsi" w:cstheme="majorHAnsi"/>
        </w:rPr>
        <w:t xml:space="preserve">Incident respiratory symptoms reported among e-waste and reference population study participants (N=156 work shifts; 92 E-waste worker shifts and 47 reference population shifts) enrolled in the </w:t>
      </w:r>
      <w:proofErr w:type="spellStart"/>
      <w:r w:rsidRPr="00D560EE">
        <w:rPr>
          <w:rFonts w:asciiTheme="majorHAnsi" w:hAnsiTheme="majorHAnsi" w:cstheme="majorHAnsi"/>
        </w:rPr>
        <w:t>GeoHealth</w:t>
      </w:r>
      <w:proofErr w:type="spellEnd"/>
      <w:r w:rsidRPr="00D560EE">
        <w:rPr>
          <w:rFonts w:asciiTheme="majorHAnsi" w:hAnsiTheme="majorHAnsi" w:cstheme="majorHAnsi"/>
        </w:rPr>
        <w:t xml:space="preserve"> cohort, Accra, Ghana, 2017-2018.</w:t>
      </w:r>
      <w:bookmarkEnd w:id="19"/>
      <w:bookmarkEnd w:id="21"/>
      <w:r w:rsidRPr="00D560EE">
        <w:rPr>
          <w:rFonts w:asciiTheme="majorHAnsi" w:hAnsiTheme="majorHAnsi" w:cstheme="majorHAnsi"/>
        </w:rPr>
        <w:t xml:space="preserve"> 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5760"/>
        <w:gridCol w:w="1440"/>
        <w:gridCol w:w="1325"/>
        <w:gridCol w:w="830"/>
      </w:tblGrid>
      <w:tr w:rsidR="005D5488" w:rsidRPr="00D560EE" w14:paraId="02BFF845" w14:textId="77777777" w:rsidTr="00F30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hideMark/>
          </w:tcPr>
          <w:bookmarkEnd w:id="22"/>
          <w:p w14:paraId="2525F4FA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b w:val="0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 </w:t>
            </w:r>
            <w:r w:rsidRPr="00D560EE">
              <w:rPr>
                <w:rFonts w:asciiTheme="majorHAnsi" w:hAnsiTheme="majorHAnsi" w:cstheme="majorHAnsi"/>
                <w:b w:val="0"/>
                <w:szCs w:val="24"/>
              </w:rPr>
              <w:t>Incident symptom</w:t>
            </w:r>
          </w:p>
        </w:tc>
        <w:tc>
          <w:tcPr>
            <w:tcW w:w="1440" w:type="dxa"/>
            <w:noWrap/>
            <w:hideMark/>
          </w:tcPr>
          <w:p w14:paraId="3C33F3B0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4"/>
              </w:rPr>
            </w:pPr>
            <w:r w:rsidRPr="00D560EE">
              <w:rPr>
                <w:rFonts w:asciiTheme="majorHAnsi" w:hAnsiTheme="majorHAnsi" w:cstheme="majorHAnsi"/>
                <w:b w:val="0"/>
                <w:bCs w:val="0"/>
                <w:szCs w:val="24"/>
              </w:rPr>
              <w:t xml:space="preserve">E-waste worker </w:t>
            </w:r>
          </w:p>
        </w:tc>
        <w:tc>
          <w:tcPr>
            <w:tcW w:w="1325" w:type="dxa"/>
            <w:noWrap/>
            <w:hideMark/>
          </w:tcPr>
          <w:p w14:paraId="30186AC0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4"/>
              </w:rPr>
            </w:pPr>
            <w:r w:rsidRPr="00D560EE">
              <w:rPr>
                <w:rFonts w:asciiTheme="majorHAnsi" w:hAnsiTheme="majorHAnsi" w:cstheme="majorHAnsi"/>
                <w:b w:val="0"/>
                <w:bCs w:val="0"/>
                <w:szCs w:val="24"/>
              </w:rPr>
              <w:t>Reference population</w:t>
            </w:r>
          </w:p>
        </w:tc>
        <w:tc>
          <w:tcPr>
            <w:tcW w:w="830" w:type="dxa"/>
            <w:noWrap/>
            <w:hideMark/>
          </w:tcPr>
          <w:p w14:paraId="33C409FD" w14:textId="77777777" w:rsidR="005D5488" w:rsidRPr="00D560EE" w:rsidRDefault="005D5488" w:rsidP="00F303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4"/>
              </w:rPr>
            </w:pPr>
            <w:r w:rsidRPr="00D560EE">
              <w:rPr>
                <w:rFonts w:asciiTheme="majorHAnsi" w:hAnsiTheme="majorHAnsi" w:cstheme="majorHAnsi"/>
                <w:b w:val="0"/>
                <w:bCs w:val="0"/>
                <w:szCs w:val="24"/>
              </w:rPr>
              <w:t>p-value</w:t>
            </w:r>
          </w:p>
        </w:tc>
      </w:tr>
      <w:tr w:rsidR="005D5488" w:rsidRPr="00D560EE" w14:paraId="28A08BC6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noWrap/>
            <w:hideMark/>
          </w:tcPr>
          <w:p w14:paraId="19A41BE0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 xml:space="preserve">Irritation or burning of the eyes, </w:t>
            </w:r>
            <w:proofErr w:type="gramStart"/>
            <w:r w:rsidRPr="00D560EE">
              <w:rPr>
                <w:rFonts w:asciiTheme="majorHAnsi" w:hAnsiTheme="majorHAnsi" w:cstheme="majorHAnsi"/>
                <w:szCs w:val="24"/>
              </w:rPr>
              <w:t>nose</w:t>
            </w:r>
            <w:proofErr w:type="gramEnd"/>
            <w:r w:rsidRPr="00D560EE">
              <w:rPr>
                <w:rFonts w:asciiTheme="majorHAnsi" w:hAnsiTheme="majorHAnsi" w:cstheme="majorHAnsi"/>
                <w:szCs w:val="24"/>
              </w:rPr>
              <w:t xml:space="preserve"> or throat </w:t>
            </w:r>
            <w:r w:rsidRPr="00D560EE">
              <w:rPr>
                <w:rFonts w:asciiTheme="majorHAnsi" w:hAnsiTheme="majorHAnsi" w:cstheme="majorHAnsi"/>
                <w:bCs w:val="0"/>
                <w:szCs w:val="24"/>
              </w:rPr>
              <w:t>(%)</w:t>
            </w:r>
          </w:p>
        </w:tc>
        <w:tc>
          <w:tcPr>
            <w:tcW w:w="1440" w:type="dxa"/>
            <w:noWrap/>
            <w:hideMark/>
          </w:tcPr>
          <w:p w14:paraId="47CE2BA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13.0</w:t>
            </w:r>
          </w:p>
        </w:tc>
        <w:tc>
          <w:tcPr>
            <w:tcW w:w="1325" w:type="dxa"/>
            <w:noWrap/>
            <w:hideMark/>
          </w:tcPr>
          <w:p w14:paraId="4B6E91BE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14.1</w:t>
            </w:r>
          </w:p>
        </w:tc>
        <w:tc>
          <w:tcPr>
            <w:tcW w:w="830" w:type="dxa"/>
            <w:noWrap/>
            <w:hideMark/>
          </w:tcPr>
          <w:p w14:paraId="6BDA1690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</w:t>
            </w:r>
          </w:p>
        </w:tc>
      </w:tr>
      <w:tr w:rsidR="005D5488" w:rsidRPr="00D560EE" w14:paraId="1201DB00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noWrap/>
            <w:hideMark/>
          </w:tcPr>
          <w:p w14:paraId="321EEF57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 xml:space="preserve">Chest tightness or a sensation of a band around the chest </w:t>
            </w:r>
            <w:r w:rsidRPr="00D560EE">
              <w:rPr>
                <w:rFonts w:asciiTheme="majorHAnsi" w:hAnsiTheme="majorHAnsi" w:cstheme="majorHAnsi"/>
                <w:bCs w:val="0"/>
                <w:szCs w:val="24"/>
              </w:rPr>
              <w:t>(%)</w:t>
            </w:r>
          </w:p>
        </w:tc>
        <w:tc>
          <w:tcPr>
            <w:tcW w:w="1440" w:type="dxa"/>
            <w:noWrap/>
            <w:hideMark/>
          </w:tcPr>
          <w:p w14:paraId="67D0B039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9.8</w:t>
            </w:r>
          </w:p>
        </w:tc>
        <w:tc>
          <w:tcPr>
            <w:tcW w:w="1325" w:type="dxa"/>
            <w:noWrap/>
            <w:hideMark/>
          </w:tcPr>
          <w:p w14:paraId="4C056FD2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3.1</w:t>
            </w:r>
          </w:p>
        </w:tc>
        <w:tc>
          <w:tcPr>
            <w:tcW w:w="830" w:type="dxa"/>
            <w:noWrap/>
            <w:hideMark/>
          </w:tcPr>
          <w:p w14:paraId="079FA176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0.2</w:t>
            </w:r>
          </w:p>
        </w:tc>
      </w:tr>
      <w:tr w:rsidR="005D5488" w:rsidRPr="00D560EE" w14:paraId="16079ACB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noWrap/>
            <w:hideMark/>
          </w:tcPr>
          <w:p w14:paraId="6C3B4C24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 xml:space="preserve">Cough </w:t>
            </w:r>
            <w:r w:rsidRPr="00D560EE">
              <w:rPr>
                <w:rFonts w:asciiTheme="majorHAnsi" w:hAnsiTheme="majorHAnsi" w:cstheme="majorHAnsi"/>
                <w:bCs w:val="0"/>
                <w:szCs w:val="24"/>
              </w:rPr>
              <w:t>(%)</w:t>
            </w:r>
          </w:p>
        </w:tc>
        <w:tc>
          <w:tcPr>
            <w:tcW w:w="1440" w:type="dxa"/>
            <w:noWrap/>
            <w:hideMark/>
          </w:tcPr>
          <w:p w14:paraId="39E4E34F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17.4</w:t>
            </w:r>
          </w:p>
        </w:tc>
        <w:tc>
          <w:tcPr>
            <w:tcW w:w="1325" w:type="dxa"/>
            <w:noWrap/>
            <w:hideMark/>
          </w:tcPr>
          <w:p w14:paraId="1CF12CA3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11.1</w:t>
            </w:r>
          </w:p>
        </w:tc>
        <w:tc>
          <w:tcPr>
            <w:tcW w:w="830" w:type="dxa"/>
            <w:noWrap/>
            <w:hideMark/>
          </w:tcPr>
          <w:p w14:paraId="6B4A2202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0.36</w:t>
            </w:r>
          </w:p>
        </w:tc>
      </w:tr>
      <w:tr w:rsidR="005D5488" w:rsidRPr="00D560EE" w14:paraId="7AB6C7DD" w14:textId="77777777" w:rsidTr="00F303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noWrap/>
            <w:hideMark/>
          </w:tcPr>
          <w:p w14:paraId="3CCA1F29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 xml:space="preserve">Shortness of breath, difficulty catching your breath, or a smothering feeling </w:t>
            </w:r>
            <w:r w:rsidRPr="00D560EE">
              <w:rPr>
                <w:rFonts w:asciiTheme="majorHAnsi" w:hAnsiTheme="majorHAnsi" w:cstheme="majorHAnsi"/>
                <w:bCs w:val="0"/>
                <w:szCs w:val="24"/>
              </w:rPr>
              <w:t>(%)</w:t>
            </w:r>
          </w:p>
        </w:tc>
        <w:tc>
          <w:tcPr>
            <w:tcW w:w="1440" w:type="dxa"/>
            <w:noWrap/>
            <w:hideMark/>
          </w:tcPr>
          <w:p w14:paraId="311A3153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9.8</w:t>
            </w:r>
          </w:p>
        </w:tc>
        <w:tc>
          <w:tcPr>
            <w:tcW w:w="1325" w:type="dxa"/>
            <w:noWrap/>
            <w:hideMark/>
          </w:tcPr>
          <w:p w14:paraId="54E3174A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6.2</w:t>
            </w:r>
          </w:p>
        </w:tc>
        <w:tc>
          <w:tcPr>
            <w:tcW w:w="830" w:type="dxa"/>
            <w:noWrap/>
            <w:hideMark/>
          </w:tcPr>
          <w:p w14:paraId="27015F6E" w14:textId="77777777" w:rsidR="005D5488" w:rsidRPr="00D560EE" w:rsidRDefault="005D5488" w:rsidP="00F3036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0.56</w:t>
            </w:r>
          </w:p>
        </w:tc>
      </w:tr>
      <w:tr w:rsidR="005D5488" w:rsidRPr="00D560EE" w14:paraId="3DE82602" w14:textId="77777777" w:rsidTr="00F30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noWrap/>
            <w:hideMark/>
          </w:tcPr>
          <w:p w14:paraId="511E5F5F" w14:textId="77777777" w:rsidR="005D5488" w:rsidRPr="00D560EE" w:rsidRDefault="005D5488" w:rsidP="00F30367">
            <w:pPr>
              <w:spacing w:line="240" w:lineRule="auto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 xml:space="preserve">Wheezing or whistling sound in your chest apart from colds </w:t>
            </w:r>
            <w:r w:rsidRPr="00D560EE">
              <w:rPr>
                <w:rFonts w:asciiTheme="majorHAnsi" w:hAnsiTheme="majorHAnsi" w:cstheme="majorHAnsi"/>
                <w:bCs w:val="0"/>
                <w:szCs w:val="24"/>
              </w:rPr>
              <w:t>(%)</w:t>
            </w:r>
          </w:p>
        </w:tc>
        <w:tc>
          <w:tcPr>
            <w:tcW w:w="1440" w:type="dxa"/>
            <w:noWrap/>
            <w:hideMark/>
          </w:tcPr>
          <w:p w14:paraId="153DA38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16.3</w:t>
            </w:r>
          </w:p>
        </w:tc>
        <w:tc>
          <w:tcPr>
            <w:tcW w:w="1325" w:type="dxa"/>
            <w:noWrap/>
            <w:hideMark/>
          </w:tcPr>
          <w:p w14:paraId="78B7D1C7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7.8</w:t>
            </w:r>
          </w:p>
        </w:tc>
        <w:tc>
          <w:tcPr>
            <w:tcW w:w="830" w:type="dxa"/>
            <w:noWrap/>
            <w:hideMark/>
          </w:tcPr>
          <w:p w14:paraId="3EF7A7AB" w14:textId="77777777" w:rsidR="005D5488" w:rsidRPr="00D560EE" w:rsidRDefault="005D5488" w:rsidP="00F303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D560EE">
              <w:rPr>
                <w:rFonts w:asciiTheme="majorHAnsi" w:hAnsiTheme="majorHAnsi" w:cstheme="majorHAnsi"/>
                <w:szCs w:val="24"/>
              </w:rPr>
              <w:t>0.15</w:t>
            </w:r>
          </w:p>
        </w:tc>
      </w:tr>
    </w:tbl>
    <w:p w14:paraId="0E07013B" w14:textId="77777777" w:rsidR="005D5488" w:rsidRPr="00D560EE" w:rsidRDefault="005D5488" w:rsidP="005D5488">
      <w:pPr>
        <w:spacing w:line="240" w:lineRule="auto"/>
        <w:rPr>
          <w:rFonts w:asciiTheme="majorHAnsi" w:hAnsiTheme="majorHAnsi" w:cstheme="majorHAnsi"/>
          <w:szCs w:val="24"/>
        </w:rPr>
      </w:pPr>
    </w:p>
    <w:p w14:paraId="6C42EE22" w14:textId="77777777" w:rsidR="007F3D2D" w:rsidRDefault="007F3D2D"/>
    <w:sectPr w:rsidR="007F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5F30" w14:textId="77777777" w:rsidR="00F35F59" w:rsidRDefault="00F35F59" w:rsidP="00021C40">
      <w:pPr>
        <w:spacing w:line="240" w:lineRule="auto"/>
      </w:pPr>
      <w:r>
        <w:separator/>
      </w:r>
    </w:p>
  </w:endnote>
  <w:endnote w:type="continuationSeparator" w:id="0">
    <w:p w14:paraId="7F049A77" w14:textId="77777777" w:rsidR="00F35F59" w:rsidRDefault="00F35F59" w:rsidP="00021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434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1506F" w14:textId="5B165BD9" w:rsidR="00021C40" w:rsidRDefault="00021C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4F230" w14:textId="77777777" w:rsidR="00021C40" w:rsidRDefault="00021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A40D" w14:textId="77777777" w:rsidR="00F35F59" w:rsidRDefault="00F35F59" w:rsidP="00021C40">
      <w:pPr>
        <w:spacing w:line="240" w:lineRule="auto"/>
      </w:pPr>
      <w:r>
        <w:separator/>
      </w:r>
    </w:p>
  </w:footnote>
  <w:footnote w:type="continuationSeparator" w:id="0">
    <w:p w14:paraId="428E99E7" w14:textId="77777777" w:rsidR="00F35F59" w:rsidRDefault="00F35F59" w:rsidP="00021C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03371"/>
    <w:multiLevelType w:val="multilevel"/>
    <w:tmpl w:val="CA8C10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8626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21"/>
    <w:rsid w:val="00021C40"/>
    <w:rsid w:val="000C348A"/>
    <w:rsid w:val="00166C0D"/>
    <w:rsid w:val="004F7FDE"/>
    <w:rsid w:val="005D5488"/>
    <w:rsid w:val="007F3D2D"/>
    <w:rsid w:val="00A1212D"/>
    <w:rsid w:val="00A95B3A"/>
    <w:rsid w:val="00B710CD"/>
    <w:rsid w:val="00B74E6F"/>
    <w:rsid w:val="00B86737"/>
    <w:rsid w:val="00C17FD4"/>
    <w:rsid w:val="00DD3461"/>
    <w:rsid w:val="00DF1621"/>
    <w:rsid w:val="00EF56F7"/>
    <w:rsid w:val="00F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AB11"/>
  <w15:chartTrackingRefBased/>
  <w15:docId w15:val="{E330984A-2C32-4FE2-8719-2B645E09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88"/>
    <w:pPr>
      <w:spacing w:after="0" w:line="480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5488"/>
    <w:pPr>
      <w:pageBreakBefore/>
      <w:numPr>
        <w:numId w:val="1"/>
      </w:numPr>
      <w:spacing w:before="1440"/>
      <w:jc w:val="center"/>
      <w:outlineLvl w:val="0"/>
    </w:pPr>
    <w:rPr>
      <w:rFonts w:eastAsia="Yu Gothic Light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488"/>
    <w:pPr>
      <w:keepNext/>
      <w:keepLines/>
      <w:numPr>
        <w:ilvl w:val="1"/>
        <w:numId w:val="1"/>
      </w:numPr>
      <w:spacing w:before="320" w:after="120" w:line="240" w:lineRule="auto"/>
      <w:jc w:val="center"/>
      <w:outlineLvl w:val="1"/>
    </w:pPr>
    <w:rPr>
      <w:rFonts w:asciiTheme="majorHAnsi" w:eastAsia="Yu Gothic Light" w:hAnsiTheme="majorHAnsi" w:cstheme="majorHAnsi"/>
      <w:b/>
      <w:bCs/>
      <w:color w:val="auto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488"/>
    <w:pPr>
      <w:keepNext/>
      <w:keepLines/>
      <w:numPr>
        <w:ilvl w:val="2"/>
        <w:numId w:val="1"/>
      </w:numPr>
      <w:spacing w:before="200" w:line="360" w:lineRule="auto"/>
      <w:outlineLvl w:val="2"/>
    </w:pPr>
    <w:rPr>
      <w:rFonts w:ascii="Calibri Light" w:eastAsia="Yu Gothic Light" w:hAnsi="Calibri Light"/>
      <w:bCs/>
      <w:i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488"/>
    <w:pPr>
      <w:keepNext/>
      <w:keepLines/>
      <w:numPr>
        <w:ilvl w:val="3"/>
        <w:numId w:val="1"/>
      </w:numPr>
      <w:spacing w:before="200" w:line="240" w:lineRule="auto"/>
      <w:outlineLvl w:val="3"/>
    </w:pPr>
    <w:rPr>
      <w:rFonts w:ascii="Calibri Light" w:eastAsia="Yu Gothic Light" w:hAnsi="Calibri Light"/>
      <w:bCs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5488"/>
    <w:pPr>
      <w:keepNext/>
      <w:keepLines/>
      <w:numPr>
        <w:ilvl w:val="4"/>
        <w:numId w:val="1"/>
      </w:numPr>
      <w:spacing w:before="200"/>
      <w:outlineLvl w:val="4"/>
    </w:pPr>
    <w:rPr>
      <w:rFonts w:ascii="Calibri Light" w:eastAsia="Yu Gothic Light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488"/>
    <w:pPr>
      <w:keepNext/>
      <w:keepLines/>
      <w:numPr>
        <w:ilvl w:val="5"/>
        <w:numId w:val="1"/>
      </w:numPr>
      <w:spacing w:before="200"/>
      <w:outlineLvl w:val="5"/>
    </w:pPr>
    <w:rPr>
      <w:rFonts w:ascii="Calibri Light" w:eastAsia="Yu Gothic Light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488"/>
    <w:pPr>
      <w:keepNext/>
      <w:keepLines/>
      <w:numPr>
        <w:ilvl w:val="6"/>
        <w:numId w:val="1"/>
      </w:numPr>
      <w:spacing w:before="200"/>
      <w:outlineLvl w:val="6"/>
    </w:pPr>
    <w:rPr>
      <w:rFonts w:ascii="Calibri Light" w:eastAsia="Yu Gothic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488"/>
    <w:pPr>
      <w:keepNext/>
      <w:keepLines/>
      <w:numPr>
        <w:ilvl w:val="7"/>
        <w:numId w:val="1"/>
      </w:numPr>
      <w:spacing w:before="200"/>
      <w:outlineLvl w:val="7"/>
    </w:pPr>
    <w:rPr>
      <w:rFonts w:ascii="Calibri Light" w:eastAsia="Yu Gothic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488"/>
    <w:pPr>
      <w:keepNext/>
      <w:keepLines/>
      <w:numPr>
        <w:ilvl w:val="8"/>
        <w:numId w:val="1"/>
      </w:numPr>
      <w:spacing w:before="200"/>
      <w:outlineLvl w:val="8"/>
    </w:pPr>
    <w:rPr>
      <w:rFonts w:ascii="Calibri Light" w:eastAsia="Yu Gothic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488"/>
    <w:rPr>
      <w:rFonts w:ascii="Times New Roman" w:eastAsia="Yu Gothic Light" w:hAnsi="Times New Roman" w:cs="Times New Roman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5488"/>
    <w:rPr>
      <w:rFonts w:asciiTheme="majorHAnsi" w:eastAsia="Yu Gothic Light" w:hAnsiTheme="majorHAnsi" w:cstheme="maj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5488"/>
    <w:rPr>
      <w:rFonts w:ascii="Calibri Light" w:eastAsia="Yu Gothic Light" w:hAnsi="Calibri Light" w:cs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5488"/>
    <w:rPr>
      <w:rFonts w:ascii="Calibri Light" w:eastAsia="Yu Gothic Light" w:hAnsi="Calibri Light" w:cs="Times New Roman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5488"/>
    <w:rPr>
      <w:rFonts w:ascii="Calibri Light" w:eastAsia="Yu Gothic Light" w:hAnsi="Calibri Light" w:cs="Times New Roman"/>
      <w:color w:val="1F4D78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488"/>
    <w:rPr>
      <w:rFonts w:ascii="Calibri Light" w:eastAsia="Yu Gothic Light" w:hAnsi="Calibri Light" w:cs="Times New Roman"/>
      <w:i/>
      <w:iCs/>
      <w:color w:val="1F4D78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488"/>
    <w:rPr>
      <w:rFonts w:ascii="Calibri Light" w:eastAsia="Yu Gothic Light" w:hAnsi="Calibri Light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488"/>
    <w:rPr>
      <w:rFonts w:ascii="Calibri Light" w:eastAsia="Yu Gothic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488"/>
    <w:rPr>
      <w:rFonts w:ascii="Calibri Light" w:eastAsia="Yu Gothic Light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D5488"/>
    <w:pPr>
      <w:spacing w:after="200" w:line="240" w:lineRule="auto"/>
    </w:pPr>
    <w:rPr>
      <w:rFonts w:eastAsiaTheme="minorEastAsia"/>
      <w:bCs/>
      <w:color w:val="000000" w:themeColor="text1"/>
      <w:szCs w:val="18"/>
    </w:rPr>
  </w:style>
  <w:style w:type="table" w:styleId="PlainTable1">
    <w:name w:val="Plain Table 1"/>
    <w:basedOn w:val="TableNormal"/>
    <w:uiPriority w:val="41"/>
    <w:rsid w:val="005D54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DPI13authornames">
    <w:name w:val="MDPI_1.3_authornames"/>
    <w:next w:val="Normal"/>
    <w:qFormat/>
    <w:rsid w:val="00021C40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021C40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021C40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021C40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72Copyright">
    <w:name w:val="MDPI_7.2_Copyright"/>
    <w:qFormat/>
    <w:rsid w:val="00021C40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21C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40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21C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40"/>
    <w:rPr>
      <w:rFonts w:ascii="Times New Roman" w:eastAsia="Calibri" w:hAnsi="Times New Roman" w:cs="Times New Roman"/>
      <w:color w:val="000000"/>
      <w:sz w:val="24"/>
    </w:rPr>
  </w:style>
  <w:style w:type="paragraph" w:customStyle="1" w:styleId="MDPI51figurecaption">
    <w:name w:val="MDPI_5.1_figure_caption"/>
    <w:qFormat/>
    <w:rsid w:val="004F7FDE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4F7FDE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A1212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A1212D"/>
    <w:pPr>
      <w:suppressLineNumbers/>
      <w:spacing w:before="240" w:after="360" w:line="240" w:lineRule="auto"/>
      <w:jc w:val="center"/>
    </w:pPr>
    <w:rPr>
      <w:rFonts w:eastAsiaTheme="minorHAnsi"/>
      <w:b/>
      <w:color w:val="aut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212D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1212D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21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karis@umich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Laskaris</dc:creator>
  <cp:keywords/>
  <dc:description/>
  <cp:lastModifiedBy>Julie Millard</cp:lastModifiedBy>
  <cp:revision>2</cp:revision>
  <dcterms:created xsi:type="dcterms:W3CDTF">2024-04-15T19:11:00Z</dcterms:created>
  <dcterms:modified xsi:type="dcterms:W3CDTF">2024-04-15T19:11:00Z</dcterms:modified>
</cp:coreProperties>
</file>