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175CC" w14:textId="77777777" w:rsidR="00747ACC" w:rsidRDefault="00000000">
      <w:pPr>
        <w:pStyle w:val="SupplementaryMaterial"/>
        <w:keepLines/>
        <w:rPr>
          <w:b w:val="0"/>
        </w:rPr>
      </w:pPr>
      <w:r>
        <w:t>Supplementary Material</w:t>
      </w:r>
    </w:p>
    <w:p w14:paraId="7F80F1BE" w14:textId="77777777" w:rsidR="00747ACC" w:rsidRDefault="00000000">
      <w:pPr>
        <w:pStyle w:val="1"/>
        <w:keepLines/>
      </w:pPr>
      <w:r>
        <w:t>Supplementary Figures</w:t>
      </w:r>
    </w:p>
    <w:p w14:paraId="10C6EFAD" w14:textId="0726B770" w:rsidR="00747ACC" w:rsidRDefault="00120B59">
      <w:pPr>
        <w:keepLines/>
        <w:jc w:val="center"/>
      </w:pPr>
      <w:r>
        <w:rPr>
          <w:noProof/>
        </w:rPr>
        <w:drawing>
          <wp:inline distT="0" distB="0" distL="0" distR="0" wp14:anchorId="716AFE09" wp14:editId="6DD085F7">
            <wp:extent cx="6208395" cy="4657090"/>
            <wp:effectExtent l="0" t="0" r="1905" b="0"/>
            <wp:docPr id="13748773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65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577D2" w14:textId="45451AEC" w:rsidR="00747ACC" w:rsidRDefault="00000000">
      <w:pPr>
        <w:keepLines/>
      </w:pPr>
      <w:r>
        <w:rPr>
          <w:b/>
          <w:bCs/>
        </w:rPr>
        <w:t xml:space="preserve">Supplementary Figure </w:t>
      </w:r>
      <w:r w:rsidR="00120B59">
        <w:rPr>
          <w:b/>
          <w:bCs/>
        </w:rPr>
        <w:t>S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Figure \* ARABIC </w:instrText>
      </w:r>
      <w:r>
        <w:rPr>
          <w:b/>
          <w:bCs/>
        </w:rPr>
        <w:fldChar w:fldCharType="separate"/>
      </w:r>
      <w:r>
        <w:rPr>
          <w:b/>
          <w:bCs/>
        </w:rPr>
        <w:t>1</w:t>
      </w:r>
      <w:r>
        <w:rPr>
          <w:b/>
          <w:bCs/>
        </w:rPr>
        <w:fldChar w:fldCharType="end"/>
      </w:r>
      <w:r>
        <w:t xml:space="preserve">. </w:t>
      </w:r>
      <w:r w:rsidR="00120B59" w:rsidRPr="00120B59">
        <w:t>MR estimation of cognitive performance influenced by MVPA</w:t>
      </w:r>
    </w:p>
    <w:p w14:paraId="10328111" w14:textId="68CEAC20" w:rsidR="00747ACC" w:rsidRDefault="00120B59">
      <w:pPr>
        <w:keepLines/>
        <w:jc w:val="center"/>
        <w:rPr>
          <w:lang w:val="en-GB" w:eastAsia="zh-CN"/>
        </w:rPr>
      </w:pPr>
      <w:r>
        <w:rPr>
          <w:noProof/>
        </w:rPr>
        <w:lastRenderedPageBreak/>
        <w:drawing>
          <wp:inline distT="0" distB="0" distL="0" distR="0" wp14:anchorId="5E483A36" wp14:editId="2AC8A0E0">
            <wp:extent cx="6208395" cy="3749675"/>
            <wp:effectExtent l="0" t="0" r="1905" b="3175"/>
            <wp:docPr id="12734944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7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E317A" w14:textId="746CC4F0" w:rsidR="00747ACC" w:rsidRDefault="00000000">
      <w:pPr>
        <w:keepLines/>
      </w:pPr>
      <w:r>
        <w:rPr>
          <w:b/>
          <w:bCs/>
        </w:rPr>
        <w:t xml:space="preserve">Supplementary Figure </w:t>
      </w:r>
      <w:r w:rsidR="00120B59">
        <w:rPr>
          <w:b/>
          <w:bCs/>
        </w:rPr>
        <w:t>S</w:t>
      </w:r>
      <w:r>
        <w:rPr>
          <w:rFonts w:eastAsia="宋体" w:hint="eastAsia"/>
          <w:b/>
          <w:bCs/>
          <w:lang w:eastAsia="zh-CN"/>
        </w:rPr>
        <w:t>2</w:t>
      </w:r>
      <w:r>
        <w:t xml:space="preserve">. </w:t>
      </w:r>
      <w:r w:rsidR="00120B59" w:rsidRPr="00120B59">
        <w:t>Funnel diagram depicting the influence of MVPA on cognitive performance</w:t>
      </w:r>
    </w:p>
    <w:p w14:paraId="60D57514" w14:textId="067FC54D" w:rsidR="004E676B" w:rsidRPr="004E676B" w:rsidRDefault="00120B59">
      <w:pPr>
        <w:keepLines/>
        <w:spacing w:before="240"/>
        <w:jc w:val="center"/>
        <w:rPr>
          <w:rFonts w:eastAsiaTheme="minorEastAsia"/>
          <w:lang w:eastAsia="zh-CN"/>
        </w:rPr>
      </w:pPr>
      <w:r>
        <w:rPr>
          <w:noProof/>
        </w:rPr>
        <w:drawing>
          <wp:inline distT="0" distB="0" distL="0" distR="0" wp14:anchorId="4E80060B" wp14:editId="5ED4F505">
            <wp:extent cx="6208395" cy="3749675"/>
            <wp:effectExtent l="0" t="0" r="1905" b="3175"/>
            <wp:docPr id="12949614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7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05499" w14:textId="59660983" w:rsidR="00747ACC" w:rsidRDefault="00000000">
      <w:pPr>
        <w:keepLines/>
      </w:pPr>
      <w:r>
        <w:rPr>
          <w:b/>
          <w:bCs/>
        </w:rPr>
        <w:lastRenderedPageBreak/>
        <w:t xml:space="preserve">Supplementary Figure </w:t>
      </w:r>
      <w:r w:rsidR="00120B59">
        <w:rPr>
          <w:b/>
          <w:bCs/>
        </w:rPr>
        <w:t>S</w:t>
      </w:r>
      <w:r>
        <w:rPr>
          <w:rFonts w:eastAsia="宋体" w:hint="eastAsia"/>
          <w:b/>
          <w:bCs/>
          <w:lang w:eastAsia="zh-CN"/>
        </w:rPr>
        <w:t>3</w:t>
      </w:r>
      <w:r>
        <w:t xml:space="preserve">. </w:t>
      </w:r>
      <w:r w:rsidR="00120B59" w:rsidRPr="00120B59">
        <w:t>Analysis of the impact of MVPA on cognitive performance</w:t>
      </w:r>
    </w:p>
    <w:p w14:paraId="40EDA490" w14:textId="5467C17D" w:rsidR="00747ACC" w:rsidRDefault="00120B59">
      <w:pPr>
        <w:jc w:val="center"/>
        <w:rPr>
          <w:rFonts w:eastAsiaTheme="minorEastAsia"/>
          <w:lang w:eastAsia="zh-CN"/>
        </w:rPr>
      </w:pPr>
      <w:r>
        <w:rPr>
          <w:noProof/>
        </w:rPr>
        <w:drawing>
          <wp:inline distT="0" distB="0" distL="0" distR="0" wp14:anchorId="3F5BC163" wp14:editId="4ADB6C42">
            <wp:extent cx="6208395" cy="4656455"/>
            <wp:effectExtent l="0" t="0" r="1905" b="0"/>
            <wp:docPr id="78921720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65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48329" w14:textId="3604549D" w:rsidR="002D5DB8" w:rsidRDefault="002D5DB8" w:rsidP="002D5DB8">
      <w:pPr>
        <w:keepLines/>
      </w:pPr>
      <w:r>
        <w:rPr>
          <w:b/>
          <w:bCs/>
        </w:rPr>
        <w:t xml:space="preserve">Supplementary Figure </w:t>
      </w:r>
      <w:r w:rsidR="00120B59">
        <w:rPr>
          <w:b/>
          <w:bCs/>
        </w:rPr>
        <w:t>S</w:t>
      </w:r>
      <w:r>
        <w:rPr>
          <w:rFonts w:eastAsia="宋体"/>
          <w:b/>
          <w:bCs/>
          <w:lang w:eastAsia="zh-CN"/>
        </w:rPr>
        <w:t>4</w:t>
      </w:r>
      <w:r>
        <w:t xml:space="preserve">. </w:t>
      </w:r>
      <w:r w:rsidR="00120B59" w:rsidRPr="00120B59">
        <w:t>MR estimation of the impact of cognitive performance on MVPA</w:t>
      </w:r>
    </w:p>
    <w:p w14:paraId="0E5C8D47" w14:textId="77777777" w:rsidR="002D5DB8" w:rsidRPr="002D5DB8" w:rsidRDefault="002D5DB8">
      <w:pPr>
        <w:jc w:val="center"/>
        <w:rPr>
          <w:rFonts w:eastAsiaTheme="minorEastAsia"/>
          <w:lang w:eastAsia="zh-CN"/>
        </w:rPr>
      </w:pPr>
    </w:p>
    <w:p w14:paraId="46D9FBE8" w14:textId="75AFEFE0" w:rsidR="002D5DB8" w:rsidRDefault="00120B59" w:rsidP="002D5DB8">
      <w:pPr>
        <w:keepLines/>
      </w:pPr>
      <w:r>
        <w:rPr>
          <w:noProof/>
        </w:rPr>
        <w:lastRenderedPageBreak/>
        <w:drawing>
          <wp:inline distT="0" distB="0" distL="0" distR="0" wp14:anchorId="4FD9AD95" wp14:editId="2482D96A">
            <wp:extent cx="6208395" cy="3535680"/>
            <wp:effectExtent l="0" t="0" r="1905" b="7620"/>
            <wp:docPr id="93311189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DB8" w:rsidRPr="002D5DB8">
        <w:rPr>
          <w:b/>
          <w:bCs/>
        </w:rPr>
        <w:t xml:space="preserve"> </w:t>
      </w:r>
      <w:r w:rsidR="002D5DB8">
        <w:rPr>
          <w:b/>
          <w:bCs/>
        </w:rPr>
        <w:t xml:space="preserve">Supplementary Figure </w:t>
      </w:r>
      <w:r>
        <w:rPr>
          <w:b/>
          <w:bCs/>
        </w:rPr>
        <w:t>S</w:t>
      </w:r>
      <w:r w:rsidR="002D5DB8">
        <w:rPr>
          <w:rFonts w:eastAsia="宋体"/>
          <w:b/>
          <w:bCs/>
          <w:lang w:eastAsia="zh-CN"/>
        </w:rPr>
        <w:t>5</w:t>
      </w:r>
      <w:r w:rsidR="002D5DB8">
        <w:t xml:space="preserve">. </w:t>
      </w:r>
      <w:r w:rsidRPr="00120B59">
        <w:t>Funnel chart illustrating the impact of cognitive performance on MVPA</w:t>
      </w:r>
    </w:p>
    <w:p w14:paraId="616B9164" w14:textId="08B44B3D" w:rsidR="00120B59" w:rsidRDefault="00120B59" w:rsidP="002D5DB8">
      <w:pPr>
        <w:keepLines/>
      </w:pPr>
      <w:r>
        <w:rPr>
          <w:noProof/>
        </w:rPr>
        <w:drawing>
          <wp:inline distT="0" distB="0" distL="0" distR="0" wp14:anchorId="7F30A275" wp14:editId="2F85365A">
            <wp:extent cx="6208395" cy="3535680"/>
            <wp:effectExtent l="0" t="0" r="1905" b="7620"/>
            <wp:docPr id="6075065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5DB8">
        <w:rPr>
          <w:b/>
          <w:bCs/>
        </w:rPr>
        <w:t xml:space="preserve"> </w:t>
      </w:r>
      <w:r>
        <w:rPr>
          <w:b/>
          <w:bCs/>
        </w:rPr>
        <w:t xml:space="preserve">Supplementary Figure </w:t>
      </w:r>
      <w:r>
        <w:rPr>
          <w:b/>
          <w:bCs/>
        </w:rPr>
        <w:t>S</w:t>
      </w:r>
      <w:r>
        <w:rPr>
          <w:rFonts w:eastAsia="宋体"/>
          <w:b/>
          <w:bCs/>
          <w:lang w:eastAsia="zh-CN"/>
        </w:rPr>
        <w:t>6</w:t>
      </w:r>
      <w:r>
        <w:t xml:space="preserve">. </w:t>
      </w:r>
      <w:r w:rsidRPr="00120B59">
        <w:t xml:space="preserve">Analysis of the effect of cognitive performance on </w:t>
      </w:r>
      <w:proofErr w:type="spellStart"/>
      <w:r w:rsidRPr="00120B59">
        <w:t>MVPA</w:t>
      </w:r>
      <w:r w:rsidRPr="002D5DB8">
        <w:rPr>
          <w:rFonts w:hint="eastAsia"/>
        </w:rPr>
        <w:t>Sensitivity</w:t>
      </w:r>
      <w:proofErr w:type="spellEnd"/>
      <w:r w:rsidRPr="002D5DB8">
        <w:t xml:space="preserve"> </w:t>
      </w:r>
      <w:r w:rsidRPr="002D5DB8">
        <w:rPr>
          <w:rFonts w:hint="eastAsia"/>
        </w:rPr>
        <w:t>analysis</w:t>
      </w:r>
    </w:p>
    <w:p w14:paraId="77CF115C" w14:textId="33A1C4CE" w:rsidR="00747ACC" w:rsidRDefault="00747ACC">
      <w:pPr>
        <w:jc w:val="center"/>
        <w:rPr>
          <w:lang w:eastAsia="zh-CN"/>
        </w:rPr>
      </w:pPr>
    </w:p>
    <w:sectPr w:rsidR="00747ACC">
      <w:headerReference w:type="even" r:id="rId19"/>
      <w:footerReference w:type="even" r:id="rId20"/>
      <w:footerReference w:type="default" r:id="rId21"/>
      <w:headerReference w:type="first" r:id="rId2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F6E21" w14:textId="77777777" w:rsidR="003167FE" w:rsidRDefault="003167FE">
      <w:r>
        <w:separator/>
      </w:r>
    </w:p>
  </w:endnote>
  <w:endnote w:type="continuationSeparator" w:id="0">
    <w:p w14:paraId="4312D8FD" w14:textId="77777777" w:rsidR="003167FE" w:rsidRDefault="003167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55E61" w14:textId="77777777" w:rsidR="00747ACC" w:rsidRDefault="00000000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3A7128" wp14:editId="3913C8E6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795A06C" w14:textId="77777777" w:rsidR="00747ACC" w:rsidRDefault="0000000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3A712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60288;visibility:visible;mso-wrap-style:square;mso-wrap-distance-left:9pt;mso-wrap-distance-top:0;mso-wrap-distance-right:9pt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" filled="f" stroked="f" strokeweight=".5pt">
              <v:textbox style="mso-fit-shape-to-text:t">
                <w:txbxContent>
                  <w:p w14:paraId="2795A06C" w14:textId="77777777" w:rsidR="00747ACC" w:rsidRDefault="0000000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3AEB7" w14:textId="77777777" w:rsidR="00747ACC" w:rsidRDefault="00000000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0EF054" wp14:editId="2326990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EFFC181" w14:textId="77777777" w:rsidR="00747ACC" w:rsidRDefault="0000000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0EF054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59264;visibility:visible;mso-wrap-style:square;mso-wrap-distance-left:9pt;mso-wrap-distance-top:0;mso-wrap-distance-right:9pt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" filled="f" stroked="f" strokeweight=".5pt">
              <v:textbox style="mso-fit-shape-to-text:t">
                <w:txbxContent>
                  <w:p w14:paraId="5EFFC181" w14:textId="77777777" w:rsidR="00747ACC" w:rsidRDefault="0000000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45C0E4" w14:textId="77777777" w:rsidR="003167FE" w:rsidRDefault="003167FE">
      <w:pPr>
        <w:spacing w:before="0" w:after="0"/>
      </w:pPr>
      <w:r>
        <w:separator/>
      </w:r>
    </w:p>
  </w:footnote>
  <w:footnote w:type="continuationSeparator" w:id="0">
    <w:p w14:paraId="72DB625F" w14:textId="77777777" w:rsidR="003167FE" w:rsidRDefault="003167F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F02CD" w14:textId="77777777" w:rsidR="00747ACC" w:rsidRDefault="00000000"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FFFF9" w14:textId="74C79539" w:rsidR="00747ACC" w:rsidRDefault="00000000"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1EC0601A"/>
    <w:lvl w:ilvl="0">
      <w:start w:val="1"/>
      <w:numFmt w:val="decimal"/>
      <w:pStyle w:val="1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multilevel"/>
    <w:tmpl w:val="225305B5"/>
    <w:lvl w:ilvl="0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217275385">
    <w:abstractNumId w:val="0"/>
  </w:num>
  <w:num w:numId="2" w16cid:durableId="10606375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jY5ZGJkYTlmM2FmMzM4MjRiZjczNGQwYTZiYzhmYjgifQ=="/>
  </w:docVars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20B59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2D5DB8"/>
    <w:rsid w:val="003167FE"/>
    <w:rsid w:val="003544FB"/>
    <w:rsid w:val="003D2D47"/>
    <w:rsid w:val="003D2F2D"/>
    <w:rsid w:val="00401590"/>
    <w:rsid w:val="00447801"/>
    <w:rsid w:val="00452E9C"/>
    <w:rsid w:val="004735C8"/>
    <w:rsid w:val="004961FF"/>
    <w:rsid w:val="004E676B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02B0"/>
    <w:rsid w:val="00714C50"/>
    <w:rsid w:val="00725A7D"/>
    <w:rsid w:val="00747ACC"/>
    <w:rsid w:val="007501BE"/>
    <w:rsid w:val="00790BB3"/>
    <w:rsid w:val="007C206C"/>
    <w:rsid w:val="00803D24"/>
    <w:rsid w:val="00817DD6"/>
    <w:rsid w:val="00885156"/>
    <w:rsid w:val="008D7421"/>
    <w:rsid w:val="008E2311"/>
    <w:rsid w:val="009151AA"/>
    <w:rsid w:val="0093429D"/>
    <w:rsid w:val="00943573"/>
    <w:rsid w:val="00970F7D"/>
    <w:rsid w:val="00994A3D"/>
    <w:rsid w:val="009A59D7"/>
    <w:rsid w:val="009C2B12"/>
    <w:rsid w:val="009C70F3"/>
    <w:rsid w:val="00A174D9"/>
    <w:rsid w:val="00A569CD"/>
    <w:rsid w:val="00AB5EE2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4133"/>
    <w:rsid w:val="00F46900"/>
    <w:rsid w:val="00F61D89"/>
    <w:rsid w:val="798B5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356284"/>
  <w15:docId w15:val="{AE4867B3-B2A6-457E-8376-B0D573360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 w:qFormat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" w:qFormat="1"/>
    <w:lsdException w:name="Quote" w:uiPriority="29" w:qFormat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before="120" w:after="240"/>
    </w:pPr>
    <w:rPr>
      <w:rFonts w:ascii="Times New Roman" w:eastAsiaTheme="minorHAnsi" w:hAnsi="Times New Roman"/>
      <w:sz w:val="24"/>
      <w:szCs w:val="22"/>
      <w:lang w:eastAsia="en-US"/>
    </w:rPr>
  </w:style>
  <w:style w:type="paragraph" w:styleId="1">
    <w:name w:val="heading 1"/>
    <w:basedOn w:val="a"/>
    <w:next w:val="a0"/>
    <w:link w:val="10"/>
    <w:uiPriority w:val="2"/>
    <w:qFormat/>
    <w:pPr>
      <w:numPr>
        <w:numId w:val="1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uiPriority w:val="3"/>
    <w:qFormat/>
    <w:pPr>
      <w:numPr>
        <w:numId w:val="2"/>
      </w:numPr>
      <w:contextualSpacing/>
    </w:pPr>
    <w:rPr>
      <w:rFonts w:eastAsia="Cambria" w:cs="Times New Roman"/>
      <w:szCs w:val="24"/>
    </w:rPr>
  </w:style>
  <w:style w:type="paragraph" w:styleId="a4">
    <w:name w:val="caption"/>
    <w:basedOn w:val="a0"/>
    <w:next w:val="a5"/>
    <w:uiPriority w:val="35"/>
    <w:unhideWhenUsed/>
    <w:qFormat/>
    <w:pPr>
      <w:keepNext/>
    </w:pPr>
    <w:rPr>
      <w:rFonts w:cs="Times New Roman"/>
      <w:b/>
      <w:bCs/>
      <w:szCs w:val="24"/>
    </w:rPr>
  </w:style>
  <w:style w:type="paragraph" w:styleId="a5">
    <w:name w:val="No Spacing"/>
    <w:uiPriority w:val="99"/>
    <w:unhideWhenUsed/>
    <w:qFormat/>
    <w:rPr>
      <w:rFonts w:ascii="Times New Roman" w:eastAsiaTheme="minorHAnsi" w:hAnsi="Times New Roman"/>
      <w:sz w:val="24"/>
      <w:szCs w:val="22"/>
      <w:lang w:eastAsia="en-US"/>
    </w:rPr>
  </w:style>
  <w:style w:type="paragraph" w:styleId="a6">
    <w:name w:val="annotation text"/>
    <w:basedOn w:val="a0"/>
    <w:link w:val="a7"/>
    <w:uiPriority w:val="99"/>
    <w:semiHidden/>
    <w:unhideWhenUsed/>
    <w:rPr>
      <w:sz w:val="20"/>
      <w:szCs w:val="20"/>
    </w:rPr>
  </w:style>
  <w:style w:type="paragraph" w:styleId="a8">
    <w:name w:val="endnote text"/>
    <w:basedOn w:val="a0"/>
    <w:link w:val="a9"/>
    <w:uiPriority w:val="99"/>
    <w:semiHidden/>
    <w:unhideWhenUsed/>
    <w:pPr>
      <w:spacing w:after="0"/>
    </w:pPr>
    <w:rPr>
      <w:sz w:val="20"/>
      <w:szCs w:val="20"/>
    </w:rPr>
  </w:style>
  <w:style w:type="paragraph" w:styleId="aa">
    <w:name w:val="Balloon Text"/>
    <w:basedOn w:val="a0"/>
    <w:link w:val="ab"/>
    <w:uiPriority w:val="99"/>
    <w:semiHidden/>
    <w:unhideWhenUsed/>
    <w:qFormat/>
    <w:pPr>
      <w:spacing w:after="0"/>
    </w:pPr>
    <w:rPr>
      <w:rFonts w:ascii="Tahoma" w:hAnsi="Tahoma" w:cs="Tahoma"/>
      <w:sz w:val="16"/>
      <w:szCs w:val="16"/>
    </w:rPr>
  </w:style>
  <w:style w:type="paragraph" w:styleId="ac">
    <w:name w:val="footer"/>
    <w:basedOn w:val="a0"/>
    <w:link w:val="ad"/>
    <w:uiPriority w:val="99"/>
    <w:unhideWhenUsed/>
    <w:pPr>
      <w:tabs>
        <w:tab w:val="center" w:pos="4844"/>
        <w:tab w:val="right" w:pos="9689"/>
      </w:tabs>
      <w:spacing w:after="0"/>
    </w:pPr>
  </w:style>
  <w:style w:type="paragraph" w:styleId="ae">
    <w:name w:val="header"/>
    <w:basedOn w:val="a0"/>
    <w:link w:val="af"/>
    <w:uiPriority w:val="99"/>
    <w:unhideWhenUsed/>
    <w:qFormat/>
    <w:pPr>
      <w:tabs>
        <w:tab w:val="center" w:pos="4844"/>
        <w:tab w:val="right" w:pos="9689"/>
      </w:tabs>
    </w:pPr>
    <w:rPr>
      <w:b/>
    </w:rPr>
  </w:style>
  <w:style w:type="paragraph" w:styleId="af0">
    <w:name w:val="Subtitle"/>
    <w:basedOn w:val="a0"/>
    <w:next w:val="a0"/>
    <w:link w:val="af1"/>
    <w:uiPriority w:val="99"/>
    <w:unhideWhenUsed/>
    <w:qFormat/>
    <w:pPr>
      <w:spacing w:before="240"/>
    </w:pPr>
    <w:rPr>
      <w:rFonts w:cs="Times New Roman"/>
      <w:b/>
      <w:szCs w:val="24"/>
    </w:rPr>
  </w:style>
  <w:style w:type="paragraph" w:styleId="af2">
    <w:name w:val="footnote text"/>
    <w:basedOn w:val="a0"/>
    <w:link w:val="af3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af4">
    <w:name w:val="Normal (Web)"/>
    <w:basedOn w:val="a0"/>
    <w:uiPriority w:val="99"/>
    <w:unhideWhenUsed/>
    <w:qFormat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5">
    <w:name w:val="Title"/>
    <w:basedOn w:val="a0"/>
    <w:next w:val="a0"/>
    <w:link w:val="af6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af7">
    <w:name w:val="annotation subject"/>
    <w:basedOn w:val="a6"/>
    <w:next w:val="a6"/>
    <w:link w:val="af8"/>
    <w:uiPriority w:val="99"/>
    <w:semiHidden/>
    <w:unhideWhenUsed/>
    <w:qFormat/>
    <w:rPr>
      <w:b/>
      <w:bCs/>
    </w:rPr>
  </w:style>
  <w:style w:type="table" w:styleId="af9">
    <w:name w:val="Table Grid"/>
    <w:basedOn w:val="a2"/>
    <w:uiPriority w:val="59"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1"/>
    <w:uiPriority w:val="22"/>
    <w:qFormat/>
    <w:rPr>
      <w:rFonts w:ascii="Times New Roman" w:hAnsi="Times New Roman"/>
      <w:b/>
      <w:bCs/>
    </w:rPr>
  </w:style>
  <w:style w:type="character" w:styleId="afb">
    <w:name w:val="endnote reference"/>
    <w:basedOn w:val="a1"/>
    <w:uiPriority w:val="99"/>
    <w:semiHidden/>
    <w:unhideWhenUsed/>
    <w:qFormat/>
    <w:rPr>
      <w:vertAlign w:val="superscript"/>
    </w:rPr>
  </w:style>
  <w:style w:type="character" w:styleId="afc">
    <w:name w:val="FollowedHyperlink"/>
    <w:basedOn w:val="a1"/>
    <w:uiPriority w:val="99"/>
    <w:semiHidden/>
    <w:unhideWhenUsed/>
    <w:rPr>
      <w:color w:val="800080" w:themeColor="followedHyperlink"/>
      <w:u w:val="single"/>
    </w:rPr>
  </w:style>
  <w:style w:type="character" w:styleId="afd">
    <w:name w:val="Emphasis"/>
    <w:basedOn w:val="a1"/>
    <w:uiPriority w:val="20"/>
    <w:qFormat/>
    <w:rPr>
      <w:rFonts w:ascii="Times New Roman" w:hAnsi="Times New Roman"/>
      <w:i/>
      <w:iCs/>
    </w:rPr>
  </w:style>
  <w:style w:type="character" w:styleId="afe">
    <w:name w:val="line number"/>
    <w:basedOn w:val="a1"/>
    <w:uiPriority w:val="99"/>
    <w:semiHidden/>
    <w:unhideWhenUsed/>
    <w:qFormat/>
  </w:style>
  <w:style w:type="character" w:styleId="aff">
    <w:name w:val="Hyperlink"/>
    <w:basedOn w:val="a1"/>
    <w:uiPriority w:val="99"/>
    <w:unhideWhenUsed/>
    <w:qFormat/>
    <w:rPr>
      <w:color w:val="0000FF"/>
      <w:u w:val="single"/>
    </w:rPr>
  </w:style>
  <w:style w:type="character" w:styleId="aff0">
    <w:name w:val="annotation reference"/>
    <w:basedOn w:val="a1"/>
    <w:uiPriority w:val="99"/>
    <w:semiHidden/>
    <w:unhideWhenUsed/>
    <w:qFormat/>
    <w:rPr>
      <w:sz w:val="16"/>
      <w:szCs w:val="16"/>
    </w:rPr>
  </w:style>
  <w:style w:type="character" w:styleId="aff1">
    <w:name w:val="footnote reference"/>
    <w:basedOn w:val="a1"/>
    <w:uiPriority w:val="99"/>
    <w:semiHidden/>
    <w:unhideWhenUsed/>
    <w:rPr>
      <w:vertAlign w:val="superscript"/>
    </w:rPr>
  </w:style>
  <w:style w:type="character" w:customStyle="1" w:styleId="10">
    <w:name w:val="标题 1 字符"/>
    <w:basedOn w:val="a1"/>
    <w:link w:val="1"/>
    <w:uiPriority w:val="2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af1">
    <w:name w:val="副标题 字符"/>
    <w:basedOn w:val="a1"/>
    <w:link w:val="af0"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basedOn w:val="af0"/>
    <w:next w:val="a0"/>
    <w:uiPriority w:val="1"/>
    <w:qFormat/>
  </w:style>
  <w:style w:type="character" w:customStyle="1" w:styleId="ab">
    <w:name w:val="批注框文本 字符"/>
    <w:basedOn w:val="a1"/>
    <w:link w:val="aa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11">
    <w:name w:val="书籍标题1"/>
    <w:basedOn w:val="a1"/>
    <w:uiPriority w:val="33"/>
    <w:qFormat/>
    <w:rPr>
      <w:rFonts w:ascii="Times New Roman" w:hAnsi="Times New Roman"/>
      <w:b/>
      <w:bCs/>
      <w:i/>
      <w:iCs/>
      <w:spacing w:val="5"/>
    </w:rPr>
  </w:style>
  <w:style w:type="character" w:customStyle="1" w:styleId="a7">
    <w:name w:val="批注文字 字符"/>
    <w:basedOn w:val="a1"/>
    <w:link w:val="a6"/>
    <w:uiPriority w:val="99"/>
    <w:semiHidden/>
    <w:rPr>
      <w:rFonts w:ascii="Times New Roman" w:hAnsi="Times New Roman"/>
      <w:sz w:val="20"/>
      <w:szCs w:val="20"/>
    </w:rPr>
  </w:style>
  <w:style w:type="character" w:customStyle="1" w:styleId="af8">
    <w:name w:val="批注主题 字符"/>
    <w:basedOn w:val="a7"/>
    <w:link w:val="af7"/>
    <w:uiPriority w:val="99"/>
    <w:semiHidden/>
    <w:qFormat/>
    <w:rPr>
      <w:rFonts w:ascii="Times New Roman" w:hAnsi="Times New Roman"/>
      <w:b/>
      <w:bCs/>
      <w:sz w:val="20"/>
      <w:szCs w:val="20"/>
    </w:rPr>
  </w:style>
  <w:style w:type="character" w:customStyle="1" w:styleId="a9">
    <w:name w:val="尾注文本 字符"/>
    <w:basedOn w:val="a1"/>
    <w:link w:val="a8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ad">
    <w:name w:val="页脚 字符"/>
    <w:basedOn w:val="a1"/>
    <w:link w:val="ac"/>
    <w:uiPriority w:val="99"/>
    <w:qFormat/>
    <w:rPr>
      <w:rFonts w:ascii="Times New Roman" w:hAnsi="Times New Roman"/>
      <w:sz w:val="24"/>
    </w:rPr>
  </w:style>
  <w:style w:type="character" w:customStyle="1" w:styleId="af3">
    <w:name w:val="脚注文本 字符"/>
    <w:basedOn w:val="a1"/>
    <w:link w:val="af2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af">
    <w:name w:val="页眉 字符"/>
    <w:basedOn w:val="a1"/>
    <w:link w:val="ae"/>
    <w:uiPriority w:val="99"/>
    <w:qFormat/>
    <w:rPr>
      <w:rFonts w:ascii="Times New Roman" w:hAnsi="Times New Roman"/>
      <w:b/>
      <w:sz w:val="24"/>
    </w:rPr>
  </w:style>
  <w:style w:type="character" w:customStyle="1" w:styleId="12">
    <w:name w:val="明显强调1"/>
    <w:basedOn w:val="a1"/>
    <w:uiPriority w:val="21"/>
    <w:unhideWhenUsed/>
    <w:qFormat/>
    <w:rPr>
      <w:rFonts w:ascii="Times New Roman" w:hAnsi="Times New Roman"/>
      <w:i/>
      <w:iCs/>
      <w:color w:val="auto"/>
    </w:rPr>
  </w:style>
  <w:style w:type="character" w:customStyle="1" w:styleId="13">
    <w:name w:val="明显参考1"/>
    <w:basedOn w:val="a1"/>
    <w:uiPriority w:val="32"/>
    <w:qFormat/>
    <w:rPr>
      <w:b/>
      <w:bCs/>
      <w:smallCaps/>
      <w:color w:val="auto"/>
      <w:spacing w:val="5"/>
    </w:rPr>
  </w:style>
  <w:style w:type="character" w:customStyle="1" w:styleId="30">
    <w:name w:val="标题 3 字符"/>
    <w:basedOn w:val="a1"/>
    <w:link w:val="3"/>
    <w:uiPriority w:val="2"/>
    <w:qFormat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2">
    <w:name w:val="Quote"/>
    <w:basedOn w:val="a0"/>
    <w:next w:val="a0"/>
    <w:link w:val="aff3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3">
    <w:name w:val="引用 字符"/>
    <w:basedOn w:val="a1"/>
    <w:link w:val="aff2"/>
    <w:uiPriority w:val="29"/>
    <w:rPr>
      <w:rFonts w:ascii="Times New Roman" w:hAnsi="Times New Roman"/>
      <w:i/>
      <w:iCs/>
      <w:color w:val="404040" w:themeColor="text1" w:themeTint="BF"/>
      <w:sz w:val="24"/>
    </w:rPr>
  </w:style>
  <w:style w:type="character" w:customStyle="1" w:styleId="14">
    <w:name w:val="不明显强调1"/>
    <w:basedOn w:val="a1"/>
    <w:uiPriority w:val="19"/>
    <w:qFormat/>
    <w:rPr>
      <w:rFonts w:ascii="Times New Roman" w:hAnsi="Times New Roman"/>
      <w:i/>
      <w:iCs/>
      <w:color w:val="404040" w:themeColor="text1" w:themeTint="BF"/>
    </w:rPr>
  </w:style>
  <w:style w:type="character" w:customStyle="1" w:styleId="af6">
    <w:name w:val="标题 字符"/>
    <w:basedOn w:val="a1"/>
    <w:link w:val="af5"/>
    <w:qFormat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5"/>
    <w:next w:val="af5"/>
    <w:qFormat/>
    <w:pPr>
      <w:spacing w:after="120"/>
    </w:pPr>
    <w:rPr>
      <w:i/>
    </w:rPr>
  </w:style>
  <w:style w:type="paragraph" w:customStyle="1" w:styleId="15">
    <w:name w:val="修订1"/>
    <w:hidden/>
    <w:uiPriority w:val="99"/>
    <w:semiHidden/>
    <w:qFormat/>
    <w:rPr>
      <w:rFonts w:ascii="Times New Roman" w:eastAsiaTheme="minorHAnsi" w:hAnsi="Times New Roman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15</TotalTime>
  <Pages>4</Pages>
  <Words>93</Words>
  <Characters>534</Characters>
  <Application>Microsoft Office Word</Application>
  <DocSecurity>0</DocSecurity>
  <Lines>4</Lines>
  <Paragraphs>1</Paragraphs>
  <ScaleCrop>false</ScaleCrop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</dc:creator>
  <cp:lastModifiedBy>JM Z</cp:lastModifiedBy>
  <cp:revision>9</cp:revision>
  <cp:lastPrinted>2013-10-03T12:51:00Z</cp:lastPrinted>
  <dcterms:created xsi:type="dcterms:W3CDTF">2022-11-17T16:58:00Z</dcterms:created>
  <dcterms:modified xsi:type="dcterms:W3CDTF">2024-01-10T01:50:00Z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KSOProductBuildVer">
    <vt:lpwstr>2052-11.1.0.14036</vt:lpwstr>
  </property>
  <property fmtid="{D5CDD505-2E9C-101B-9397-08002B2CF9AE}" pid="11" name="ICV">
    <vt:lpwstr>F2E76FA64D894438A399B6311DE705CC_13</vt:lpwstr>
  </property>
  <property fmtid="{D5CDD505-2E9C-101B-9397-08002B2CF9AE}" pid="12" name="GrammarlyDocumentId">
    <vt:lpwstr>d55bae94a232d92b453fb5897432c8687c4a2e375f07d7aee009b8c7b5f3df5e</vt:lpwstr>
  </property>
</Properties>
</file>