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9632" w:type="dxa"/>
        <w:tblLook w:val="04A0" w:firstRow="1" w:lastRow="0" w:firstColumn="1" w:lastColumn="0" w:noHBand="0" w:noVBand="1"/>
      </w:tblPr>
      <w:tblGrid>
        <w:gridCol w:w="2376"/>
        <w:gridCol w:w="2835"/>
        <w:gridCol w:w="2410"/>
        <w:gridCol w:w="2011"/>
      </w:tblGrid>
      <w:tr w:rsidR="002110FF" w:rsidRPr="00D057A2" w:rsidTr="00764660">
        <w:tc>
          <w:tcPr>
            <w:tcW w:w="2376" w:type="dxa"/>
          </w:tcPr>
          <w:p w:rsidR="002110FF" w:rsidRPr="00100516" w:rsidRDefault="002110FF">
            <w:pPr>
              <w:rPr>
                <w:rFonts w:ascii="Times New Roman" w:hAnsi="Times New Roman" w:cs="Times New Roman"/>
                <w:sz w:val="24"/>
              </w:rPr>
            </w:pPr>
            <w:r w:rsidRPr="00100516">
              <w:rPr>
                <w:rFonts w:ascii="Times New Roman" w:hAnsi="Times New Roman" w:cs="Times New Roman"/>
                <w:sz w:val="24"/>
              </w:rPr>
              <w:t>Taxon</w:t>
            </w:r>
          </w:p>
        </w:tc>
        <w:tc>
          <w:tcPr>
            <w:tcW w:w="2835" w:type="dxa"/>
          </w:tcPr>
          <w:p w:rsidR="002110FF" w:rsidRPr="00D057A2" w:rsidRDefault="002110FF">
            <w:pPr>
              <w:rPr>
                <w:rFonts w:ascii="Times New Roman" w:hAnsi="Times New Roman" w:cs="Times New Roman"/>
                <w:sz w:val="24"/>
              </w:rPr>
            </w:pPr>
            <w:proofErr w:type="spellStart"/>
            <w:r w:rsidRPr="00D057A2">
              <w:rPr>
                <w:rFonts w:ascii="Times New Roman" w:hAnsi="Times New Roman" w:cs="Times New Roman"/>
                <w:sz w:val="24"/>
              </w:rPr>
              <w:t>Ploidy</w:t>
            </w:r>
            <w:proofErr w:type="spellEnd"/>
          </w:p>
        </w:tc>
        <w:tc>
          <w:tcPr>
            <w:tcW w:w="2410" w:type="dxa"/>
          </w:tcPr>
          <w:p w:rsidR="002110FF" w:rsidRPr="00D057A2" w:rsidRDefault="002110FF" w:rsidP="00CF6591">
            <w:pPr>
              <w:rPr>
                <w:rFonts w:ascii="Times New Roman" w:hAnsi="Times New Roman" w:cs="Times New Roman"/>
                <w:sz w:val="24"/>
              </w:rPr>
            </w:pPr>
            <w:r>
              <w:rPr>
                <w:rFonts w:ascii="Times New Roman" w:hAnsi="Times New Roman" w:cs="Times New Roman"/>
                <w:sz w:val="24"/>
              </w:rPr>
              <w:t>Chromosome counts reported in the reference</w:t>
            </w:r>
          </w:p>
        </w:tc>
        <w:tc>
          <w:tcPr>
            <w:tcW w:w="2011" w:type="dxa"/>
          </w:tcPr>
          <w:p w:rsidR="002110FF" w:rsidRPr="00D057A2" w:rsidRDefault="002110FF">
            <w:pPr>
              <w:rPr>
                <w:rFonts w:ascii="Times New Roman" w:hAnsi="Times New Roman" w:cs="Times New Roman"/>
                <w:sz w:val="24"/>
              </w:rPr>
            </w:pPr>
            <w:r w:rsidRPr="00D057A2">
              <w:rPr>
                <w:rFonts w:ascii="Times New Roman" w:hAnsi="Times New Roman" w:cs="Times New Roman"/>
                <w:sz w:val="24"/>
              </w:rPr>
              <w:t>Reference</w:t>
            </w:r>
          </w:p>
        </w:tc>
      </w:tr>
      <w:tr w:rsidR="002110FF" w:rsidRPr="00D057A2" w:rsidTr="00764660">
        <w:tc>
          <w:tcPr>
            <w:tcW w:w="2376" w:type="dxa"/>
          </w:tcPr>
          <w:p w:rsidR="002110FF" w:rsidRPr="00147ED6" w:rsidRDefault="002110FF">
            <w:pPr>
              <w:rPr>
                <w:rFonts w:ascii="Times New Roman" w:hAnsi="Times New Roman" w:cs="Times New Roman"/>
                <w:sz w:val="24"/>
                <w:szCs w:val="24"/>
              </w:rPr>
            </w:pPr>
            <w:r w:rsidRPr="00147ED6">
              <w:rPr>
                <w:rFonts w:ascii="Times New Roman" w:hAnsi="Times New Roman" w:cs="Times New Roman"/>
                <w:i/>
                <w:sz w:val="24"/>
                <w:szCs w:val="24"/>
              </w:rPr>
              <w:t xml:space="preserve">P. </w:t>
            </w:r>
            <w:proofErr w:type="spellStart"/>
            <w:r w:rsidRPr="00147ED6">
              <w:rPr>
                <w:rFonts w:ascii="Times New Roman" w:hAnsi="Times New Roman" w:cs="Times New Roman"/>
                <w:i/>
                <w:sz w:val="24"/>
                <w:szCs w:val="24"/>
              </w:rPr>
              <w:t>distans</w:t>
            </w:r>
            <w:proofErr w:type="spellEnd"/>
            <w:r w:rsidRPr="00147ED6">
              <w:rPr>
                <w:rFonts w:ascii="Times New Roman" w:hAnsi="Times New Roman" w:cs="Times New Roman"/>
                <w:sz w:val="24"/>
                <w:szCs w:val="24"/>
              </w:rPr>
              <w:t xml:space="preserve"> </w:t>
            </w:r>
            <w:proofErr w:type="spellStart"/>
            <w:r w:rsidRPr="00147ED6">
              <w:rPr>
                <w:rFonts w:ascii="Times New Roman" w:hAnsi="Times New Roman" w:cs="Times New Roman"/>
                <w:sz w:val="24"/>
                <w:szCs w:val="24"/>
              </w:rPr>
              <w:t>agg</w:t>
            </w:r>
            <w:proofErr w:type="spellEnd"/>
            <w:r w:rsidRPr="00147ED6">
              <w:rPr>
                <w:rFonts w:ascii="Times New Roman" w:hAnsi="Times New Roman" w:cs="Times New Roman"/>
                <w:sz w:val="24"/>
                <w:szCs w:val="24"/>
              </w:rPr>
              <w:t>.</w:t>
            </w:r>
          </w:p>
        </w:tc>
        <w:tc>
          <w:tcPr>
            <w:tcW w:w="2835" w:type="dxa"/>
          </w:tcPr>
          <w:p w:rsidR="002110FF" w:rsidRPr="00D057A2" w:rsidRDefault="0082779D" w:rsidP="0082779D">
            <w:pPr>
              <w:rPr>
                <w:rFonts w:ascii="Times New Roman" w:hAnsi="Times New Roman" w:cs="Times New Roman"/>
                <w:sz w:val="24"/>
              </w:rPr>
            </w:pPr>
            <w:r>
              <w:rPr>
                <w:rFonts w:ascii="Times New Roman" w:hAnsi="Times New Roman" w:cs="Times New Roman"/>
                <w:sz w:val="24"/>
              </w:rPr>
              <w:t>4x, 6x; 2n = 28, 42</w:t>
            </w:r>
            <w:r>
              <w:rPr>
                <w:rFonts w:ascii="Times New Roman" w:hAnsi="Times New Roman" w:cs="Times New Roman"/>
                <w:sz w:val="24"/>
              </w:rPr>
              <w:br/>
            </w:r>
            <w:r w:rsidR="00742F99">
              <w:rPr>
                <w:rFonts w:ascii="Times New Roman" w:hAnsi="Times New Roman" w:cs="Times New Roman"/>
                <w:sz w:val="24"/>
              </w:rPr>
              <w:t>2x, 4</w:t>
            </w:r>
            <w:r w:rsidR="002110FF">
              <w:rPr>
                <w:rFonts w:ascii="Times New Roman" w:hAnsi="Times New Roman" w:cs="Times New Roman"/>
                <w:sz w:val="24"/>
              </w:rPr>
              <w:t>x</w:t>
            </w:r>
            <w:r w:rsidR="00742F99">
              <w:rPr>
                <w:rFonts w:ascii="Times New Roman" w:hAnsi="Times New Roman" w:cs="Times New Roman"/>
                <w:sz w:val="24"/>
              </w:rPr>
              <w:t>, 6x</w:t>
            </w:r>
            <w:r w:rsidR="002110FF">
              <w:rPr>
                <w:rFonts w:ascii="Times New Roman" w:hAnsi="Times New Roman" w:cs="Times New Roman"/>
                <w:sz w:val="24"/>
              </w:rPr>
              <w:t xml:space="preserve">; 2n = </w:t>
            </w:r>
            <w:r w:rsidR="00742F99">
              <w:rPr>
                <w:rFonts w:ascii="Times New Roman" w:hAnsi="Times New Roman" w:cs="Times New Roman"/>
                <w:sz w:val="24"/>
              </w:rPr>
              <w:t>14, 28, 42</w:t>
            </w:r>
            <w:r w:rsidR="00742F99">
              <w:rPr>
                <w:rFonts w:ascii="Times New Roman" w:hAnsi="Times New Roman" w:cs="Times New Roman"/>
                <w:sz w:val="24"/>
              </w:rPr>
              <w:br/>
            </w:r>
            <w:r w:rsidR="00AF2397" w:rsidRPr="00AF2397">
              <w:rPr>
                <w:rFonts w:ascii="Times New Roman" w:hAnsi="Times New Roman" w:cs="Times New Roman"/>
                <w:sz w:val="24"/>
              </w:rPr>
              <w:t>2x</w:t>
            </w:r>
            <w:r w:rsidR="00AF2397">
              <w:rPr>
                <w:rFonts w:ascii="Times New Roman" w:hAnsi="Times New Roman" w:cs="Times New Roman"/>
                <w:sz w:val="24"/>
              </w:rPr>
              <w:t xml:space="preserve">, 4x, 5x, 6x, 7x; </w:t>
            </w:r>
            <w:r w:rsidR="00AF2397" w:rsidRPr="00AF2397">
              <w:rPr>
                <w:rFonts w:ascii="Times New Roman" w:hAnsi="Times New Roman" w:cs="Times New Roman"/>
                <w:sz w:val="24"/>
              </w:rPr>
              <w:t>2n = 14</w:t>
            </w:r>
            <w:r w:rsidR="00AF2397">
              <w:rPr>
                <w:rFonts w:ascii="Times New Roman" w:hAnsi="Times New Roman" w:cs="Times New Roman"/>
                <w:sz w:val="24"/>
              </w:rPr>
              <w:t xml:space="preserve">, 28, </w:t>
            </w:r>
            <w:r w:rsidR="00AF2397" w:rsidRPr="00AF2397">
              <w:rPr>
                <w:rFonts w:ascii="Times New Roman" w:hAnsi="Times New Roman" w:cs="Times New Roman"/>
                <w:sz w:val="24"/>
              </w:rPr>
              <w:t>35</w:t>
            </w:r>
            <w:r w:rsidR="00AF2397">
              <w:rPr>
                <w:rFonts w:ascii="Times New Roman" w:hAnsi="Times New Roman" w:cs="Times New Roman"/>
                <w:sz w:val="24"/>
              </w:rPr>
              <w:t xml:space="preserve">, </w:t>
            </w:r>
            <w:r w:rsidR="00AF2397" w:rsidRPr="00AF2397">
              <w:rPr>
                <w:rFonts w:ascii="Times New Roman" w:hAnsi="Times New Roman" w:cs="Times New Roman"/>
                <w:sz w:val="24"/>
              </w:rPr>
              <w:t>42</w:t>
            </w:r>
            <w:r w:rsidR="00AF2397">
              <w:rPr>
                <w:rFonts w:ascii="Times New Roman" w:hAnsi="Times New Roman" w:cs="Times New Roman"/>
                <w:sz w:val="24"/>
              </w:rPr>
              <w:t>, 49</w:t>
            </w:r>
          </w:p>
        </w:tc>
        <w:tc>
          <w:tcPr>
            <w:tcW w:w="2410" w:type="dxa"/>
          </w:tcPr>
          <w:p w:rsidR="002110FF" w:rsidRDefault="0082779D" w:rsidP="0082779D">
            <w:pPr>
              <w:rPr>
                <w:rFonts w:ascii="Times New Roman" w:hAnsi="Times New Roman" w:cs="Times New Roman"/>
                <w:sz w:val="24"/>
              </w:rPr>
            </w:pPr>
            <w:r>
              <w:rPr>
                <w:rFonts w:ascii="Times New Roman" w:hAnsi="Times New Roman" w:cs="Times New Roman"/>
                <w:sz w:val="24"/>
              </w:rPr>
              <w:t>2n = 28, 42</w:t>
            </w:r>
            <w:r>
              <w:rPr>
                <w:rFonts w:ascii="Times New Roman" w:hAnsi="Times New Roman" w:cs="Times New Roman"/>
                <w:sz w:val="24"/>
              </w:rPr>
              <w:br/>
            </w:r>
            <w:r w:rsidR="004B1FF7">
              <w:rPr>
                <w:rFonts w:ascii="Times New Roman" w:hAnsi="Times New Roman" w:cs="Times New Roman"/>
                <w:sz w:val="24"/>
              </w:rPr>
              <w:t>2n = 14, 28, 42</w:t>
            </w:r>
            <w:r w:rsidR="00742F99">
              <w:rPr>
                <w:rFonts w:ascii="Times New Roman" w:hAnsi="Times New Roman" w:cs="Times New Roman"/>
                <w:sz w:val="24"/>
              </w:rPr>
              <w:br/>
            </w:r>
            <w:r w:rsidR="00AF2397" w:rsidRPr="00AF2397">
              <w:rPr>
                <w:rFonts w:ascii="Times New Roman" w:hAnsi="Times New Roman" w:cs="Times New Roman"/>
                <w:sz w:val="24"/>
              </w:rPr>
              <w:t>2n = 14</w:t>
            </w:r>
            <w:r w:rsidR="00AF2397">
              <w:rPr>
                <w:rFonts w:ascii="Times New Roman" w:hAnsi="Times New Roman" w:cs="Times New Roman"/>
                <w:sz w:val="24"/>
              </w:rPr>
              <w:t xml:space="preserve">, 28, </w:t>
            </w:r>
            <w:r w:rsidR="00AF2397" w:rsidRPr="00AF2397">
              <w:rPr>
                <w:rFonts w:ascii="Times New Roman" w:hAnsi="Times New Roman" w:cs="Times New Roman"/>
                <w:sz w:val="24"/>
              </w:rPr>
              <w:t>35</w:t>
            </w:r>
            <w:r w:rsidR="00AF2397">
              <w:rPr>
                <w:rFonts w:ascii="Times New Roman" w:hAnsi="Times New Roman" w:cs="Times New Roman"/>
                <w:sz w:val="24"/>
              </w:rPr>
              <w:t xml:space="preserve">, </w:t>
            </w:r>
            <w:r w:rsidR="00AF2397" w:rsidRPr="00AF2397">
              <w:rPr>
                <w:rFonts w:ascii="Times New Roman" w:hAnsi="Times New Roman" w:cs="Times New Roman"/>
                <w:sz w:val="24"/>
              </w:rPr>
              <w:t>42</w:t>
            </w:r>
            <w:r w:rsidR="00AF2397">
              <w:rPr>
                <w:rFonts w:ascii="Times New Roman" w:hAnsi="Times New Roman" w:cs="Times New Roman"/>
                <w:sz w:val="24"/>
              </w:rPr>
              <w:t>, 49</w:t>
            </w:r>
          </w:p>
        </w:tc>
        <w:tc>
          <w:tcPr>
            <w:tcW w:w="2011" w:type="dxa"/>
          </w:tcPr>
          <w:p w:rsidR="00147ED6" w:rsidRDefault="0082779D" w:rsidP="00147ED6">
            <w:pPr>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{"citationItems":[{"id":"ITEM-1","itemData":{"author":[{"dropping-particle":"","family":"Hughes","given":"W. E","non-dropping-particle":"","parse-names":false,"suffix":""}],"id":"ITEM-1","issued":{"date-parts":[["1976"]]},"publisher":"University of Leicester","title":"The taxonomy of the genus Puccinellia Parl. (Gramineae)","type":"thesis"},"uris":["http://www.mendeley.com/documents/?uuid=6bdcd058-a64e-4662-9550-1ae9bf87bdd7"]}],"mendeley":{"formattedCitation":"(Hughes, 1976)","plainTextFormattedCitation":"(Hughes, 1976)","previouslyFormattedCitation":"(Hughes, 1976)"},"properties":{"noteIndex":0},"schema":"https://github.com/citation-style-language/schema/raw/master/csl-citation.json"}</w:instrText>
            </w:r>
            <w:r>
              <w:rPr>
                <w:rFonts w:ascii="Times New Roman" w:hAnsi="Times New Roman" w:cs="Times New Roman"/>
                <w:sz w:val="24"/>
              </w:rPr>
              <w:fldChar w:fldCharType="separate"/>
            </w:r>
            <w:r w:rsidRPr="00742F99">
              <w:rPr>
                <w:rFonts w:ascii="Times New Roman" w:hAnsi="Times New Roman" w:cs="Times New Roman"/>
                <w:noProof/>
                <w:sz w:val="24"/>
              </w:rPr>
              <w:t>(Hughes, 1976)</w:t>
            </w:r>
            <w:r>
              <w:rPr>
                <w:rFonts w:ascii="Times New Roman" w:hAnsi="Times New Roman" w:cs="Times New Roman"/>
                <w:sz w:val="24"/>
              </w:rPr>
              <w:fldChar w:fldCharType="end"/>
            </w:r>
            <w:r>
              <w:rPr>
                <w:rFonts w:ascii="Times New Roman" w:hAnsi="Times New Roman" w:cs="Times New Roman"/>
                <w:sz w:val="24"/>
              </w:rPr>
              <w:br/>
            </w:r>
            <w:r w:rsidR="00147ED6">
              <w:rPr>
                <w:rFonts w:ascii="Times New Roman" w:hAnsi="Times New Roman" w:cs="Times New Roman"/>
                <w:sz w:val="24"/>
              </w:rPr>
              <w:fldChar w:fldCharType="begin" w:fldLock="1"/>
            </w:r>
            <w:r w:rsidR="00667794">
              <w:rPr>
                <w:rFonts w:ascii="Times New Roman" w:hAnsi="Times New Roman" w:cs="Times New Roman"/>
                <w:sz w:val="24"/>
              </w:rPr>
              <w:instrText>ADDIN CSL_CITATION {"citationItems":[{"id":"ITEM-1","itemData":{"ISBN":"978-0-19-531071-9 (v. 24)","author":[{"dropping-particle":"","family":"Davis","given":"Jerrold I.","non-dropping-particle":"","parse-names":false,"suffix":""},{"dropping-particle":"","family":"Consaul","given":"Laurie L.","non-dropping-particle":"","parse-names":false,"suffix":""}],"container-title":"Flora of North America North of Mexico 24: Magnoliophyta: Commelinidae (in part): Poaceae, part 1","editor":[{"dropping-particle":"","family":"Barkworth","given":"Mary E","non-dropping-particle":"","parse-names":false,"suffix":""},{"dropping-particle":"","family":"Capels","given":"Kathleen M","non-dropping-particle":"","parse-names":false,"suffix":""},{"dropping-particle":"","family":"Long","given":"Sandy","non-dropping-particle":"","parse-names":false,"suffix":""},{"dropping-particle":"","family":"Anderton","given":"Laurel K","non-dropping-particle":"","parse-names":false,"suffix":""},{"dropping-particle":"","family":"Piep","given":"Michael B","non-dropping-particle":"","parse-names":false,"suffix":""}],"id":"ITEM-1","issued":{"date-parts":[["2007"]]},"page":"459-478","publisher":"Oxford University Press","publisher-place":"New York","title":"Puccinellia Parl.","type":"chapter"},"uris":["http://www.mendeley.com/documents/?uuid=cab9797d-35bb-4c6e-bcff-e47ba19cf54c"]}],"mendeley":{"formattedCitation":"(Davis and Consaul, 2007)","plainTextFormattedCitation":"(Davis and Consaul, 2007)","previouslyFormattedCitation":"(Davis and Consaul, 2007)"},"properties":{"noteIndex":0},"schema":"https://github.com/citation-style-language/schema/raw/master/csl-citation.json"}</w:instrText>
            </w:r>
            <w:r w:rsidR="00147ED6">
              <w:rPr>
                <w:rFonts w:ascii="Times New Roman" w:hAnsi="Times New Roman" w:cs="Times New Roman"/>
                <w:sz w:val="24"/>
              </w:rPr>
              <w:fldChar w:fldCharType="separate"/>
            </w:r>
            <w:r w:rsidR="00147ED6" w:rsidRPr="00147ED6">
              <w:rPr>
                <w:rFonts w:ascii="Times New Roman" w:hAnsi="Times New Roman" w:cs="Times New Roman"/>
                <w:noProof/>
                <w:sz w:val="24"/>
              </w:rPr>
              <w:t>(Davis and Consaul, 2007)</w:t>
            </w:r>
            <w:r w:rsidR="00147ED6">
              <w:rPr>
                <w:rFonts w:ascii="Times New Roman" w:hAnsi="Times New Roman" w:cs="Times New Roman"/>
                <w:sz w:val="24"/>
              </w:rPr>
              <w:fldChar w:fldCharType="end"/>
            </w:r>
          </w:p>
          <w:p w:rsidR="002110FF" w:rsidRPr="00D057A2" w:rsidRDefault="0082779D" w:rsidP="00147ED6">
            <w:pPr>
              <w:rPr>
                <w:rFonts w:ascii="Times New Roman" w:hAnsi="Times New Roman" w:cs="Times New Roman"/>
                <w:sz w:val="24"/>
              </w:rPr>
            </w:pPr>
            <w:r>
              <w:rPr>
                <w:rFonts w:ascii="Times New Roman" w:hAnsi="Times New Roman" w:cs="Times New Roman"/>
                <w:sz w:val="24"/>
              </w:rPr>
              <w:fldChar w:fldCharType="begin" w:fldLock="1"/>
            </w:r>
            <w:r w:rsidR="00796BA7">
              <w:rPr>
                <w:rFonts w:ascii="Times New Roman" w:hAnsi="Times New Roman" w:cs="Times New Roman"/>
                <w:sz w:val="24"/>
              </w:rPr>
              <w:instrText>ADDIN CSL_CITATION {"citationItems":[{"id":"ITEM-1","itemData":{"DOI":"10.3389/fpls.2023.1249292","ISSN":"1664462X","abstract":"Introduction: Despite the wealth of studies dealing with the invasions of alien plants, invasions of alien genotypes of native species (cryptic invasions) have been vastly neglected. The impact of cryptic invasions on the biodiversity of plant communities can, however, be significant. Inland saline habitats and halophytes (i.e., salt-tolerant plant species) are especially threatened by this phenomenon as they inhabit fragmented remnants of largely destroyed habitats, but at the same time some of these halophytic species are rapidly spreading along salt-treated roads. To study potential cryptic invasion of halophytes, the patterns of genome size and ploidy variation in the Puccinellia distans complex (Poaceae), the most rapidly spreading roadside halophyte in Central Europe, were investigated. Methods: DNA flow cytometry with confirmatory chromosome counts were employed to assess ploidy levels of 1414 individuals from 133 populations of the P. distans complex. In addition, climatic niche modelling was used to predict the distributions of selected cytotypes. Results: Eight groups differing in ploidy level and/or genome size were discovered, one diploid (2x; 2n = 14), two tetraploid (4xA, 4xB; 2n = 28), one pentaploid (5x; 2n = 35), three hexaploid (6xA, 6xB, 6xC; 2n = 42), and one heptaploid (7x; 2n = 49). The hexaploids (mostly the 6xC cytotype) were widespread through the study area, spreading intensively in both anthropogenic and natural habitats and probably hybridizing with the natural habitat dwelling tetraploids. In contrast, the non-hexaploid cytotypes rarely spread and were predominantly confined to natural habitats. Discussion: The extensive spread of the hexaploid cytotypes along roadsides has most likely facilitated their incursion into natural habitats. The colonization of new natural habitats by the hexaploids may pose a threat to the indigenous Puccinellia populations by compromising their genetic integrity and/or by outcompeting them.","author":[{"dropping-particle":"","family":"Kúr","given":"Pavel","non-dropping-particle":"","parse-names":false,"suffix":""},{"dropping-particle":"","family":"Gregor","given":"Thomas","non-dropping-particle":"","parse-names":false,"suffix":""},{"dropping-particle":"","family":"Jandová","given":"Michaela","non-dropping-particle":"","parse-names":false,"suffix":""},{"dropping-particle":"","family":"Mesterházy","given":"Attila","non-dropping-particle":"","parse-names":false,"suffix":""},{"dropping-particle":"","family":"Paule","given":"Juraj","non-dropping-particle":"","parse-names":false,"suffix":""},{"dropping-particle":"","family":"Píšová","given":"Soňa","non-dropping-particle":"","parse-names":false,"suffix":""},{"dropping-particle":"","family":"Šemberová","given":"Kristýna","non-dropping-particle":"","parse-names":false,"suffix":""},{"dropping-particle":"","family":"Koutecký","given":"Petr","non-dropping-particle":"","parse-names":false,"suffix":""},{"dropping-particle":"","family":"Ducháček","given":"Michal","non-dropping-particle":"","parse-names":false,"suffix":""},{"dropping-particle":"","family":"Schneeweiss","given":"Gerald M.","non-dropping-particle":"","parse-names":false,"suffix":""}],"container-title":"Frontiers in Plant Science","id":"ITEM-1","issue":"October","issued":{"date-parts":[["2023"]]},"page":"1-10","title":"Cryptic invasion suggested by a cytogeographic analysis of the halophytic Puccinellia distans complex (Poaceae) in Central Europe","type":"article-journal","volume":"14"},"uris":["http://www.mendeley.com/documents/?uuid=84cfcd0d-ad83-4013-ab93-0a6e8dab22af"]}],"mendeley":{"formattedCitation":"(Kúr et al., 2023)","plainTextFormattedCitation":"(Kúr et al., 2023)","previouslyFormattedCitation":"(Kúr et al., 2023)"},"properties":{"noteIndex":0},"schema":"https://github.com/citation-style-language/schema/raw/master/csl-citation.json"}</w:instrText>
            </w:r>
            <w:r>
              <w:rPr>
                <w:rFonts w:ascii="Times New Roman" w:hAnsi="Times New Roman" w:cs="Times New Roman"/>
                <w:sz w:val="24"/>
              </w:rPr>
              <w:fldChar w:fldCharType="separate"/>
            </w:r>
            <w:r w:rsidRPr="0082779D">
              <w:rPr>
                <w:rFonts w:ascii="Times New Roman" w:hAnsi="Times New Roman" w:cs="Times New Roman"/>
                <w:noProof/>
                <w:sz w:val="24"/>
              </w:rPr>
              <w:t>(Kúr et al., 2023)</w:t>
            </w:r>
            <w:r>
              <w:rPr>
                <w:rFonts w:ascii="Times New Roman" w:hAnsi="Times New Roman" w:cs="Times New Roman"/>
                <w:sz w:val="24"/>
              </w:rPr>
              <w:fldChar w:fldCharType="end"/>
            </w:r>
          </w:p>
        </w:tc>
      </w:tr>
      <w:tr w:rsidR="00E209A1" w:rsidRPr="00D057A2" w:rsidTr="00764660">
        <w:tc>
          <w:tcPr>
            <w:tcW w:w="2376" w:type="dxa"/>
          </w:tcPr>
          <w:p w:rsidR="00E209A1" w:rsidRPr="00100516" w:rsidRDefault="00E209A1" w:rsidP="00547469">
            <w:pPr>
              <w:rPr>
                <w:rFonts w:ascii="Times New Roman" w:hAnsi="Times New Roman" w:cs="Times New Roman"/>
                <w:i/>
                <w:sz w:val="24"/>
                <w:szCs w:val="24"/>
                <w:highlight w:val="cyan"/>
              </w:rPr>
            </w:pPr>
            <w:r w:rsidRPr="00127A56">
              <w:rPr>
                <w:rFonts w:ascii="Times New Roman" w:hAnsi="Times New Roman" w:cs="Times New Roman"/>
                <w:i/>
                <w:sz w:val="24"/>
                <w:szCs w:val="24"/>
              </w:rPr>
              <w:t xml:space="preserve">P. </w:t>
            </w:r>
            <w:proofErr w:type="spellStart"/>
            <w:r w:rsidRPr="00127A56">
              <w:rPr>
                <w:rFonts w:ascii="Times New Roman" w:hAnsi="Times New Roman" w:cs="Times New Roman"/>
                <w:i/>
                <w:sz w:val="24"/>
                <w:szCs w:val="24"/>
              </w:rPr>
              <w:t>glauca</w:t>
            </w:r>
            <w:proofErr w:type="spellEnd"/>
            <w:r w:rsidRPr="00127A56">
              <w:rPr>
                <w:rFonts w:ascii="Times New Roman" w:hAnsi="Times New Roman" w:cs="Times New Roman"/>
                <w:sz w:val="24"/>
                <w:szCs w:val="24"/>
              </w:rPr>
              <w:t xml:space="preserve"> (Regel) </w:t>
            </w:r>
            <w:proofErr w:type="spellStart"/>
            <w:r w:rsidRPr="00127A56">
              <w:rPr>
                <w:rFonts w:ascii="Times New Roman" w:hAnsi="Times New Roman" w:cs="Times New Roman"/>
                <w:sz w:val="24"/>
                <w:szCs w:val="24"/>
              </w:rPr>
              <w:t>V.I.Krecz</w:t>
            </w:r>
            <w:proofErr w:type="spellEnd"/>
            <w:r w:rsidRPr="00127A56">
              <w:rPr>
                <w:rFonts w:ascii="Times New Roman" w:hAnsi="Times New Roman" w:cs="Times New Roman"/>
                <w:sz w:val="24"/>
                <w:szCs w:val="24"/>
              </w:rPr>
              <w:t>.</w:t>
            </w:r>
            <w:r w:rsidR="002B06D8" w:rsidRPr="00127A56">
              <w:rPr>
                <w:rFonts w:ascii="Times New Roman" w:hAnsi="Times New Roman" w:cs="Times New Roman"/>
                <w:sz w:val="24"/>
                <w:szCs w:val="24"/>
              </w:rPr>
              <w:t xml:space="preserve"> [</w:t>
            </w:r>
            <w:r w:rsidR="002B06D8" w:rsidRPr="00127A56">
              <w:rPr>
                <w:rFonts w:ascii="Times New Roman" w:hAnsi="Times New Roman" w:cs="Times New Roman"/>
                <w:i/>
                <w:sz w:val="24"/>
                <w:szCs w:val="24"/>
              </w:rPr>
              <w:t xml:space="preserve">P. </w:t>
            </w:r>
            <w:proofErr w:type="spellStart"/>
            <w:r w:rsidR="002B06D8" w:rsidRPr="00127A56">
              <w:rPr>
                <w:rFonts w:ascii="Times New Roman" w:hAnsi="Times New Roman" w:cs="Times New Roman"/>
                <w:i/>
                <w:sz w:val="24"/>
                <w:szCs w:val="24"/>
              </w:rPr>
              <w:t>distans</w:t>
            </w:r>
            <w:proofErr w:type="spellEnd"/>
            <w:r w:rsidR="002B06D8" w:rsidRPr="00127A56">
              <w:rPr>
                <w:rFonts w:ascii="Times New Roman" w:hAnsi="Times New Roman" w:cs="Times New Roman"/>
                <w:sz w:val="24"/>
                <w:szCs w:val="24"/>
              </w:rPr>
              <w:t xml:space="preserve"> subsp. </w:t>
            </w:r>
            <w:proofErr w:type="spellStart"/>
            <w:r w:rsidR="002B06D8" w:rsidRPr="00127A56">
              <w:rPr>
                <w:rFonts w:ascii="Times New Roman" w:hAnsi="Times New Roman" w:cs="Times New Roman"/>
                <w:i/>
                <w:sz w:val="24"/>
                <w:szCs w:val="24"/>
              </w:rPr>
              <w:t>glauca</w:t>
            </w:r>
            <w:proofErr w:type="spellEnd"/>
            <w:r w:rsidR="002B06D8" w:rsidRPr="00127A56">
              <w:rPr>
                <w:rFonts w:ascii="Times New Roman" w:hAnsi="Times New Roman" w:cs="Times New Roman"/>
                <w:sz w:val="24"/>
                <w:szCs w:val="24"/>
              </w:rPr>
              <w:t xml:space="preserve"> (Regel) </w:t>
            </w:r>
            <w:proofErr w:type="spellStart"/>
            <w:r w:rsidR="002B06D8" w:rsidRPr="00127A56">
              <w:rPr>
                <w:rFonts w:ascii="Times New Roman" w:hAnsi="Times New Roman" w:cs="Times New Roman"/>
                <w:sz w:val="24"/>
                <w:szCs w:val="24"/>
              </w:rPr>
              <w:t>Tzvel</w:t>
            </w:r>
            <w:proofErr w:type="spellEnd"/>
            <w:r w:rsidR="002B06D8" w:rsidRPr="00127A56">
              <w:rPr>
                <w:rFonts w:ascii="Times New Roman" w:hAnsi="Times New Roman" w:cs="Times New Roman"/>
                <w:sz w:val="24"/>
                <w:szCs w:val="24"/>
              </w:rPr>
              <w:t>.]</w:t>
            </w:r>
          </w:p>
        </w:tc>
        <w:tc>
          <w:tcPr>
            <w:tcW w:w="2835" w:type="dxa"/>
          </w:tcPr>
          <w:p w:rsidR="00E209A1" w:rsidRPr="00D057A2" w:rsidRDefault="00E209A1" w:rsidP="00031B6F">
            <w:pPr>
              <w:rPr>
                <w:rFonts w:ascii="Times New Roman" w:hAnsi="Times New Roman" w:cs="Times New Roman"/>
                <w:sz w:val="24"/>
              </w:rPr>
            </w:pPr>
            <w:r>
              <w:rPr>
                <w:rFonts w:ascii="Times New Roman" w:hAnsi="Times New Roman" w:cs="Times New Roman"/>
                <w:sz w:val="24"/>
              </w:rPr>
              <w:t>6x; 2n =42</w:t>
            </w:r>
          </w:p>
        </w:tc>
        <w:tc>
          <w:tcPr>
            <w:tcW w:w="2410" w:type="dxa"/>
          </w:tcPr>
          <w:p w:rsidR="00E209A1" w:rsidRDefault="00E209A1" w:rsidP="00031B6F">
            <w:pPr>
              <w:rPr>
                <w:rFonts w:ascii="Times New Roman" w:hAnsi="Times New Roman" w:cs="Times New Roman"/>
                <w:sz w:val="24"/>
              </w:rPr>
            </w:pPr>
            <w:r>
              <w:rPr>
                <w:rFonts w:ascii="Times New Roman" w:hAnsi="Times New Roman" w:cs="Times New Roman"/>
                <w:sz w:val="24"/>
              </w:rPr>
              <w:t>2n = 42</w:t>
            </w:r>
          </w:p>
        </w:tc>
        <w:tc>
          <w:tcPr>
            <w:tcW w:w="2011" w:type="dxa"/>
          </w:tcPr>
          <w:p w:rsidR="00E209A1" w:rsidRPr="00D057A2" w:rsidRDefault="00E209A1" w:rsidP="00031B6F">
            <w:pPr>
              <w:rPr>
                <w:rFonts w:ascii="Times New Roman" w:hAnsi="Times New Roman" w:cs="Times New Roman"/>
                <w:sz w:val="24"/>
              </w:rPr>
            </w:pPr>
            <w:r>
              <w:rPr>
                <w:rFonts w:ascii="Times New Roman" w:hAnsi="Times New Roman" w:cs="Times New Roman"/>
                <w:sz w:val="24"/>
              </w:rPr>
              <w:fldChar w:fldCharType="begin" w:fldLock="1"/>
            </w:r>
            <w:r w:rsidR="00C9360D">
              <w:rPr>
                <w:rFonts w:ascii="Times New Roman" w:hAnsi="Times New Roman" w:cs="Times New Roman"/>
                <w:sz w:val="24"/>
              </w:rPr>
              <w:instrText>ADDIN CSL_CITATION {"citationItems":[{"id":"ITEM-1","itemData":{"author":[{"dropping-particle":"","family":"Tzvelev","given":"N.N.","non-dropping-particle":"","parse-names":false,"suffix":""}],"id":"ITEM-1","issued":{"date-parts":[["1976"]]},"publisher":"Izdatelstvo Nauka","publisher-place":"Leningrad","title":"Zlaki SSSR","type":"book"},"uris":["http://www.mendeley.com/documents/?uuid=0c9b05e9-2963-4a45-a943-0a1c77c594c4"]}],"mendeley":{"formattedCitation":"(Tzvelev, 1976)","plainTextFormattedCitation":"(Tzvelev, 1976)","previouslyFormattedCitation":"(Tzvelev, 1976)"},"properties":{"noteIndex":0},"schema":"https://github.com/citation-style-language/schema/raw/master/csl-citation.json"}</w:instrText>
            </w:r>
            <w:r>
              <w:rPr>
                <w:rFonts w:ascii="Times New Roman" w:hAnsi="Times New Roman" w:cs="Times New Roman"/>
                <w:sz w:val="24"/>
              </w:rPr>
              <w:fldChar w:fldCharType="separate"/>
            </w:r>
            <w:r w:rsidRPr="000B3CBE">
              <w:rPr>
                <w:rFonts w:ascii="Times New Roman" w:hAnsi="Times New Roman" w:cs="Times New Roman"/>
                <w:noProof/>
                <w:sz w:val="24"/>
              </w:rPr>
              <w:t>(Tzvelev, 1976)</w:t>
            </w:r>
            <w:r>
              <w:rPr>
                <w:rFonts w:ascii="Times New Roman" w:hAnsi="Times New Roman" w:cs="Times New Roman"/>
                <w:sz w:val="24"/>
              </w:rPr>
              <w:fldChar w:fldCharType="end"/>
            </w:r>
          </w:p>
        </w:tc>
      </w:tr>
      <w:tr w:rsidR="00E209A1" w:rsidRPr="00D057A2" w:rsidTr="00764660">
        <w:tc>
          <w:tcPr>
            <w:tcW w:w="2376" w:type="dxa"/>
          </w:tcPr>
          <w:p w:rsidR="00E209A1" w:rsidRPr="00100516" w:rsidRDefault="00E209A1" w:rsidP="00547469">
            <w:pPr>
              <w:rPr>
                <w:rFonts w:ascii="Times New Roman" w:hAnsi="Times New Roman" w:cs="Times New Roman"/>
                <w:i/>
                <w:sz w:val="24"/>
                <w:szCs w:val="24"/>
                <w:highlight w:val="cyan"/>
              </w:rPr>
            </w:pPr>
            <w:r w:rsidRPr="00843E89">
              <w:rPr>
                <w:rFonts w:ascii="Times New Roman" w:hAnsi="Times New Roman" w:cs="Times New Roman"/>
                <w:i/>
                <w:sz w:val="24"/>
                <w:szCs w:val="24"/>
              </w:rPr>
              <w:t xml:space="preserve">P. </w:t>
            </w:r>
            <w:proofErr w:type="spellStart"/>
            <w:r w:rsidRPr="00843E89">
              <w:rPr>
                <w:rFonts w:ascii="Times New Roman" w:hAnsi="Times New Roman" w:cs="Times New Roman"/>
                <w:i/>
                <w:sz w:val="24"/>
                <w:szCs w:val="24"/>
              </w:rPr>
              <w:t>hauptiana</w:t>
            </w:r>
            <w:proofErr w:type="spellEnd"/>
            <w:r w:rsidRPr="00843E89">
              <w:rPr>
                <w:rFonts w:ascii="Times New Roman" w:hAnsi="Times New Roman" w:cs="Times New Roman"/>
                <w:sz w:val="24"/>
                <w:szCs w:val="24"/>
              </w:rPr>
              <w:t xml:space="preserve"> (</w:t>
            </w:r>
            <w:proofErr w:type="spellStart"/>
            <w:r w:rsidRPr="00843E89">
              <w:rPr>
                <w:rFonts w:ascii="Times New Roman" w:hAnsi="Times New Roman" w:cs="Times New Roman"/>
                <w:sz w:val="24"/>
                <w:szCs w:val="24"/>
              </w:rPr>
              <w:t>Trin</w:t>
            </w:r>
            <w:proofErr w:type="spellEnd"/>
            <w:r w:rsidRPr="00843E89">
              <w:rPr>
                <w:rFonts w:ascii="Times New Roman" w:hAnsi="Times New Roman" w:cs="Times New Roman"/>
                <w:sz w:val="24"/>
                <w:szCs w:val="24"/>
              </w:rPr>
              <w:t xml:space="preserve">. ex </w:t>
            </w:r>
            <w:proofErr w:type="spellStart"/>
            <w:r w:rsidRPr="00843E89">
              <w:rPr>
                <w:rFonts w:ascii="Times New Roman" w:hAnsi="Times New Roman" w:cs="Times New Roman"/>
                <w:sz w:val="24"/>
                <w:szCs w:val="24"/>
              </w:rPr>
              <w:t>V.I.Krecz</w:t>
            </w:r>
            <w:proofErr w:type="spellEnd"/>
            <w:r w:rsidRPr="00843E89">
              <w:rPr>
                <w:rFonts w:ascii="Times New Roman" w:hAnsi="Times New Roman" w:cs="Times New Roman"/>
                <w:sz w:val="24"/>
                <w:szCs w:val="24"/>
              </w:rPr>
              <w:t>.) Kitagawa</w:t>
            </w:r>
            <w:r w:rsidR="00917BDA" w:rsidRPr="00843E89">
              <w:rPr>
                <w:rFonts w:ascii="Times New Roman" w:hAnsi="Times New Roman" w:cs="Times New Roman"/>
                <w:sz w:val="24"/>
                <w:szCs w:val="24"/>
              </w:rPr>
              <w:t xml:space="preserve"> [</w:t>
            </w:r>
            <w:r w:rsidR="00917BDA" w:rsidRPr="00843E89">
              <w:rPr>
                <w:rFonts w:ascii="Times New Roman" w:hAnsi="Times New Roman" w:cs="Times New Roman"/>
                <w:i/>
                <w:sz w:val="24"/>
                <w:szCs w:val="24"/>
              </w:rPr>
              <w:t xml:space="preserve">P. </w:t>
            </w:r>
            <w:proofErr w:type="spellStart"/>
            <w:r w:rsidR="00917BDA" w:rsidRPr="00843E89">
              <w:rPr>
                <w:rFonts w:ascii="Times New Roman" w:hAnsi="Times New Roman" w:cs="Times New Roman"/>
                <w:i/>
                <w:sz w:val="24"/>
                <w:szCs w:val="24"/>
              </w:rPr>
              <w:t>distans</w:t>
            </w:r>
            <w:proofErr w:type="spellEnd"/>
            <w:r w:rsidR="00917BDA" w:rsidRPr="00843E89">
              <w:rPr>
                <w:rFonts w:ascii="Times New Roman" w:hAnsi="Times New Roman" w:cs="Times New Roman"/>
                <w:sz w:val="24"/>
                <w:szCs w:val="24"/>
              </w:rPr>
              <w:t xml:space="preserve"> subsp. </w:t>
            </w:r>
            <w:proofErr w:type="spellStart"/>
            <w:r w:rsidR="00917BDA" w:rsidRPr="00843E89">
              <w:rPr>
                <w:rFonts w:ascii="Times New Roman" w:hAnsi="Times New Roman" w:cs="Times New Roman"/>
                <w:i/>
                <w:sz w:val="24"/>
                <w:szCs w:val="24"/>
              </w:rPr>
              <w:t>hauptiana</w:t>
            </w:r>
            <w:proofErr w:type="spellEnd"/>
            <w:r w:rsidR="00441E09" w:rsidRPr="00843E89">
              <w:rPr>
                <w:rFonts w:ascii="Times New Roman" w:hAnsi="Times New Roman" w:cs="Times New Roman"/>
                <w:sz w:val="24"/>
                <w:szCs w:val="24"/>
              </w:rPr>
              <w:t xml:space="preserve"> (</w:t>
            </w:r>
            <w:proofErr w:type="spellStart"/>
            <w:r w:rsidR="00441E09" w:rsidRPr="00843E89">
              <w:rPr>
                <w:rFonts w:ascii="Times New Roman" w:hAnsi="Times New Roman" w:cs="Times New Roman"/>
                <w:sz w:val="24"/>
                <w:szCs w:val="24"/>
              </w:rPr>
              <w:t>Trin</w:t>
            </w:r>
            <w:proofErr w:type="spellEnd"/>
            <w:r w:rsidR="00441E09" w:rsidRPr="00843E89">
              <w:rPr>
                <w:rFonts w:ascii="Times New Roman" w:hAnsi="Times New Roman" w:cs="Times New Roman"/>
                <w:sz w:val="24"/>
                <w:szCs w:val="24"/>
              </w:rPr>
              <w:t xml:space="preserve">. ex </w:t>
            </w:r>
            <w:proofErr w:type="spellStart"/>
            <w:r w:rsidR="00441E09" w:rsidRPr="00843E89">
              <w:rPr>
                <w:rFonts w:ascii="Times New Roman" w:hAnsi="Times New Roman" w:cs="Times New Roman"/>
                <w:sz w:val="24"/>
                <w:szCs w:val="24"/>
              </w:rPr>
              <w:t>V.I.Krecz</w:t>
            </w:r>
            <w:proofErr w:type="spellEnd"/>
            <w:r w:rsidR="00441E09" w:rsidRPr="00843E89">
              <w:rPr>
                <w:rFonts w:ascii="Times New Roman" w:hAnsi="Times New Roman" w:cs="Times New Roman"/>
                <w:sz w:val="24"/>
                <w:szCs w:val="24"/>
              </w:rPr>
              <w:t>.) W.E. Hughes</w:t>
            </w:r>
            <w:r w:rsidR="00917BDA" w:rsidRPr="00843E89">
              <w:rPr>
                <w:rFonts w:ascii="Times New Roman" w:hAnsi="Times New Roman" w:cs="Times New Roman"/>
                <w:sz w:val="24"/>
                <w:szCs w:val="24"/>
              </w:rPr>
              <w:t>]</w:t>
            </w:r>
          </w:p>
        </w:tc>
        <w:tc>
          <w:tcPr>
            <w:tcW w:w="2835" w:type="dxa"/>
          </w:tcPr>
          <w:p w:rsidR="00E209A1" w:rsidRPr="00D057A2" w:rsidRDefault="00E209A1" w:rsidP="00804ACA">
            <w:pPr>
              <w:rPr>
                <w:rFonts w:ascii="Times New Roman" w:hAnsi="Times New Roman" w:cs="Times New Roman"/>
                <w:sz w:val="24"/>
              </w:rPr>
            </w:pPr>
            <w:r>
              <w:rPr>
                <w:rFonts w:ascii="Times New Roman" w:hAnsi="Times New Roman" w:cs="Times New Roman"/>
                <w:sz w:val="24"/>
              </w:rPr>
              <w:t>4x; 2n = 28</w:t>
            </w:r>
            <w:r w:rsidR="00BA5979">
              <w:rPr>
                <w:rFonts w:ascii="Times New Roman" w:hAnsi="Times New Roman" w:cs="Times New Roman"/>
                <w:sz w:val="24"/>
              </w:rPr>
              <w:br/>
            </w:r>
            <w:r w:rsidR="000C3B9A">
              <w:rPr>
                <w:rFonts w:ascii="Times New Roman" w:hAnsi="Times New Roman" w:cs="Times New Roman"/>
                <w:sz w:val="24"/>
              </w:rPr>
              <w:t xml:space="preserve">4x, </w:t>
            </w:r>
            <w:r w:rsidR="00BA5979">
              <w:rPr>
                <w:rFonts w:ascii="Times New Roman" w:hAnsi="Times New Roman" w:cs="Times New Roman"/>
                <w:sz w:val="24"/>
              </w:rPr>
              <w:t xml:space="preserve">6x; 2n = </w:t>
            </w:r>
            <w:r w:rsidR="000C3B9A">
              <w:rPr>
                <w:rFonts w:ascii="Times New Roman" w:hAnsi="Times New Roman" w:cs="Times New Roman"/>
                <w:sz w:val="24"/>
              </w:rPr>
              <w:t xml:space="preserve">28, </w:t>
            </w:r>
            <w:r w:rsidR="00BA5979">
              <w:rPr>
                <w:rFonts w:ascii="Times New Roman" w:hAnsi="Times New Roman" w:cs="Times New Roman"/>
                <w:sz w:val="24"/>
              </w:rPr>
              <w:t>42</w:t>
            </w:r>
          </w:p>
        </w:tc>
        <w:tc>
          <w:tcPr>
            <w:tcW w:w="2410" w:type="dxa"/>
          </w:tcPr>
          <w:p w:rsidR="00E209A1" w:rsidRDefault="00E209A1" w:rsidP="00804ACA">
            <w:pPr>
              <w:rPr>
                <w:rFonts w:ascii="Times New Roman" w:hAnsi="Times New Roman" w:cs="Times New Roman"/>
                <w:sz w:val="24"/>
              </w:rPr>
            </w:pPr>
            <w:r>
              <w:rPr>
                <w:rFonts w:ascii="Times New Roman" w:hAnsi="Times New Roman" w:cs="Times New Roman"/>
                <w:sz w:val="24"/>
              </w:rPr>
              <w:t>2n = 28</w:t>
            </w:r>
            <w:r w:rsidR="00917BDA">
              <w:rPr>
                <w:rFonts w:ascii="Times New Roman" w:hAnsi="Times New Roman" w:cs="Times New Roman"/>
                <w:sz w:val="24"/>
              </w:rPr>
              <w:br/>
              <w:t>2n = 28, 42</w:t>
            </w:r>
          </w:p>
        </w:tc>
        <w:tc>
          <w:tcPr>
            <w:tcW w:w="2011" w:type="dxa"/>
          </w:tcPr>
          <w:p w:rsidR="00E209A1" w:rsidRPr="00D057A2" w:rsidRDefault="00E209A1" w:rsidP="00796BA7">
            <w:pPr>
              <w:rPr>
                <w:rFonts w:ascii="Times New Roman" w:hAnsi="Times New Roman" w:cs="Times New Roman"/>
                <w:sz w:val="24"/>
              </w:rPr>
            </w:pPr>
            <w:r>
              <w:rPr>
                <w:rFonts w:ascii="Times New Roman" w:hAnsi="Times New Roman" w:cs="Times New Roman"/>
                <w:sz w:val="24"/>
              </w:rPr>
              <w:fldChar w:fldCharType="begin" w:fldLock="1"/>
            </w:r>
            <w:r w:rsidR="00C9360D">
              <w:rPr>
                <w:rFonts w:ascii="Times New Roman" w:hAnsi="Times New Roman" w:cs="Times New Roman"/>
                <w:sz w:val="24"/>
              </w:rPr>
              <w:instrText>ADDIN CSL_CITATION {"citationItems":[{"id":"ITEM-1","itemData":{"author":[{"dropping-particle":"","family":"Tzvelev","given":"N.N.","non-dropping-particle":"","parse-names":false,"suffix":""}],"id":"ITEM-1","issued":{"date-parts":[["1976"]]},"publisher":"Izdatelstvo Nauka","publisher-place":"Leningrad","title":"Zlaki SSSR","type":"book"},"uris":["http://www.mendeley.com/documents/?uuid=0c9b05e9-2963-4a45-a943-0a1c77c594c4"]}],"mendeley":{"formattedCitation":"(Tzvelev, 1976)","plainTextFormattedCitation":"(Tzvelev, 1976)","previouslyFormattedCitation":"(Tzvelev, 1976)"},"properties":{"noteIndex":0},"schema":"https://github.com/citation-style-language/schema/raw/master/csl-citation.json"}</w:instrText>
            </w:r>
            <w:r>
              <w:rPr>
                <w:rFonts w:ascii="Times New Roman" w:hAnsi="Times New Roman" w:cs="Times New Roman"/>
                <w:sz w:val="24"/>
              </w:rPr>
              <w:fldChar w:fldCharType="separate"/>
            </w:r>
            <w:r w:rsidRPr="000B3CBE">
              <w:rPr>
                <w:rFonts w:ascii="Times New Roman" w:hAnsi="Times New Roman" w:cs="Times New Roman"/>
                <w:noProof/>
                <w:sz w:val="24"/>
              </w:rPr>
              <w:t>(Tzvelev, 1976)</w:t>
            </w:r>
            <w:r>
              <w:rPr>
                <w:rFonts w:ascii="Times New Roman" w:hAnsi="Times New Roman" w:cs="Times New Roman"/>
                <w:sz w:val="24"/>
              </w:rPr>
              <w:fldChar w:fldCharType="end"/>
            </w:r>
            <w:r w:rsidR="00917BDA">
              <w:rPr>
                <w:rFonts w:ascii="Times New Roman" w:hAnsi="Times New Roman" w:cs="Times New Roman"/>
                <w:sz w:val="24"/>
              </w:rPr>
              <w:br/>
            </w:r>
            <w:r w:rsidR="00796BA7">
              <w:rPr>
                <w:rFonts w:ascii="Times New Roman" w:hAnsi="Times New Roman" w:cs="Times New Roman"/>
                <w:sz w:val="24"/>
              </w:rPr>
              <w:fldChar w:fldCharType="begin" w:fldLock="1"/>
            </w:r>
            <w:r w:rsidR="00147ED6">
              <w:rPr>
                <w:rFonts w:ascii="Times New Roman" w:hAnsi="Times New Roman" w:cs="Times New Roman"/>
                <w:sz w:val="24"/>
              </w:rPr>
              <w:instrText>ADDIN CSL_CITATION {"citationItems":[{"id":"ITEM-1","itemData":{"author":[{"dropping-particle":"","family":"Hughes","given":"W.E","non-dropping-particle":"","parse-names":false,"suffix":""},{"dropping-particle":"","family":"Halliday","given":"G.","non-dropping-particle":"","parse-names":false,"suffix":""}],"container-title":"Flora Europaea 5","editor":[{"dropping-particle":"","family":"Tutin","given":"T.G.","non-dropping-particle":"","parse-names":false,"suffix":""},{"dropping-particle":"","family":"Heywood","given":"V.H.","non-dropping-particle":"","parse-names":false,"suffix":""},{"dropping-particle":"","family":"Burges","given":"N.A.","non-dropping-particle":"","parse-names":false,"suffix":""},{"dropping-particle":"","family":"Valentine","given":"D. H.","non-dropping-particle":"","parse-names":false,"suffix":""}],"id":"ITEM-1","issued":{"date-parts":[["1980"]]},"page":"167-170","publisher":"Cambridge University Press","publisher-place":"Cambridge","title":"Puccinellia Parl.","type":"chapter"},"uris":["http://www.mendeley.com/documents/?uuid=c97637e3-0f1e-4208-a81b-251b42352a94"]}],"mendeley":{"formattedCitation":"(Hughes and Halliday, 1980)","plainTextFormattedCitation":"(Hughes and Halliday, 1980)","previouslyFormattedCitation":"(Hughes and Halliday, 1980)"},"properties":{"noteIndex":0},"schema":"https://github.com/citation-style-language/schema/raw/master/csl-citation.json"}</w:instrText>
            </w:r>
            <w:r w:rsidR="00796BA7">
              <w:rPr>
                <w:rFonts w:ascii="Times New Roman" w:hAnsi="Times New Roman" w:cs="Times New Roman"/>
                <w:sz w:val="24"/>
              </w:rPr>
              <w:fldChar w:fldCharType="separate"/>
            </w:r>
            <w:r w:rsidR="00796BA7" w:rsidRPr="00796BA7">
              <w:rPr>
                <w:rFonts w:ascii="Times New Roman" w:hAnsi="Times New Roman" w:cs="Times New Roman"/>
                <w:noProof/>
                <w:sz w:val="24"/>
              </w:rPr>
              <w:t>(Hughes and Halliday, 1980)</w:t>
            </w:r>
            <w:r w:rsidR="00796BA7">
              <w:rPr>
                <w:rFonts w:ascii="Times New Roman" w:hAnsi="Times New Roman" w:cs="Times New Roman"/>
                <w:sz w:val="24"/>
              </w:rPr>
              <w:fldChar w:fldCharType="end"/>
            </w:r>
          </w:p>
        </w:tc>
      </w:tr>
      <w:tr w:rsidR="00AD12C6" w:rsidRPr="00D057A2" w:rsidTr="00764660">
        <w:tc>
          <w:tcPr>
            <w:tcW w:w="2376" w:type="dxa"/>
          </w:tcPr>
          <w:p w:rsidR="00AD12C6" w:rsidRPr="00100516" w:rsidRDefault="00AD12C6">
            <w:pPr>
              <w:rPr>
                <w:rFonts w:ascii="Times New Roman" w:hAnsi="Times New Roman" w:cs="Times New Roman"/>
                <w:i/>
                <w:sz w:val="24"/>
                <w:szCs w:val="24"/>
              </w:rPr>
            </w:pPr>
            <w:r w:rsidRPr="00D057A2">
              <w:rPr>
                <w:rFonts w:ascii="Times New Roman" w:hAnsi="Times New Roman" w:cs="Times New Roman"/>
                <w:i/>
                <w:sz w:val="24"/>
                <w:szCs w:val="24"/>
              </w:rPr>
              <w:t xml:space="preserve">P. </w:t>
            </w:r>
            <w:proofErr w:type="spellStart"/>
            <w:r w:rsidRPr="00D057A2">
              <w:rPr>
                <w:rFonts w:ascii="Times New Roman" w:hAnsi="Times New Roman" w:cs="Times New Roman"/>
                <w:i/>
                <w:sz w:val="24"/>
                <w:szCs w:val="24"/>
              </w:rPr>
              <w:t>gigantea</w:t>
            </w:r>
            <w:proofErr w:type="spellEnd"/>
            <w:r w:rsidRPr="00D057A2">
              <w:rPr>
                <w:rFonts w:ascii="Times New Roman" w:hAnsi="Times New Roman" w:cs="Times New Roman"/>
                <w:sz w:val="24"/>
                <w:szCs w:val="24"/>
              </w:rPr>
              <w:t xml:space="preserve"> (</w:t>
            </w:r>
            <w:proofErr w:type="spellStart"/>
            <w:r w:rsidRPr="00D057A2">
              <w:rPr>
                <w:rFonts w:ascii="Times New Roman" w:hAnsi="Times New Roman" w:cs="Times New Roman"/>
                <w:sz w:val="24"/>
                <w:szCs w:val="24"/>
              </w:rPr>
              <w:t>Grossh</w:t>
            </w:r>
            <w:proofErr w:type="spellEnd"/>
            <w:r w:rsidRPr="00D057A2">
              <w:rPr>
                <w:rFonts w:ascii="Times New Roman" w:hAnsi="Times New Roman" w:cs="Times New Roman"/>
                <w:sz w:val="24"/>
                <w:szCs w:val="24"/>
              </w:rPr>
              <w:t xml:space="preserve">.) </w:t>
            </w:r>
            <w:proofErr w:type="spellStart"/>
            <w:r w:rsidRPr="00D057A2">
              <w:rPr>
                <w:rFonts w:ascii="Times New Roman" w:hAnsi="Times New Roman" w:cs="Times New Roman"/>
                <w:sz w:val="24"/>
                <w:szCs w:val="24"/>
              </w:rPr>
              <w:t>Grossh</w:t>
            </w:r>
            <w:proofErr w:type="spellEnd"/>
            <w:r w:rsidRPr="00D057A2">
              <w:rPr>
                <w:rFonts w:ascii="Times New Roman" w:hAnsi="Times New Roman" w:cs="Times New Roman"/>
                <w:sz w:val="24"/>
                <w:szCs w:val="24"/>
              </w:rPr>
              <w:t>.</w:t>
            </w:r>
          </w:p>
        </w:tc>
        <w:tc>
          <w:tcPr>
            <w:tcW w:w="2835" w:type="dxa"/>
          </w:tcPr>
          <w:p w:rsidR="00AD12C6" w:rsidRPr="00D057A2" w:rsidRDefault="00AD12C6" w:rsidP="004823DD">
            <w:pPr>
              <w:rPr>
                <w:rFonts w:ascii="Times New Roman" w:hAnsi="Times New Roman" w:cs="Times New Roman"/>
                <w:sz w:val="24"/>
              </w:rPr>
            </w:pPr>
            <w:r>
              <w:rPr>
                <w:rFonts w:ascii="Times New Roman" w:hAnsi="Times New Roman" w:cs="Times New Roman"/>
                <w:sz w:val="24"/>
              </w:rPr>
              <w:t>2x; 2n = 14</w:t>
            </w:r>
          </w:p>
        </w:tc>
        <w:tc>
          <w:tcPr>
            <w:tcW w:w="2410" w:type="dxa"/>
          </w:tcPr>
          <w:p w:rsidR="00AD12C6" w:rsidRPr="00D057A2" w:rsidRDefault="00AD12C6" w:rsidP="004823DD">
            <w:pPr>
              <w:rPr>
                <w:rFonts w:ascii="Times New Roman" w:hAnsi="Times New Roman" w:cs="Times New Roman"/>
                <w:sz w:val="24"/>
              </w:rPr>
            </w:pPr>
            <w:r>
              <w:rPr>
                <w:rFonts w:ascii="Times New Roman" w:hAnsi="Times New Roman" w:cs="Times New Roman"/>
                <w:sz w:val="24"/>
              </w:rPr>
              <w:t>2n = 14</w:t>
            </w:r>
          </w:p>
        </w:tc>
        <w:tc>
          <w:tcPr>
            <w:tcW w:w="2011" w:type="dxa"/>
          </w:tcPr>
          <w:p w:rsidR="00AD12C6" w:rsidRDefault="00AD12C6">
            <w:pPr>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okolovskaya","given":"A.P.","non-dropping-particle":"","parse-names":false,"suffix":""},{"dropping-particle":"","family":"Probatova","given":"N.S.","non-dropping-particle":"","parse-names":false,"suffix":""}],"container-title":"Botanicheskii Zhurnal","id":"ITEM-1","issue":"5","issued":{"date-parts":[["1975"]]},"page":"667–678","title":"Chromosome numbers of some grasses (Poaceae) of the flora of USSR","type":"article-journal","volume":"60"},"uris":["http://www.mendeley.com/documents/?uuid=4f6be8ab-c492-476e-adc9-fce8fa0a144b"]}],"mendeley":{"formattedCitation":"(Sokolovskaya and Probatova, 1975)","plainTextFormattedCitation":"(Sokolovskaya and Probatova, 1975)","previouslyFormattedCitation":"(Sokolovskaya and Probatova, 1975)"},"properties":{"noteIndex":0},"schema":"https://github.com/citation-style-language/schema/raw/master/csl-citation.json"}</w:instrText>
            </w:r>
            <w:r>
              <w:rPr>
                <w:rFonts w:ascii="Times New Roman" w:hAnsi="Times New Roman" w:cs="Times New Roman"/>
                <w:sz w:val="24"/>
              </w:rPr>
              <w:fldChar w:fldCharType="separate"/>
            </w:r>
            <w:r w:rsidRPr="009C7118">
              <w:rPr>
                <w:rFonts w:ascii="Times New Roman" w:hAnsi="Times New Roman" w:cs="Times New Roman"/>
                <w:noProof/>
                <w:sz w:val="24"/>
              </w:rPr>
              <w:t>(Sokolovskaya and Probatova, 1975)</w:t>
            </w:r>
            <w:r>
              <w:rPr>
                <w:rFonts w:ascii="Times New Roman" w:hAnsi="Times New Roman" w:cs="Times New Roman"/>
                <w:sz w:val="24"/>
              </w:rPr>
              <w:fldChar w:fldCharType="end"/>
            </w:r>
          </w:p>
        </w:tc>
      </w:tr>
      <w:tr w:rsidR="00AD12C6" w:rsidRPr="00D057A2" w:rsidTr="00764660">
        <w:tc>
          <w:tcPr>
            <w:tcW w:w="2376" w:type="dxa"/>
          </w:tcPr>
          <w:p w:rsidR="00AD12C6" w:rsidRPr="00100516" w:rsidRDefault="00AD12C6">
            <w:pPr>
              <w:rPr>
                <w:rFonts w:ascii="Times New Roman" w:hAnsi="Times New Roman" w:cs="Times New Roman"/>
                <w:sz w:val="24"/>
              </w:rPr>
            </w:pPr>
            <w:r w:rsidRPr="00100516">
              <w:rPr>
                <w:rFonts w:ascii="Times New Roman" w:hAnsi="Times New Roman" w:cs="Times New Roman"/>
                <w:i/>
                <w:sz w:val="24"/>
                <w:szCs w:val="24"/>
              </w:rPr>
              <w:t xml:space="preserve">P. </w:t>
            </w:r>
            <w:proofErr w:type="spellStart"/>
            <w:r w:rsidRPr="00100516">
              <w:rPr>
                <w:rFonts w:ascii="Times New Roman" w:hAnsi="Times New Roman" w:cs="Times New Roman"/>
                <w:i/>
                <w:sz w:val="24"/>
                <w:szCs w:val="24"/>
              </w:rPr>
              <w:t>hackeliana</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V.I.Krecz</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V.I.Krecz</w:t>
            </w:r>
            <w:proofErr w:type="spellEnd"/>
            <w:r w:rsidRPr="00100516">
              <w:rPr>
                <w:rFonts w:ascii="Times New Roman" w:hAnsi="Times New Roman" w:cs="Times New Roman"/>
                <w:sz w:val="24"/>
                <w:szCs w:val="24"/>
              </w:rPr>
              <w:t xml:space="preserve">. ex </w:t>
            </w:r>
            <w:proofErr w:type="spellStart"/>
            <w:r w:rsidRPr="00100516">
              <w:rPr>
                <w:rFonts w:ascii="Times New Roman" w:hAnsi="Times New Roman" w:cs="Times New Roman"/>
                <w:sz w:val="24"/>
                <w:szCs w:val="24"/>
              </w:rPr>
              <w:t>Drobow</w:t>
            </w:r>
            <w:proofErr w:type="spellEnd"/>
          </w:p>
        </w:tc>
        <w:tc>
          <w:tcPr>
            <w:tcW w:w="2835" w:type="dxa"/>
          </w:tcPr>
          <w:p w:rsidR="00AD12C6" w:rsidRPr="00D057A2" w:rsidRDefault="00AD12C6">
            <w:pPr>
              <w:rPr>
                <w:rFonts w:ascii="Times New Roman" w:hAnsi="Times New Roman" w:cs="Times New Roman"/>
                <w:sz w:val="24"/>
              </w:rPr>
            </w:pPr>
            <w:r>
              <w:rPr>
                <w:rFonts w:ascii="Times New Roman" w:hAnsi="Times New Roman" w:cs="Times New Roman"/>
                <w:sz w:val="24"/>
              </w:rPr>
              <w:t>4x; 2n = 28</w:t>
            </w:r>
            <w:r>
              <w:rPr>
                <w:rFonts w:ascii="Times New Roman" w:hAnsi="Times New Roman" w:cs="Times New Roman"/>
                <w:sz w:val="24"/>
              </w:rPr>
              <w:br/>
              <w:t>6x; 2n =42</w:t>
            </w:r>
          </w:p>
        </w:tc>
        <w:tc>
          <w:tcPr>
            <w:tcW w:w="2410" w:type="dxa"/>
          </w:tcPr>
          <w:p w:rsidR="00AD12C6" w:rsidRDefault="00AD12C6" w:rsidP="00FE7299">
            <w:pPr>
              <w:rPr>
                <w:rFonts w:ascii="Times New Roman" w:hAnsi="Times New Roman" w:cs="Times New Roman"/>
                <w:sz w:val="24"/>
              </w:rPr>
            </w:pPr>
            <w:r>
              <w:rPr>
                <w:rFonts w:ascii="Times New Roman" w:hAnsi="Times New Roman" w:cs="Times New Roman"/>
                <w:sz w:val="24"/>
              </w:rPr>
              <w:t>2n =28</w:t>
            </w:r>
            <w:r>
              <w:rPr>
                <w:rFonts w:ascii="Times New Roman" w:hAnsi="Times New Roman" w:cs="Times New Roman"/>
                <w:sz w:val="24"/>
              </w:rPr>
              <w:br/>
              <w:t>2n = 42</w:t>
            </w:r>
          </w:p>
        </w:tc>
        <w:tc>
          <w:tcPr>
            <w:tcW w:w="2011" w:type="dxa"/>
          </w:tcPr>
          <w:p w:rsidR="00AD12C6" w:rsidRPr="00D057A2" w:rsidRDefault="00AD12C6">
            <w:pPr>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{"citationItems":[{"id":"ITEM-1","itemData":{"author":[{"dropping-particle":"","family":"Zakharyeva","given":"O. I.","non-dropping-particle":"","parse-names":false,"suffix":""}],"container-title":"Botanicheskii Zhurnal SSSR","id":"ITEM-1","issue":"12","issued":{"date-parts":[["1985"]]},"page":"1699–1701","title":"Chromosome numbers of some flowering plants from the Caucasus and Middle Asia","type":"article-journal","volume":"70"},"uris":["http://www.mendeley.com/documents/?uuid=daa8ba1b-8828-49b4-9024-23cf156f100c"]}],"mendeley":{"formattedCitation":"(Zakharyeva, 1985)","plainTextFormattedCitation":"(Zakharyeva, 1985)","previouslyFormattedCitation":"(Zakharyeva, 1985)"},"properties":{"noteIndex":0},"schema":"https://github.com/citation-style-language/schema/raw/master/csl-citation.json"}</w:instrText>
            </w:r>
            <w:r>
              <w:rPr>
                <w:rFonts w:ascii="Times New Roman" w:hAnsi="Times New Roman" w:cs="Times New Roman"/>
                <w:sz w:val="24"/>
              </w:rPr>
              <w:fldChar w:fldCharType="separate"/>
            </w:r>
            <w:r w:rsidRPr="00FE7299">
              <w:rPr>
                <w:rFonts w:ascii="Times New Roman" w:hAnsi="Times New Roman" w:cs="Times New Roman"/>
                <w:noProof/>
                <w:sz w:val="24"/>
              </w:rPr>
              <w:t>(Zakharyeva, 1985)</w:t>
            </w:r>
            <w:r>
              <w:rPr>
                <w:rFonts w:ascii="Times New Roman" w:hAnsi="Times New Roman" w:cs="Times New Roman"/>
                <w:sz w:val="24"/>
              </w:rPr>
              <w:fldChar w:fldCharType="end"/>
            </w:r>
            <w:r>
              <w:rPr>
                <w:rFonts w:ascii="Times New Roman" w:hAnsi="Times New Roman" w:cs="Times New Roman"/>
                <w:sz w:val="24"/>
              </w:rPr>
              <w:br/>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{"citationItems":[{"id":"ITEM-1","itemData":{"author":[{"dropping-particle":"","family":"Tzvelev","given":"N.N.","non-dropping-particle":"","parse-names":false,"suffix":""}],"id":"ITEM-1","issued":{"date-parts":[["1976"]]},"publisher":"Izdatelstvo Nauka","publisher-place":"Leningrad","title":"Zlaki SSSR","type":"book"},"uris":["http://www.mendeley.com/documents/?uuid=0c9b05e9-2963-4a45-a943-0a1c77c594c4"]}],"mendeley":{"formattedCitation":"(Tzvelev, 1976)","plainTextFormattedCitation":"(Tzvelev, 1976)","previouslyFormattedCitation":"(Tzvelev, 1976)"},"properties":{"noteIndex":0},"schema":"https://github.com/citation-style-language/schema/raw/master/csl-citation.json"}</w:instrText>
            </w:r>
            <w:r>
              <w:rPr>
                <w:rFonts w:ascii="Times New Roman" w:hAnsi="Times New Roman" w:cs="Times New Roman"/>
                <w:sz w:val="24"/>
              </w:rPr>
              <w:fldChar w:fldCharType="separate"/>
            </w:r>
            <w:r w:rsidRPr="000B3CBE">
              <w:rPr>
                <w:rFonts w:ascii="Times New Roman" w:hAnsi="Times New Roman" w:cs="Times New Roman"/>
                <w:noProof/>
                <w:sz w:val="24"/>
              </w:rPr>
              <w:t>(Tzvelev, 1976)</w:t>
            </w:r>
            <w:r>
              <w:rPr>
                <w:rFonts w:ascii="Times New Roman" w:hAnsi="Times New Roman" w:cs="Times New Roman"/>
                <w:sz w:val="24"/>
              </w:rPr>
              <w:fldChar w:fldCharType="end"/>
            </w:r>
          </w:p>
        </w:tc>
      </w:tr>
      <w:tr w:rsidR="00AD12C6" w:rsidRPr="00D057A2" w:rsidTr="00764660">
        <w:tc>
          <w:tcPr>
            <w:tcW w:w="2376" w:type="dxa"/>
          </w:tcPr>
          <w:p w:rsidR="00AD12C6" w:rsidRPr="00100516" w:rsidRDefault="00AD12C6">
            <w:pPr>
              <w:rPr>
                <w:rFonts w:ascii="Times New Roman" w:hAnsi="Times New Roman" w:cs="Times New Roman"/>
                <w:sz w:val="24"/>
              </w:rPr>
            </w:pPr>
            <w:r w:rsidRPr="00100516">
              <w:rPr>
                <w:rFonts w:ascii="Times New Roman" w:hAnsi="Times New Roman" w:cs="Times New Roman"/>
                <w:i/>
                <w:sz w:val="24"/>
                <w:szCs w:val="24"/>
              </w:rPr>
              <w:t xml:space="preserve">P. </w:t>
            </w:r>
            <w:proofErr w:type="spellStart"/>
            <w:r w:rsidRPr="00100516">
              <w:rPr>
                <w:rFonts w:ascii="Times New Roman" w:hAnsi="Times New Roman" w:cs="Times New Roman"/>
                <w:i/>
                <w:sz w:val="24"/>
                <w:szCs w:val="24"/>
              </w:rPr>
              <w:t>himalaica</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Tzvelev</w:t>
            </w:r>
            <w:proofErr w:type="spellEnd"/>
          </w:p>
        </w:tc>
        <w:tc>
          <w:tcPr>
            <w:tcW w:w="2835" w:type="dxa"/>
          </w:tcPr>
          <w:p w:rsidR="00AD12C6" w:rsidRPr="00D057A2" w:rsidRDefault="00AD12C6" w:rsidP="00AB2198">
            <w:pPr>
              <w:rPr>
                <w:rFonts w:ascii="Times New Roman" w:hAnsi="Times New Roman" w:cs="Times New Roman"/>
                <w:sz w:val="24"/>
              </w:rPr>
            </w:pPr>
            <w:r>
              <w:rPr>
                <w:rFonts w:ascii="Times New Roman" w:hAnsi="Times New Roman" w:cs="Times New Roman"/>
                <w:sz w:val="24"/>
              </w:rPr>
              <w:t>4x; 2n = 28</w:t>
            </w:r>
          </w:p>
        </w:tc>
        <w:tc>
          <w:tcPr>
            <w:tcW w:w="2410" w:type="dxa"/>
          </w:tcPr>
          <w:p w:rsidR="00AD12C6" w:rsidRDefault="00AD12C6" w:rsidP="00CF6591">
            <w:pPr>
              <w:rPr>
                <w:rFonts w:ascii="Times New Roman" w:hAnsi="Times New Roman" w:cs="Times New Roman"/>
                <w:sz w:val="24"/>
              </w:rPr>
            </w:pPr>
            <w:r>
              <w:rPr>
                <w:rFonts w:ascii="Times New Roman" w:hAnsi="Times New Roman" w:cs="Times New Roman"/>
                <w:sz w:val="24"/>
              </w:rPr>
              <w:t>n = 14</w:t>
            </w:r>
          </w:p>
        </w:tc>
        <w:tc>
          <w:tcPr>
            <w:tcW w:w="2011" w:type="dxa"/>
          </w:tcPr>
          <w:p w:rsidR="00AD12C6" w:rsidRPr="00D057A2" w:rsidRDefault="00AD12C6">
            <w:pPr>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10.12705/676.39","ISSN":"0040-0262","author":[{"dropping-particle":"","family":"Kumar","given":"Rohit","non-dropping-particle":"","parse-names":false,"suffix":""},{"dropping-particle":"","family":"Kumari","given":"Vandna","non-dropping-particle":"","parse-names":false,"suffix":""},{"dropping-particle":"","family":"Kumar Singhal","given":"Vijay","non-dropping-particle":"","parse-names":false,"suffix":""}],"container-title":"IAPT chromosome data 28. Taxon","editor":[{"dropping-particle":"","family":"Marhold","given":"Karol","non-dropping-particle":"","parse-names":false,"suffix":""},{"dropping-particle":"","family":"Kučera","given":"Jaromír","non-dropping-particle":"","parse-names":false,"suffix":""}],"id":"ITEM-1","issue":"6","issued":{"date-parts":[["2018"]]},"page":"1239","publisher":"Wiley","title":"Puccinellia himalaica Tzvelev","type":"chapter","volume":"67"},"uris":["http://www.mendeley.com/documents/?uuid=5ac7b14b-e9ba-48f0-8442-10cec6754101"]}],"mendeley":{"formattedCitation":"(Kumar et al., 2018)","plainTextFormattedCitation":"(Kumar et al., 2018)","previouslyFormattedCitation":"(Kumar et al., 2018)"},"properties":{"noteIndex":0},"schema":"https://github.com/citation-style-language/schema/raw/master/csl-citation.json"}</w:instrText>
            </w:r>
            <w:r>
              <w:rPr>
                <w:rFonts w:ascii="Times New Roman" w:hAnsi="Times New Roman" w:cs="Times New Roman"/>
                <w:sz w:val="24"/>
              </w:rPr>
              <w:fldChar w:fldCharType="separate"/>
            </w:r>
            <w:r w:rsidRPr="00E907F0">
              <w:rPr>
                <w:rFonts w:ascii="Times New Roman" w:hAnsi="Times New Roman" w:cs="Times New Roman"/>
                <w:noProof/>
                <w:sz w:val="24"/>
              </w:rPr>
              <w:t>(Kumar et al., 2018)</w:t>
            </w:r>
            <w:r>
              <w:rPr>
                <w:rFonts w:ascii="Times New Roman" w:hAnsi="Times New Roman" w:cs="Times New Roman"/>
                <w:sz w:val="24"/>
              </w:rPr>
              <w:fldChar w:fldCharType="end"/>
            </w:r>
          </w:p>
        </w:tc>
      </w:tr>
      <w:tr w:rsidR="00AD12C6" w:rsidRPr="00D057A2" w:rsidTr="00764660">
        <w:tc>
          <w:tcPr>
            <w:tcW w:w="2376" w:type="dxa"/>
          </w:tcPr>
          <w:p w:rsidR="00AD12C6" w:rsidRPr="00100516" w:rsidRDefault="00AD12C6">
            <w:pPr>
              <w:rPr>
                <w:rFonts w:ascii="Times New Roman" w:hAnsi="Times New Roman" w:cs="Times New Roman"/>
                <w:sz w:val="24"/>
              </w:rPr>
            </w:pPr>
            <w:r w:rsidRPr="00100516">
              <w:rPr>
                <w:rFonts w:ascii="Times New Roman" w:hAnsi="Times New Roman" w:cs="Times New Roman"/>
                <w:i/>
                <w:sz w:val="24"/>
                <w:szCs w:val="24"/>
              </w:rPr>
              <w:t xml:space="preserve">P. </w:t>
            </w:r>
            <w:proofErr w:type="spellStart"/>
            <w:r w:rsidRPr="00100516">
              <w:rPr>
                <w:rFonts w:ascii="Times New Roman" w:hAnsi="Times New Roman" w:cs="Times New Roman"/>
                <w:i/>
                <w:sz w:val="24"/>
                <w:szCs w:val="24"/>
              </w:rPr>
              <w:t>humilis</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Litv</w:t>
            </w:r>
            <w:proofErr w:type="spellEnd"/>
            <w:r w:rsidRPr="00100516">
              <w:rPr>
                <w:rFonts w:ascii="Times New Roman" w:hAnsi="Times New Roman" w:cs="Times New Roman"/>
                <w:sz w:val="24"/>
                <w:szCs w:val="24"/>
              </w:rPr>
              <w:t xml:space="preserve">. ex </w:t>
            </w:r>
            <w:proofErr w:type="spellStart"/>
            <w:r w:rsidRPr="00100516">
              <w:rPr>
                <w:rFonts w:ascii="Times New Roman" w:hAnsi="Times New Roman" w:cs="Times New Roman"/>
                <w:sz w:val="24"/>
                <w:szCs w:val="24"/>
              </w:rPr>
              <w:t>V.I.Krecz</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Bor</w:t>
            </w:r>
            <w:proofErr w:type="spellEnd"/>
          </w:p>
        </w:tc>
        <w:tc>
          <w:tcPr>
            <w:tcW w:w="2835" w:type="dxa"/>
          </w:tcPr>
          <w:p w:rsidR="00AD12C6" w:rsidRPr="00D057A2" w:rsidRDefault="00AD12C6">
            <w:pPr>
              <w:rPr>
                <w:rFonts w:ascii="Times New Roman" w:hAnsi="Times New Roman" w:cs="Times New Roman"/>
                <w:sz w:val="24"/>
              </w:rPr>
            </w:pPr>
            <w:r>
              <w:rPr>
                <w:rFonts w:ascii="Times New Roman" w:hAnsi="Times New Roman" w:cs="Times New Roman"/>
                <w:sz w:val="24"/>
              </w:rPr>
              <w:t>NA</w:t>
            </w:r>
          </w:p>
        </w:tc>
        <w:tc>
          <w:tcPr>
            <w:tcW w:w="2410" w:type="dxa"/>
          </w:tcPr>
          <w:p w:rsidR="00AD12C6" w:rsidRPr="00D057A2" w:rsidRDefault="00AD12C6" w:rsidP="00CF6591">
            <w:pPr>
              <w:rPr>
                <w:rFonts w:ascii="Times New Roman" w:hAnsi="Times New Roman" w:cs="Times New Roman"/>
                <w:sz w:val="24"/>
              </w:rPr>
            </w:pPr>
            <w:r>
              <w:rPr>
                <w:rFonts w:ascii="Times New Roman" w:hAnsi="Times New Roman" w:cs="Times New Roman"/>
                <w:sz w:val="24"/>
              </w:rPr>
              <w:t>NA</w:t>
            </w:r>
          </w:p>
        </w:tc>
        <w:tc>
          <w:tcPr>
            <w:tcW w:w="2011" w:type="dxa"/>
          </w:tcPr>
          <w:p w:rsidR="00AD12C6" w:rsidRPr="00D057A2" w:rsidRDefault="00AD12C6">
            <w:pPr>
              <w:rPr>
                <w:rFonts w:ascii="Times New Roman" w:hAnsi="Times New Roman" w:cs="Times New Roman"/>
                <w:sz w:val="24"/>
              </w:rPr>
            </w:pPr>
            <w:r>
              <w:rPr>
                <w:rFonts w:ascii="Times New Roman" w:hAnsi="Times New Roman" w:cs="Times New Roman"/>
                <w:sz w:val="24"/>
              </w:rPr>
              <w:t>NA</w:t>
            </w:r>
          </w:p>
        </w:tc>
      </w:tr>
      <w:tr w:rsidR="00AD12C6" w:rsidRPr="00D057A2" w:rsidTr="00764660">
        <w:tc>
          <w:tcPr>
            <w:tcW w:w="2376" w:type="dxa"/>
          </w:tcPr>
          <w:p w:rsidR="00AD12C6" w:rsidRPr="00100516" w:rsidRDefault="00AD12C6">
            <w:pPr>
              <w:rPr>
                <w:rFonts w:ascii="Times New Roman" w:hAnsi="Times New Roman" w:cs="Times New Roman"/>
                <w:sz w:val="24"/>
              </w:rPr>
            </w:pPr>
            <w:r w:rsidRPr="00100516">
              <w:rPr>
                <w:rFonts w:ascii="Times New Roman" w:hAnsi="Times New Roman" w:cs="Times New Roman"/>
                <w:i/>
                <w:sz w:val="24"/>
                <w:szCs w:val="24"/>
              </w:rPr>
              <w:t xml:space="preserve">P. </w:t>
            </w:r>
            <w:proofErr w:type="spellStart"/>
            <w:r w:rsidRPr="00100516">
              <w:rPr>
                <w:rFonts w:ascii="Times New Roman" w:hAnsi="Times New Roman" w:cs="Times New Roman"/>
                <w:i/>
                <w:sz w:val="24"/>
                <w:szCs w:val="24"/>
              </w:rPr>
              <w:t>pamirica</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Roshev</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V.I.Krecz</w:t>
            </w:r>
            <w:proofErr w:type="spellEnd"/>
            <w:r w:rsidRPr="00100516">
              <w:rPr>
                <w:rFonts w:ascii="Times New Roman" w:hAnsi="Times New Roman" w:cs="Times New Roman"/>
                <w:sz w:val="24"/>
                <w:szCs w:val="24"/>
              </w:rPr>
              <w:t xml:space="preserve">. ex </w:t>
            </w:r>
            <w:proofErr w:type="spellStart"/>
            <w:r w:rsidRPr="00100516">
              <w:rPr>
                <w:rFonts w:ascii="Times New Roman" w:hAnsi="Times New Roman" w:cs="Times New Roman"/>
                <w:sz w:val="24"/>
                <w:szCs w:val="24"/>
              </w:rPr>
              <w:t>Ovcz</w:t>
            </w:r>
            <w:proofErr w:type="spellEnd"/>
            <w:r w:rsidRPr="00100516">
              <w:rPr>
                <w:rFonts w:ascii="Times New Roman" w:hAnsi="Times New Roman" w:cs="Times New Roman"/>
                <w:sz w:val="24"/>
                <w:szCs w:val="24"/>
              </w:rPr>
              <w:t xml:space="preserve">. &amp; </w:t>
            </w:r>
            <w:proofErr w:type="spellStart"/>
            <w:r w:rsidRPr="00100516">
              <w:rPr>
                <w:rFonts w:ascii="Times New Roman" w:hAnsi="Times New Roman" w:cs="Times New Roman"/>
                <w:sz w:val="24"/>
                <w:szCs w:val="24"/>
              </w:rPr>
              <w:t>Czukav</w:t>
            </w:r>
            <w:proofErr w:type="spellEnd"/>
            <w:r w:rsidRPr="00100516">
              <w:rPr>
                <w:rFonts w:ascii="Times New Roman" w:hAnsi="Times New Roman" w:cs="Times New Roman"/>
                <w:sz w:val="24"/>
                <w:szCs w:val="24"/>
              </w:rPr>
              <w:t>.</w:t>
            </w:r>
          </w:p>
        </w:tc>
        <w:tc>
          <w:tcPr>
            <w:tcW w:w="2835" w:type="dxa"/>
          </w:tcPr>
          <w:p w:rsidR="00AD12C6" w:rsidRPr="00D057A2" w:rsidRDefault="00AD12C6">
            <w:pPr>
              <w:rPr>
                <w:rFonts w:ascii="Times New Roman" w:hAnsi="Times New Roman" w:cs="Times New Roman"/>
                <w:sz w:val="24"/>
              </w:rPr>
            </w:pPr>
            <w:r>
              <w:rPr>
                <w:rFonts w:ascii="Times New Roman" w:hAnsi="Times New Roman" w:cs="Times New Roman"/>
                <w:sz w:val="24"/>
              </w:rPr>
              <w:t>2x; 2n = 14</w:t>
            </w:r>
          </w:p>
        </w:tc>
        <w:tc>
          <w:tcPr>
            <w:tcW w:w="2410" w:type="dxa"/>
          </w:tcPr>
          <w:p w:rsidR="00AD12C6" w:rsidRPr="00D057A2" w:rsidRDefault="00AD12C6" w:rsidP="00CF6591">
            <w:pPr>
              <w:rPr>
                <w:rFonts w:ascii="Times New Roman" w:hAnsi="Times New Roman" w:cs="Times New Roman"/>
                <w:sz w:val="24"/>
              </w:rPr>
            </w:pPr>
            <w:r>
              <w:rPr>
                <w:rFonts w:ascii="Times New Roman" w:hAnsi="Times New Roman" w:cs="Times New Roman"/>
                <w:sz w:val="24"/>
              </w:rPr>
              <w:t>2n = 14</w:t>
            </w:r>
          </w:p>
        </w:tc>
        <w:tc>
          <w:tcPr>
            <w:tcW w:w="2011" w:type="dxa"/>
          </w:tcPr>
          <w:p w:rsidR="00AD12C6" w:rsidRPr="00D057A2" w:rsidRDefault="00AD12C6">
            <w:pPr>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{"citationItems":[{"id":"ITEM-1","itemData":{"author":[{"dropping-particle":"","family":"Zakharjeva","given":"O. I.","non-dropping-particle":"","parse-names":false,"suffix":""}],"container-title":"Numeri Chromosomatum Magnoliophytorum Florae URSS, Moraceae–Zygophyllaceae","editor":[{"dropping-particle":"","family":"Takhtajan","given":"A.","non-dropping-particle":"","parse-names":false,"suffix":""}],"id":"ITEM-1","issued":{"date-parts":[["1993"]]},"publisher":"Nauka","publisher-place":"Petropoli","title":"Numeri Chromosomatum Magnoliophytorum Florae URSS, Moraceae–Zygophyllaceae","type":"chapter"},"uris":["http://www.mendeley.com/documents/?uuid=7b1bab25-308d-44e1-99a2-8f64b9cd9447"]},{"id":"ITEM-2","itemData":{"author":[{"dropping-particle":"","family":"Sokolovskaya","given":"A.P.","non-dropping-particle":"","parse-names":false,"suffix":""},{"dropping-particle":"","family":"Probatova","given":"N.S.","non-dropping-particle":"","parse-names":false,"suffix":""}],"container-title":"Botanicheskii Zhurnal","id":"ITEM-2","issue":"5","issued":{"date-parts":[["1975"]]},"page":"667–678","title":"Chromosome numbers of some grasses (Poaceae) of the flora of USSR","type":"article-journal","volume":"60"},"uris":["http://www.mendeley.com/documents/?uuid=4f6be8ab-c492-476e-adc9-fce8fa0a144b"]}],"mendeley":{"formattedCitation":"(Sokolovskaya and Probatova, 1975; Zakharjeva, 1993)","plainTextFormattedCitation":"(Sokolovskaya and Probatova, 1975; Zakharjeva, 1993)","previouslyFormattedCitation":"(Sokolovskaya and Probatova, 1975; Zakharjeva, 1993)"},"properties":{"noteIndex":0},"schema":"https://github.com/citation-style-language/schema/raw/master/csl-citation.json"}</w:instrText>
            </w:r>
            <w:r>
              <w:rPr>
                <w:rFonts w:ascii="Times New Roman" w:hAnsi="Times New Roman" w:cs="Times New Roman"/>
                <w:sz w:val="24"/>
              </w:rPr>
              <w:fldChar w:fldCharType="separate"/>
            </w:r>
            <w:r w:rsidRPr="009C7118">
              <w:rPr>
                <w:rFonts w:ascii="Times New Roman" w:hAnsi="Times New Roman" w:cs="Times New Roman"/>
                <w:noProof/>
                <w:sz w:val="24"/>
              </w:rPr>
              <w:t>(Sokolovskaya and Probatova, 1975; Zakharjeva, 1993)</w:t>
            </w:r>
            <w:r>
              <w:rPr>
                <w:rFonts w:ascii="Times New Roman" w:hAnsi="Times New Roman" w:cs="Times New Roman"/>
                <w:sz w:val="24"/>
              </w:rPr>
              <w:fldChar w:fldCharType="end"/>
            </w:r>
          </w:p>
        </w:tc>
      </w:tr>
      <w:tr w:rsidR="00AD12C6" w:rsidRPr="00D057A2" w:rsidTr="00764660">
        <w:tc>
          <w:tcPr>
            <w:tcW w:w="2376" w:type="dxa"/>
          </w:tcPr>
          <w:p w:rsidR="00AD12C6" w:rsidRPr="00100516" w:rsidRDefault="00AD12C6">
            <w:pPr>
              <w:rPr>
                <w:rFonts w:ascii="Times New Roman" w:hAnsi="Times New Roman" w:cs="Times New Roman"/>
                <w:sz w:val="24"/>
              </w:rPr>
            </w:pPr>
            <w:r w:rsidRPr="00100516">
              <w:rPr>
                <w:rFonts w:ascii="Times New Roman" w:hAnsi="Times New Roman" w:cs="Times New Roman"/>
                <w:i/>
                <w:sz w:val="24"/>
                <w:szCs w:val="24"/>
              </w:rPr>
              <w:t xml:space="preserve">P. </w:t>
            </w:r>
            <w:proofErr w:type="spellStart"/>
            <w:r w:rsidRPr="00100516">
              <w:rPr>
                <w:rFonts w:ascii="Times New Roman" w:hAnsi="Times New Roman" w:cs="Times New Roman"/>
                <w:i/>
                <w:sz w:val="24"/>
                <w:szCs w:val="24"/>
              </w:rPr>
              <w:t>pauciramea</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Hackel</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V.I.Krecz</w:t>
            </w:r>
            <w:proofErr w:type="spellEnd"/>
            <w:r w:rsidRPr="00100516">
              <w:rPr>
                <w:rFonts w:ascii="Times New Roman" w:hAnsi="Times New Roman" w:cs="Times New Roman"/>
                <w:sz w:val="24"/>
                <w:szCs w:val="24"/>
              </w:rPr>
              <w:t xml:space="preserve">. </w:t>
            </w:r>
            <w:proofErr w:type="gramStart"/>
            <w:r w:rsidRPr="00100516">
              <w:rPr>
                <w:rFonts w:ascii="Times New Roman" w:hAnsi="Times New Roman" w:cs="Times New Roman"/>
                <w:sz w:val="24"/>
                <w:szCs w:val="24"/>
              </w:rPr>
              <w:t>ex</w:t>
            </w:r>
            <w:proofErr w:type="gram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Ovcz</w:t>
            </w:r>
            <w:proofErr w:type="spellEnd"/>
            <w:r w:rsidRPr="00100516">
              <w:rPr>
                <w:rFonts w:ascii="Times New Roman" w:hAnsi="Times New Roman" w:cs="Times New Roman"/>
                <w:sz w:val="24"/>
                <w:szCs w:val="24"/>
              </w:rPr>
              <w:t xml:space="preserve">. &amp; </w:t>
            </w:r>
            <w:proofErr w:type="spellStart"/>
            <w:r w:rsidRPr="00100516">
              <w:rPr>
                <w:rFonts w:ascii="Times New Roman" w:hAnsi="Times New Roman" w:cs="Times New Roman"/>
                <w:sz w:val="24"/>
                <w:szCs w:val="24"/>
              </w:rPr>
              <w:t>Czukav</w:t>
            </w:r>
            <w:proofErr w:type="spellEnd"/>
            <w:r w:rsidRPr="00100516">
              <w:rPr>
                <w:rFonts w:ascii="Times New Roman" w:hAnsi="Times New Roman" w:cs="Times New Roman"/>
                <w:sz w:val="24"/>
                <w:szCs w:val="24"/>
              </w:rPr>
              <w:t>.</w:t>
            </w:r>
          </w:p>
        </w:tc>
        <w:tc>
          <w:tcPr>
            <w:tcW w:w="2835" w:type="dxa"/>
          </w:tcPr>
          <w:p w:rsidR="00AD12C6" w:rsidRPr="00D057A2" w:rsidRDefault="00AD12C6" w:rsidP="0002613B">
            <w:pPr>
              <w:rPr>
                <w:rFonts w:ascii="Times New Roman" w:hAnsi="Times New Roman" w:cs="Times New Roman"/>
                <w:sz w:val="24"/>
              </w:rPr>
            </w:pPr>
            <w:r>
              <w:rPr>
                <w:rFonts w:ascii="Times New Roman" w:hAnsi="Times New Roman" w:cs="Times New Roman"/>
                <w:sz w:val="24"/>
              </w:rPr>
              <w:t>4x; 2n = 28</w:t>
            </w:r>
          </w:p>
        </w:tc>
        <w:tc>
          <w:tcPr>
            <w:tcW w:w="2410" w:type="dxa"/>
          </w:tcPr>
          <w:p w:rsidR="00AD12C6" w:rsidRDefault="00AD12C6" w:rsidP="0002613B">
            <w:pPr>
              <w:rPr>
                <w:rFonts w:ascii="Times New Roman" w:hAnsi="Times New Roman" w:cs="Times New Roman"/>
                <w:sz w:val="24"/>
              </w:rPr>
            </w:pPr>
            <w:r>
              <w:rPr>
                <w:rFonts w:ascii="Times New Roman" w:hAnsi="Times New Roman" w:cs="Times New Roman"/>
                <w:sz w:val="24"/>
              </w:rPr>
              <w:t>2n = 28</w:t>
            </w:r>
          </w:p>
        </w:tc>
        <w:tc>
          <w:tcPr>
            <w:tcW w:w="2011" w:type="dxa"/>
          </w:tcPr>
          <w:p w:rsidR="00AD12C6" w:rsidRPr="00D057A2" w:rsidRDefault="00AD12C6" w:rsidP="0002613B">
            <w:pPr>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okolovskaya","given":"A.P.","non-dropping-particle":"","parse-names":false,"suffix":""},{"dropping-particle":"","family":"Probatova","given":"N.S.","non-dropping-particle":"","parse-names":false,"suffix":""}],"container-title":"Botanicheskii Zhurnal","id":"ITEM-1","issue":"5","issued":{"date-parts":[["1975"]]},"page":"667–678","title":"Chromosome numbers of some grasses (Poaceae) of the flora of USSR","type":"article-journal","volume":"60"},"uris":["http://www.mendeley.com/documents/?uuid=4f6be8ab-c492-476e-adc9-fce8fa0a144b"]}],"mendeley":{"formattedCitation":"(Sokolovskaya and Probatova, 1975)","plainTextFormattedCitation":"(Sokolovskaya and Probatova, 1975)","previouslyFormattedCitation":"(Sokolovskaya and Probatova, 1975)"},"properties":{"noteIndex":0},"schema":"https://github.com/citation-style-language/schema/raw/master/csl-citation.json"}</w:instrText>
            </w:r>
            <w:r>
              <w:rPr>
                <w:rFonts w:ascii="Times New Roman" w:hAnsi="Times New Roman" w:cs="Times New Roman"/>
                <w:sz w:val="24"/>
              </w:rPr>
              <w:fldChar w:fldCharType="separate"/>
            </w:r>
            <w:r w:rsidRPr="009C7118">
              <w:rPr>
                <w:rFonts w:ascii="Times New Roman" w:hAnsi="Times New Roman" w:cs="Times New Roman"/>
                <w:noProof/>
                <w:sz w:val="24"/>
              </w:rPr>
              <w:t>(Sokolovskaya and Probatova, 1975)</w:t>
            </w:r>
            <w:r>
              <w:rPr>
                <w:rFonts w:ascii="Times New Roman" w:hAnsi="Times New Roman" w:cs="Times New Roman"/>
                <w:sz w:val="24"/>
              </w:rPr>
              <w:fldChar w:fldCharType="end"/>
            </w:r>
          </w:p>
        </w:tc>
      </w:tr>
      <w:tr w:rsidR="00AD12C6" w:rsidRPr="00D057A2" w:rsidTr="00764660">
        <w:tc>
          <w:tcPr>
            <w:tcW w:w="2376" w:type="dxa"/>
          </w:tcPr>
          <w:p w:rsidR="00AD12C6" w:rsidRPr="00100516" w:rsidRDefault="00AD12C6">
            <w:pPr>
              <w:rPr>
                <w:rFonts w:ascii="Times New Roman" w:hAnsi="Times New Roman" w:cs="Times New Roman"/>
                <w:sz w:val="24"/>
              </w:rPr>
            </w:pPr>
            <w:r w:rsidRPr="00100516">
              <w:rPr>
                <w:rFonts w:ascii="Times New Roman" w:hAnsi="Times New Roman" w:cs="Times New Roman"/>
                <w:i/>
                <w:sz w:val="24"/>
                <w:szCs w:val="24"/>
              </w:rPr>
              <w:t xml:space="preserve">P. </w:t>
            </w:r>
            <w:proofErr w:type="spellStart"/>
            <w:r w:rsidRPr="00100516">
              <w:rPr>
                <w:rFonts w:ascii="Times New Roman" w:hAnsi="Times New Roman" w:cs="Times New Roman"/>
                <w:i/>
                <w:sz w:val="24"/>
                <w:szCs w:val="24"/>
              </w:rPr>
              <w:t>schischkinii</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Tzvelev</w:t>
            </w:r>
            <w:proofErr w:type="spellEnd"/>
          </w:p>
        </w:tc>
        <w:tc>
          <w:tcPr>
            <w:tcW w:w="2835" w:type="dxa"/>
          </w:tcPr>
          <w:p w:rsidR="00AD12C6" w:rsidRPr="00D057A2" w:rsidRDefault="00AD12C6" w:rsidP="004A5E85">
            <w:pPr>
              <w:rPr>
                <w:rFonts w:ascii="Times New Roman" w:hAnsi="Times New Roman" w:cs="Times New Roman"/>
                <w:sz w:val="24"/>
              </w:rPr>
            </w:pPr>
            <w:r>
              <w:rPr>
                <w:rFonts w:ascii="Times New Roman" w:hAnsi="Times New Roman" w:cs="Times New Roman"/>
                <w:sz w:val="24"/>
              </w:rPr>
              <w:t>2x; 2n = 14</w:t>
            </w:r>
          </w:p>
        </w:tc>
        <w:tc>
          <w:tcPr>
            <w:tcW w:w="2410" w:type="dxa"/>
          </w:tcPr>
          <w:p w:rsidR="00AD12C6" w:rsidRPr="00D057A2" w:rsidRDefault="00AD12C6" w:rsidP="00CF6591">
            <w:pPr>
              <w:rPr>
                <w:rFonts w:ascii="Times New Roman" w:hAnsi="Times New Roman" w:cs="Times New Roman"/>
                <w:sz w:val="24"/>
              </w:rPr>
            </w:pPr>
            <w:r>
              <w:rPr>
                <w:rFonts w:ascii="Times New Roman" w:hAnsi="Times New Roman" w:cs="Times New Roman"/>
                <w:sz w:val="24"/>
              </w:rPr>
              <w:t>2n = 14</w:t>
            </w:r>
          </w:p>
        </w:tc>
        <w:tc>
          <w:tcPr>
            <w:tcW w:w="2011" w:type="dxa"/>
          </w:tcPr>
          <w:p w:rsidR="00AD12C6" w:rsidRPr="00D057A2" w:rsidRDefault="00AD12C6">
            <w:pPr>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10.12705/626.41","ISSN":"0040-0262","author":[{"dropping-particle":"","family":"Probatova","given":"NS","non-dropping-particle":"","parse-names":false,"suffix":""},{"dropping-particle":"","family":"Kazanovsky","given":"SG","non-dropping-particle":"","parse-names":false,"suffix":""},{"dropping-particle":"","family":"Rudyka","given":"EG","non-dropping-particle":"","parse-names":false,"suffix":""},{"dropping-particle":"","family":"Seledets","given":"VP","non-dropping-particle":"","parse-names":false,"suffix":""},{"dropping-particle":"","family":"Ovchinnikova","given":"SV","non-dropping-particle":"","parse-names":false,"suffix":""}],"container-title":"IAPT/IOPB chromosome data 16. Taxon","editor":[{"dropping-particle":"","family":"Marhold","given":"K","non-dropping-particle":"","parse-names":false,"suffix":""},{"dropping-particle":"","family":"Breitwieser","given":"I","non-dropping-particle":"","parse-names":false,"suffix":""}],"id":"ITEM-1","issue":"6","issued":{"date-parts":[["2013"]]},"page":"1360","publisher":"Wiley","title":"Puccinellia schischkinii Tzvelev","type":"chapter","volume":"62"},"uris":["http://www.mendeley.com/documents/?uuid=5cfea55e-a2e9-4e9f-9c24-099a8f97bf42"]}],"mendeley":{"formattedCitation":"(Probatova et al., 2013)","plainTextFormattedCitation":"(Probatova et al., 2013)","previouslyFormattedCitation":"(Probatova et al., 2013)"},"properties":{"noteIndex":0},"schema":"https://github.com/citation-style-language/schema/raw/master/csl-citation.json"}</w:instrText>
            </w:r>
            <w:r>
              <w:rPr>
                <w:rFonts w:ascii="Times New Roman" w:hAnsi="Times New Roman" w:cs="Times New Roman"/>
                <w:sz w:val="24"/>
              </w:rPr>
              <w:fldChar w:fldCharType="separate"/>
            </w:r>
            <w:r w:rsidRPr="009F4953">
              <w:rPr>
                <w:rFonts w:ascii="Times New Roman" w:hAnsi="Times New Roman" w:cs="Times New Roman"/>
                <w:noProof/>
                <w:sz w:val="24"/>
              </w:rPr>
              <w:t>(Probatova et al., 2013)</w:t>
            </w:r>
            <w:r>
              <w:rPr>
                <w:rFonts w:ascii="Times New Roman" w:hAnsi="Times New Roman" w:cs="Times New Roman"/>
                <w:sz w:val="24"/>
              </w:rPr>
              <w:fldChar w:fldCharType="end"/>
            </w:r>
          </w:p>
        </w:tc>
      </w:tr>
      <w:tr w:rsidR="00AD12C6" w:rsidRPr="00D057A2" w:rsidTr="00764660">
        <w:tc>
          <w:tcPr>
            <w:tcW w:w="2376" w:type="dxa"/>
          </w:tcPr>
          <w:p w:rsidR="00AD12C6" w:rsidRPr="00100516" w:rsidRDefault="00AD12C6">
            <w:pPr>
              <w:rPr>
                <w:rFonts w:ascii="Times New Roman" w:hAnsi="Times New Roman" w:cs="Times New Roman"/>
                <w:sz w:val="24"/>
              </w:rPr>
            </w:pPr>
            <w:r w:rsidRPr="00100516">
              <w:rPr>
                <w:rFonts w:ascii="Times New Roman" w:hAnsi="Times New Roman" w:cs="Times New Roman"/>
                <w:i/>
                <w:sz w:val="24"/>
                <w:szCs w:val="24"/>
              </w:rPr>
              <w:t xml:space="preserve">P. </w:t>
            </w:r>
            <w:proofErr w:type="spellStart"/>
            <w:r w:rsidRPr="00100516">
              <w:rPr>
                <w:rFonts w:ascii="Times New Roman" w:hAnsi="Times New Roman" w:cs="Times New Roman"/>
                <w:i/>
                <w:sz w:val="24"/>
                <w:szCs w:val="24"/>
              </w:rPr>
              <w:t>subspicata</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V.I.Krecz</w:t>
            </w:r>
            <w:proofErr w:type="spellEnd"/>
            <w:r w:rsidRPr="00100516">
              <w:rPr>
                <w:rFonts w:ascii="Times New Roman" w:hAnsi="Times New Roman" w:cs="Times New Roman"/>
                <w:sz w:val="24"/>
                <w:szCs w:val="24"/>
              </w:rPr>
              <w:t xml:space="preserve">. </w:t>
            </w:r>
            <w:proofErr w:type="gramStart"/>
            <w:r w:rsidRPr="00100516">
              <w:rPr>
                <w:rFonts w:ascii="Times New Roman" w:hAnsi="Times New Roman" w:cs="Times New Roman"/>
                <w:sz w:val="24"/>
                <w:szCs w:val="24"/>
              </w:rPr>
              <w:t>ex</w:t>
            </w:r>
            <w:proofErr w:type="gram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Ovcz</w:t>
            </w:r>
            <w:proofErr w:type="spellEnd"/>
            <w:r w:rsidRPr="00100516">
              <w:rPr>
                <w:rFonts w:ascii="Times New Roman" w:hAnsi="Times New Roman" w:cs="Times New Roman"/>
                <w:sz w:val="24"/>
                <w:szCs w:val="24"/>
              </w:rPr>
              <w:t xml:space="preserve">. &amp; </w:t>
            </w:r>
            <w:proofErr w:type="spellStart"/>
            <w:r w:rsidRPr="00100516">
              <w:rPr>
                <w:rFonts w:ascii="Times New Roman" w:hAnsi="Times New Roman" w:cs="Times New Roman"/>
                <w:sz w:val="24"/>
                <w:szCs w:val="24"/>
              </w:rPr>
              <w:t>Czukav</w:t>
            </w:r>
            <w:proofErr w:type="spellEnd"/>
            <w:r w:rsidRPr="00100516">
              <w:rPr>
                <w:rFonts w:ascii="Times New Roman" w:hAnsi="Times New Roman" w:cs="Times New Roman"/>
                <w:sz w:val="24"/>
                <w:szCs w:val="24"/>
              </w:rPr>
              <w:t>.</w:t>
            </w:r>
          </w:p>
        </w:tc>
        <w:tc>
          <w:tcPr>
            <w:tcW w:w="2835" w:type="dxa"/>
          </w:tcPr>
          <w:p w:rsidR="00AD12C6" w:rsidRPr="00D057A2" w:rsidRDefault="00AD12C6" w:rsidP="00B53353">
            <w:pPr>
              <w:rPr>
                <w:rFonts w:ascii="Times New Roman" w:hAnsi="Times New Roman" w:cs="Times New Roman"/>
                <w:sz w:val="24"/>
              </w:rPr>
            </w:pPr>
            <w:r>
              <w:rPr>
                <w:rFonts w:ascii="Times New Roman" w:hAnsi="Times New Roman" w:cs="Times New Roman"/>
                <w:sz w:val="24"/>
              </w:rPr>
              <w:t>2x; 2n = 14</w:t>
            </w:r>
          </w:p>
        </w:tc>
        <w:tc>
          <w:tcPr>
            <w:tcW w:w="2410" w:type="dxa"/>
          </w:tcPr>
          <w:p w:rsidR="00AD12C6" w:rsidRPr="00D057A2" w:rsidRDefault="00AD12C6" w:rsidP="00B53353">
            <w:pPr>
              <w:rPr>
                <w:rFonts w:ascii="Times New Roman" w:hAnsi="Times New Roman" w:cs="Times New Roman"/>
                <w:sz w:val="24"/>
              </w:rPr>
            </w:pPr>
            <w:r>
              <w:rPr>
                <w:rFonts w:ascii="Times New Roman" w:hAnsi="Times New Roman" w:cs="Times New Roman"/>
                <w:sz w:val="24"/>
              </w:rPr>
              <w:t>2n = 14</w:t>
            </w:r>
          </w:p>
        </w:tc>
        <w:tc>
          <w:tcPr>
            <w:tcW w:w="2011" w:type="dxa"/>
          </w:tcPr>
          <w:p w:rsidR="00AD12C6" w:rsidRPr="00D057A2" w:rsidRDefault="00AD12C6">
            <w:pPr>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uinochet","given":"M.","non-dropping-particle":"","parse-names":false,"suffix":""},{"dropping-particle":"","family":"Lefranc","given":"M.","non-dropping-particle":"","parse-names":false,"suffix":""}],"container-title":"Chromosome Number Reports LXXIII","editor":[{"dropping-particle":"","family":"Löve","given":"Áskel","non-dropping-particle":"","parse-names":false,"suffix":""}],"id":"ITEM-1","issue":"4","issued":{"date-parts":[["1981"]]},"page":"853","publisher":"Wiley","title":"Puccinellia subspicata V. Krecz.","type":"chapter","volume":"30"},"uris":["http://www.mendeley.com/documents/?uuid=ba2eb4b0-ba38-4e00-806b-e03d1c99a037"]}],"mendeley":{"formattedCitation":"(Guinochet and Lefranc, 1981)","plainTextFormattedCitation":"(Guinochet and Lefranc, 1981)","previouslyFormattedCitation":"(Guinochet and Lefranc, 1981)"},"properties":{"noteIndex":0},"schema":"https://github.com/citation-style-language/schema/raw/master/csl-citation.json"}</w:instrText>
            </w:r>
            <w:r>
              <w:rPr>
                <w:rFonts w:ascii="Times New Roman" w:hAnsi="Times New Roman" w:cs="Times New Roman"/>
                <w:sz w:val="24"/>
              </w:rPr>
              <w:fldChar w:fldCharType="separate"/>
            </w:r>
            <w:r w:rsidRPr="00C9360D">
              <w:rPr>
                <w:rFonts w:ascii="Times New Roman" w:hAnsi="Times New Roman" w:cs="Times New Roman"/>
                <w:noProof/>
                <w:sz w:val="24"/>
              </w:rPr>
              <w:t>(Guinochet and Lefranc, 1981)</w:t>
            </w:r>
            <w:r>
              <w:rPr>
                <w:rFonts w:ascii="Times New Roman" w:hAnsi="Times New Roman" w:cs="Times New Roman"/>
                <w:sz w:val="24"/>
              </w:rPr>
              <w:fldChar w:fldCharType="end"/>
            </w:r>
          </w:p>
        </w:tc>
      </w:tr>
      <w:tr w:rsidR="00AD12C6" w:rsidRPr="00D057A2" w:rsidTr="00764660">
        <w:tc>
          <w:tcPr>
            <w:tcW w:w="2376" w:type="dxa"/>
          </w:tcPr>
          <w:p w:rsidR="00AD12C6" w:rsidRPr="00100516" w:rsidRDefault="00AD12C6">
            <w:pPr>
              <w:rPr>
                <w:rFonts w:ascii="Times New Roman" w:hAnsi="Times New Roman" w:cs="Times New Roman"/>
                <w:i/>
                <w:sz w:val="24"/>
                <w:szCs w:val="24"/>
              </w:rPr>
            </w:pPr>
            <w:r w:rsidRPr="00100516">
              <w:rPr>
                <w:rFonts w:ascii="Times New Roman" w:hAnsi="Times New Roman" w:cs="Times New Roman"/>
                <w:i/>
                <w:sz w:val="24"/>
                <w:szCs w:val="24"/>
              </w:rPr>
              <w:t xml:space="preserve">P. </w:t>
            </w:r>
            <w:proofErr w:type="spellStart"/>
            <w:r w:rsidRPr="00100516">
              <w:rPr>
                <w:rFonts w:ascii="Times New Roman" w:hAnsi="Times New Roman" w:cs="Times New Roman"/>
                <w:i/>
                <w:sz w:val="24"/>
                <w:szCs w:val="24"/>
              </w:rPr>
              <w:t>tianschanica</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Tzvelev</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Ikonn</w:t>
            </w:r>
            <w:proofErr w:type="spellEnd"/>
            <w:r w:rsidRPr="00100516">
              <w:rPr>
                <w:rFonts w:ascii="Times New Roman" w:hAnsi="Times New Roman" w:cs="Times New Roman"/>
                <w:sz w:val="24"/>
                <w:szCs w:val="24"/>
              </w:rPr>
              <w:t>.</w:t>
            </w:r>
          </w:p>
        </w:tc>
        <w:tc>
          <w:tcPr>
            <w:tcW w:w="2835" w:type="dxa"/>
          </w:tcPr>
          <w:p w:rsidR="00AD12C6" w:rsidRPr="00D057A2" w:rsidRDefault="00AD12C6" w:rsidP="00577491">
            <w:pPr>
              <w:rPr>
                <w:rFonts w:ascii="Times New Roman" w:hAnsi="Times New Roman" w:cs="Times New Roman"/>
                <w:sz w:val="24"/>
              </w:rPr>
            </w:pPr>
            <w:r>
              <w:rPr>
                <w:rFonts w:ascii="Times New Roman" w:hAnsi="Times New Roman" w:cs="Times New Roman"/>
                <w:sz w:val="24"/>
              </w:rPr>
              <w:t>2x; 2n = 14</w:t>
            </w:r>
          </w:p>
        </w:tc>
        <w:tc>
          <w:tcPr>
            <w:tcW w:w="2410" w:type="dxa"/>
          </w:tcPr>
          <w:p w:rsidR="00AD12C6" w:rsidRPr="00D057A2" w:rsidRDefault="00AD12C6" w:rsidP="00CF6591">
            <w:pPr>
              <w:rPr>
                <w:rFonts w:ascii="Times New Roman" w:hAnsi="Times New Roman" w:cs="Times New Roman"/>
                <w:sz w:val="24"/>
              </w:rPr>
            </w:pPr>
            <w:r>
              <w:rPr>
                <w:rFonts w:ascii="Times New Roman" w:hAnsi="Times New Roman" w:cs="Times New Roman"/>
                <w:sz w:val="24"/>
              </w:rPr>
              <w:t>2n = 14</w:t>
            </w:r>
          </w:p>
        </w:tc>
        <w:tc>
          <w:tcPr>
            <w:tcW w:w="2011" w:type="dxa"/>
          </w:tcPr>
          <w:p w:rsidR="00AD12C6" w:rsidRPr="00D057A2" w:rsidRDefault="00AD12C6" w:rsidP="00577491">
            <w:pPr>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{"citationItems":[{"id":"ITEM-1","itemData":{"author":[{"dropping-particle":"","family":"Zakharjeva","given":"O. I.","non-dropping-particle":"","parse-names":false,"suffix":""}],"container-title":"Numeri Chromosomatum Magnoliophytorum Florae URSS, Moraceae–Zygophyllaceae","editor":[{"dropping-particle":"","family":"Takhtajan","given":"A.","non-dropping-particle":"","parse-names":false,"suffix":""}],"id":"ITEM-1","issued":{"date-parts":[["1993"]]},"publisher":"Nauka","publisher-place":"Petropoli","title":"Numeri Chromosomatum Magnoliophytorum Florae URSS, Moraceae–Zygophyllaceae","type":"chapter"},"uris":["http://www.mendeley.com/documents/?uuid=7b1bab25-308d-44e1-99a2-8f64b9cd9447"]}],"mendeley":{"formattedCitation":"(Zakharjeva, 1993)","plainTextFormattedCitation":"(Zakharjeva, 1993)","previouslyFormattedCitation":"(Zakharjeva, 1993)"},"properties":{"noteIndex":0},"schema":"https://github.com/citation-style-language/schema/raw/master/csl-citation.json"}</w:instrText>
            </w:r>
            <w:r>
              <w:rPr>
                <w:rFonts w:ascii="Times New Roman" w:hAnsi="Times New Roman" w:cs="Times New Roman"/>
                <w:sz w:val="24"/>
              </w:rPr>
              <w:fldChar w:fldCharType="separate"/>
            </w:r>
            <w:r w:rsidRPr="0018437B">
              <w:rPr>
                <w:rFonts w:ascii="Times New Roman" w:hAnsi="Times New Roman" w:cs="Times New Roman"/>
                <w:noProof/>
                <w:sz w:val="24"/>
              </w:rPr>
              <w:t>(Zakharjeva, 1993)</w:t>
            </w:r>
            <w:r>
              <w:rPr>
                <w:rFonts w:ascii="Times New Roman" w:hAnsi="Times New Roman" w:cs="Times New Roman"/>
                <w:sz w:val="24"/>
              </w:rPr>
              <w:fldChar w:fldCharType="end"/>
            </w:r>
          </w:p>
        </w:tc>
      </w:tr>
      <w:tr w:rsidR="00AD12C6" w:rsidRPr="00D057A2" w:rsidTr="00764660">
        <w:tc>
          <w:tcPr>
            <w:tcW w:w="2376" w:type="dxa"/>
          </w:tcPr>
          <w:p w:rsidR="00AD12C6" w:rsidRPr="00100516" w:rsidRDefault="00AD12C6">
            <w:pPr>
              <w:rPr>
                <w:rFonts w:ascii="Times New Roman" w:hAnsi="Times New Roman" w:cs="Times New Roman"/>
                <w:i/>
                <w:sz w:val="24"/>
                <w:szCs w:val="24"/>
              </w:rPr>
            </w:pPr>
            <w:r w:rsidRPr="00547469">
              <w:rPr>
                <w:rFonts w:ascii="Times New Roman" w:hAnsi="Times New Roman" w:cs="Times New Roman"/>
                <w:i/>
                <w:sz w:val="24"/>
                <w:szCs w:val="24"/>
              </w:rPr>
              <w:t xml:space="preserve">P. </w:t>
            </w:r>
            <w:proofErr w:type="spellStart"/>
            <w:r w:rsidRPr="00547469">
              <w:rPr>
                <w:rFonts w:ascii="Times New Roman" w:hAnsi="Times New Roman" w:cs="Times New Roman"/>
                <w:i/>
                <w:sz w:val="24"/>
                <w:szCs w:val="24"/>
              </w:rPr>
              <w:t>tenuiflora</w:t>
            </w:r>
            <w:proofErr w:type="spellEnd"/>
            <w:r w:rsidRPr="00547469">
              <w:rPr>
                <w:rFonts w:ascii="Times New Roman" w:hAnsi="Times New Roman" w:cs="Times New Roman"/>
                <w:sz w:val="24"/>
                <w:szCs w:val="24"/>
              </w:rPr>
              <w:t xml:space="preserve"> (</w:t>
            </w:r>
            <w:proofErr w:type="spellStart"/>
            <w:r w:rsidRPr="00547469">
              <w:rPr>
                <w:rFonts w:ascii="Times New Roman" w:hAnsi="Times New Roman" w:cs="Times New Roman"/>
                <w:sz w:val="24"/>
                <w:szCs w:val="24"/>
              </w:rPr>
              <w:t>Griseb</w:t>
            </w:r>
            <w:proofErr w:type="spellEnd"/>
            <w:r w:rsidRPr="00547469">
              <w:rPr>
                <w:rFonts w:ascii="Times New Roman" w:hAnsi="Times New Roman" w:cs="Times New Roman"/>
                <w:sz w:val="24"/>
                <w:szCs w:val="24"/>
              </w:rPr>
              <w:t xml:space="preserve">.) </w:t>
            </w:r>
            <w:proofErr w:type="spellStart"/>
            <w:r w:rsidRPr="00547469">
              <w:rPr>
                <w:rFonts w:ascii="Times New Roman" w:hAnsi="Times New Roman" w:cs="Times New Roman"/>
                <w:sz w:val="24"/>
                <w:szCs w:val="24"/>
              </w:rPr>
              <w:t>Scribn</w:t>
            </w:r>
            <w:proofErr w:type="spellEnd"/>
            <w:r w:rsidRPr="00547469">
              <w:rPr>
                <w:rFonts w:ascii="Times New Roman" w:hAnsi="Times New Roman" w:cs="Times New Roman"/>
                <w:sz w:val="24"/>
                <w:szCs w:val="24"/>
              </w:rPr>
              <w:t xml:space="preserve">. &amp; </w:t>
            </w:r>
            <w:proofErr w:type="spellStart"/>
            <w:r w:rsidRPr="00547469">
              <w:rPr>
                <w:rFonts w:ascii="Times New Roman" w:hAnsi="Times New Roman" w:cs="Times New Roman"/>
                <w:sz w:val="24"/>
                <w:szCs w:val="24"/>
              </w:rPr>
              <w:t>Merr</w:t>
            </w:r>
            <w:proofErr w:type="spellEnd"/>
            <w:r w:rsidRPr="00547469">
              <w:rPr>
                <w:rFonts w:ascii="Times New Roman" w:hAnsi="Times New Roman" w:cs="Times New Roman"/>
                <w:sz w:val="24"/>
                <w:szCs w:val="24"/>
              </w:rPr>
              <w:t>.</w:t>
            </w:r>
          </w:p>
        </w:tc>
        <w:tc>
          <w:tcPr>
            <w:tcW w:w="2835" w:type="dxa"/>
          </w:tcPr>
          <w:p w:rsidR="00AD12C6" w:rsidRPr="00D057A2" w:rsidRDefault="00AD12C6" w:rsidP="002B1F8C">
            <w:pPr>
              <w:rPr>
                <w:rFonts w:ascii="Times New Roman" w:hAnsi="Times New Roman" w:cs="Times New Roman"/>
                <w:sz w:val="24"/>
              </w:rPr>
            </w:pPr>
            <w:r>
              <w:rPr>
                <w:rFonts w:ascii="Times New Roman" w:hAnsi="Times New Roman" w:cs="Times New Roman"/>
                <w:sz w:val="24"/>
              </w:rPr>
              <w:t>2x; 2n = 14</w:t>
            </w:r>
            <w:r>
              <w:rPr>
                <w:rFonts w:ascii="Times New Roman" w:hAnsi="Times New Roman" w:cs="Times New Roman"/>
                <w:sz w:val="24"/>
              </w:rPr>
              <w:br/>
              <w:t>4x; 2n = 28</w:t>
            </w:r>
          </w:p>
        </w:tc>
        <w:tc>
          <w:tcPr>
            <w:tcW w:w="2410" w:type="dxa"/>
          </w:tcPr>
          <w:p w:rsidR="00AD12C6" w:rsidRPr="00D057A2" w:rsidRDefault="00AD12C6" w:rsidP="002B1F8C">
            <w:pPr>
              <w:rPr>
                <w:rFonts w:ascii="Times New Roman" w:hAnsi="Times New Roman" w:cs="Times New Roman"/>
                <w:sz w:val="24"/>
              </w:rPr>
            </w:pPr>
            <w:r>
              <w:rPr>
                <w:rFonts w:ascii="Times New Roman" w:hAnsi="Times New Roman" w:cs="Times New Roman"/>
                <w:sz w:val="24"/>
              </w:rPr>
              <w:t>2n = 14</w:t>
            </w:r>
            <w:r>
              <w:rPr>
                <w:rFonts w:ascii="Times New Roman" w:hAnsi="Times New Roman" w:cs="Times New Roman"/>
                <w:sz w:val="24"/>
              </w:rPr>
              <w:br/>
              <w:t>2n = 28</w:t>
            </w:r>
          </w:p>
        </w:tc>
        <w:tc>
          <w:tcPr>
            <w:tcW w:w="2011" w:type="dxa"/>
          </w:tcPr>
          <w:p w:rsidR="00AD12C6" w:rsidRPr="00D057A2" w:rsidRDefault="00AD12C6">
            <w:pPr>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{"citationItems":[{"id":"ITEM-1","itemData":{"author":[{"dropping-particle":"","family":"Tzvelev","given":"N.N.","non-dropping-particle":"","parse-names":false,"suffix":""}],"id":"ITEM-1","issued":{"date-parts":[["1976"]]},"publisher":"Izdatelstvo Nauka","publisher-place":"Leningrad","title":"Zlaki SSSR","type":"book"},"uris":["http://www.mendeley.com/documents/?uuid=0c9b05e9-2963-4a45-a943-0a1c77c594c4"]}],"mendeley":{"formattedCitation":"(Tzvelev, 1976)","plainTextFormattedCitation":"(Tzvelev, 1976)","previouslyFormattedCitation":"(Tzvelev, 1976)"},"properties":{"noteIndex":0},"schema":"https://github.com/citation-style-language/schema/raw/master/csl-citation.json"}</w:instrText>
            </w:r>
            <w:r>
              <w:rPr>
                <w:rFonts w:ascii="Times New Roman" w:hAnsi="Times New Roman" w:cs="Times New Roman"/>
                <w:sz w:val="24"/>
              </w:rPr>
              <w:fldChar w:fldCharType="separate"/>
            </w:r>
            <w:r w:rsidRPr="000B3CBE">
              <w:rPr>
                <w:rFonts w:ascii="Times New Roman" w:hAnsi="Times New Roman" w:cs="Times New Roman"/>
                <w:noProof/>
                <w:sz w:val="24"/>
              </w:rPr>
              <w:t>(Tzvelev, 1976)</w:t>
            </w:r>
            <w:r>
              <w:rPr>
                <w:rFonts w:ascii="Times New Roman" w:hAnsi="Times New Roman" w:cs="Times New Roman"/>
                <w:sz w:val="24"/>
              </w:rPr>
              <w:fldChar w:fldCharType="end"/>
            </w:r>
            <w:r>
              <w:rPr>
                <w:rFonts w:ascii="Times New Roman" w:hAnsi="Times New Roman" w:cs="Times New Roman"/>
                <w:sz w:val="24"/>
              </w:rPr>
              <w:br/>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{"citationItems":[{"id":"ITEM-1","itemData":{"author":[{"dropping-particle":"","family":"Yan","given":"G. x.","non-dropping-particle":"","parse-names":false,"suffix":""},{"dropping-particle":"","family":"Zhang","given":"S. z.","non-dropping-particle":"","parse-names":false,"suffix":""},{"dropping-particle":"","family":"Yan","given":"J. f.","non-dropping-particle":"","parse-names":false,"suffix":""},{"dropping-particle":"","family":"Fu","given":"X. q.","non-dropping-particle":"","parse-names":false,"suffix":""},{"dropping-particle":"","family":"Wang","given":"L. y.","non-dropping-particle":"","parse-names":false,"suffix":""}],"container-title":"Grassland of China","id":"ITEM-1","issued":{"date-parts":[["1989"]]},"page":"53–60","title":"Chromosome numbers and geographical distribution of 68 species of forage plants","type":"article-journal","volume":"4"},"uris":["http://www.mendeley.com/documents/?uuid=d4a6169f-c4f2-4b81-b34c-3a61ee88406e"]}],"mendeley":{"formattedCitation":"(Yan et al., 1989)","plainTextFormattedCitation":"(Yan et al., 1989)","previouslyFormattedCitation":"(Yan et al., 1989)"},"properties":{"noteIndex":0},"schema":"https://github.com/citation-style-language/schema/raw/master/csl-citation.json"}</w:instrText>
            </w:r>
            <w:r>
              <w:rPr>
                <w:rFonts w:ascii="Times New Roman" w:hAnsi="Times New Roman" w:cs="Times New Roman"/>
                <w:sz w:val="24"/>
              </w:rPr>
              <w:fldChar w:fldCharType="separate"/>
            </w:r>
            <w:r w:rsidRPr="0021533C">
              <w:rPr>
                <w:rFonts w:ascii="Times New Roman" w:hAnsi="Times New Roman" w:cs="Times New Roman"/>
                <w:noProof/>
                <w:sz w:val="24"/>
              </w:rPr>
              <w:t>(Yan et al., 1989)</w:t>
            </w:r>
            <w:r>
              <w:rPr>
                <w:rFonts w:ascii="Times New Roman" w:hAnsi="Times New Roman" w:cs="Times New Roman"/>
                <w:sz w:val="24"/>
              </w:rPr>
              <w:fldChar w:fldCharType="end"/>
            </w:r>
          </w:p>
        </w:tc>
      </w:tr>
      <w:tr w:rsidR="00AD12C6" w:rsidRPr="00D057A2" w:rsidTr="00764660">
        <w:tc>
          <w:tcPr>
            <w:tcW w:w="2376" w:type="dxa"/>
          </w:tcPr>
          <w:p w:rsidR="00AD12C6" w:rsidRPr="00100516" w:rsidRDefault="00AD12C6">
            <w:pPr>
              <w:rPr>
                <w:rFonts w:ascii="Times New Roman" w:hAnsi="Times New Roman" w:cs="Times New Roman"/>
                <w:i/>
                <w:sz w:val="24"/>
                <w:szCs w:val="24"/>
              </w:rPr>
            </w:pPr>
            <w:r w:rsidRPr="00100516">
              <w:rPr>
                <w:rFonts w:ascii="Times New Roman" w:hAnsi="Times New Roman" w:cs="Times New Roman"/>
                <w:i/>
                <w:sz w:val="24"/>
                <w:szCs w:val="24"/>
              </w:rPr>
              <w:t xml:space="preserve">P. </w:t>
            </w:r>
            <w:proofErr w:type="spellStart"/>
            <w:r w:rsidRPr="00100516">
              <w:rPr>
                <w:rFonts w:ascii="Times New Roman" w:hAnsi="Times New Roman" w:cs="Times New Roman"/>
                <w:i/>
                <w:sz w:val="24"/>
                <w:szCs w:val="24"/>
              </w:rPr>
              <w:t>vachanica</w:t>
            </w:r>
            <w:proofErr w:type="spellEnd"/>
            <w:r w:rsidRPr="00100516">
              <w:rPr>
                <w:rFonts w:ascii="Times New Roman" w:hAnsi="Times New Roman" w:cs="Times New Roman"/>
                <w:sz w:val="24"/>
                <w:szCs w:val="24"/>
              </w:rPr>
              <w:t xml:space="preserve"> </w:t>
            </w:r>
            <w:proofErr w:type="spellStart"/>
            <w:r w:rsidRPr="00100516">
              <w:rPr>
                <w:rFonts w:ascii="Times New Roman" w:hAnsi="Times New Roman" w:cs="Times New Roman"/>
                <w:sz w:val="24"/>
                <w:szCs w:val="24"/>
              </w:rPr>
              <w:t>Ovcz</w:t>
            </w:r>
            <w:proofErr w:type="spellEnd"/>
            <w:r w:rsidRPr="00100516">
              <w:rPr>
                <w:rFonts w:ascii="Times New Roman" w:hAnsi="Times New Roman" w:cs="Times New Roman"/>
                <w:sz w:val="24"/>
                <w:szCs w:val="24"/>
              </w:rPr>
              <w:t xml:space="preserve">. &amp; </w:t>
            </w:r>
            <w:proofErr w:type="spellStart"/>
            <w:r w:rsidRPr="00100516">
              <w:rPr>
                <w:rFonts w:ascii="Times New Roman" w:hAnsi="Times New Roman" w:cs="Times New Roman"/>
                <w:sz w:val="24"/>
                <w:szCs w:val="24"/>
              </w:rPr>
              <w:t>Czukav</w:t>
            </w:r>
            <w:proofErr w:type="spellEnd"/>
            <w:r w:rsidRPr="00100516">
              <w:rPr>
                <w:rFonts w:ascii="Times New Roman" w:hAnsi="Times New Roman" w:cs="Times New Roman"/>
                <w:sz w:val="24"/>
                <w:szCs w:val="24"/>
              </w:rPr>
              <w:t>.</w:t>
            </w:r>
          </w:p>
        </w:tc>
        <w:tc>
          <w:tcPr>
            <w:tcW w:w="2835" w:type="dxa"/>
          </w:tcPr>
          <w:p w:rsidR="00AD12C6" w:rsidRPr="00D057A2" w:rsidRDefault="00AD12C6" w:rsidP="00054841">
            <w:pPr>
              <w:rPr>
                <w:rFonts w:ascii="Times New Roman" w:hAnsi="Times New Roman" w:cs="Times New Roman"/>
                <w:sz w:val="24"/>
              </w:rPr>
            </w:pPr>
            <w:r>
              <w:rPr>
                <w:rFonts w:ascii="Times New Roman" w:hAnsi="Times New Roman" w:cs="Times New Roman"/>
                <w:sz w:val="24"/>
              </w:rPr>
              <w:t>4x; 2n = 28</w:t>
            </w:r>
          </w:p>
        </w:tc>
        <w:tc>
          <w:tcPr>
            <w:tcW w:w="2410" w:type="dxa"/>
          </w:tcPr>
          <w:p w:rsidR="00AD12C6" w:rsidRDefault="00AD12C6" w:rsidP="00054841">
            <w:pPr>
              <w:rPr>
                <w:rFonts w:ascii="Times New Roman" w:hAnsi="Times New Roman" w:cs="Times New Roman"/>
                <w:sz w:val="24"/>
              </w:rPr>
            </w:pPr>
            <w:r>
              <w:rPr>
                <w:rFonts w:ascii="Times New Roman" w:hAnsi="Times New Roman" w:cs="Times New Roman"/>
                <w:sz w:val="24"/>
              </w:rPr>
              <w:t>2n = 28</w:t>
            </w:r>
          </w:p>
        </w:tc>
        <w:tc>
          <w:tcPr>
            <w:tcW w:w="2011" w:type="dxa"/>
          </w:tcPr>
          <w:p w:rsidR="00AD12C6" w:rsidRPr="00D057A2" w:rsidRDefault="00AD12C6">
            <w:pPr>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okolovskaya","given":"A.P.","non-dropping-particle":"","parse-names":false,"suffix":""},{"dropping-particle":"","family":"Probatova","given":"N.S.","non-dropping-particle":"","parse-names":false,"suffix":""}],"container-title":"Botanicheskii Zhurnal","id":"ITEM-1","issue":"5","issued":{"date-parts":[["1975"]]},"page":"667–678","title":"Chromosome numbers of some grasses (Poaceae) of the flora of USSR","type":"article-journal","volume":"60"},"uris":["http://www.mendeley.com/documents/?uuid=4f6be8ab-c492-476e-adc9-fce8fa0a144b"]}],"mendeley":{"formattedCitation":"(Sokolovskaya and Probatova, 1975)","plainTextFormattedCitation":"(Sokolovskaya and Probatova, 1975)","previouslyFormattedCitation":"(Sokolovskaya and Probatova, 1975)"},"properties":{"noteIndex":0},"schema":"https://github.com/citation-style-language/schema/raw/master/csl-citation.json"}</w:instrText>
            </w:r>
            <w:r>
              <w:rPr>
                <w:rFonts w:ascii="Times New Roman" w:hAnsi="Times New Roman" w:cs="Times New Roman"/>
                <w:sz w:val="24"/>
              </w:rPr>
              <w:fldChar w:fldCharType="separate"/>
            </w:r>
            <w:r w:rsidRPr="009C7118">
              <w:rPr>
                <w:rFonts w:ascii="Times New Roman" w:hAnsi="Times New Roman" w:cs="Times New Roman"/>
                <w:noProof/>
                <w:sz w:val="24"/>
              </w:rPr>
              <w:t>(Sokolovskaya and Probatova, 1975)</w:t>
            </w:r>
            <w:r>
              <w:rPr>
                <w:rFonts w:ascii="Times New Roman" w:hAnsi="Times New Roman" w:cs="Times New Roman"/>
                <w:sz w:val="24"/>
              </w:rPr>
              <w:fldChar w:fldCharType="end"/>
            </w:r>
          </w:p>
        </w:tc>
      </w:tr>
    </w:tbl>
    <w:p w:rsidR="0020266B" w:rsidRPr="00D057A2" w:rsidRDefault="00667794">
      <w:pPr>
        <w:rPr>
          <w:rFonts w:ascii="Times New Roman" w:hAnsi="Times New Roman" w:cs="Times New Roman"/>
          <w:sz w:val="24"/>
        </w:rPr>
      </w:pPr>
    </w:p>
    <w:p w:rsidR="00667794" w:rsidRDefault="00667794">
      <w:pPr>
        <w:rPr>
          <w:rFonts w:ascii="Times New Roman" w:hAnsi="Times New Roman" w:cs="Times New Roman"/>
          <w:sz w:val="24"/>
        </w:rPr>
      </w:pPr>
    </w:p>
    <w:p w:rsidR="00D057A2" w:rsidRDefault="00667794">
      <w:pPr>
        <w:rPr>
          <w:rFonts w:ascii="Times New Roman" w:hAnsi="Times New Roman" w:cs="Times New Roman"/>
          <w:sz w:val="24"/>
        </w:rPr>
      </w:pPr>
      <w:r>
        <w:rPr>
          <w:rFonts w:ascii="Times New Roman" w:hAnsi="Times New Roman" w:cs="Times New Roman"/>
          <w:sz w:val="24"/>
        </w:rPr>
        <w:lastRenderedPageBreak/>
        <w:t>References</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Pr="00667794">
        <w:rPr>
          <w:rFonts w:ascii="Times New Roman" w:hAnsi="Times New Roman" w:cs="Times New Roman"/>
          <w:noProof/>
          <w:sz w:val="24"/>
          <w:szCs w:val="24"/>
        </w:rPr>
        <w:t xml:space="preserve">Davis, J. I., and Consaul, L. L. (2007). “Puccinellia Parl.,” in </w:t>
      </w:r>
      <w:r w:rsidRPr="00667794">
        <w:rPr>
          <w:rFonts w:ascii="Times New Roman" w:hAnsi="Times New Roman" w:cs="Times New Roman"/>
          <w:i/>
          <w:iCs/>
          <w:noProof/>
          <w:sz w:val="24"/>
          <w:szCs w:val="24"/>
        </w:rPr>
        <w:t>Flora of North America North of Mexico 24: Magnoliophyta: Commelinidae (in part): Poaceae, part 1</w:t>
      </w:r>
      <w:r w:rsidRPr="00667794">
        <w:rPr>
          <w:rFonts w:ascii="Times New Roman" w:hAnsi="Times New Roman" w:cs="Times New Roman"/>
          <w:noProof/>
          <w:sz w:val="24"/>
          <w:szCs w:val="24"/>
        </w:rPr>
        <w:t>, eds. M. E. Barkworth, K. M. Capels, S. Long, L. K. Anderton, and M. B. Piep (New York: Oxford University Press), 459–478.</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szCs w:val="24"/>
        </w:rPr>
      </w:pPr>
      <w:r w:rsidRPr="00667794">
        <w:rPr>
          <w:rFonts w:ascii="Times New Roman" w:hAnsi="Times New Roman" w:cs="Times New Roman"/>
          <w:noProof/>
          <w:sz w:val="24"/>
          <w:szCs w:val="24"/>
        </w:rPr>
        <w:t xml:space="preserve">Guinochet, M., and Lefranc, M. (1981). “Puccinellia subspicata V. Krecz.,” in </w:t>
      </w:r>
      <w:r w:rsidRPr="00667794">
        <w:rPr>
          <w:rFonts w:ascii="Times New Roman" w:hAnsi="Times New Roman" w:cs="Times New Roman"/>
          <w:i/>
          <w:iCs/>
          <w:noProof/>
          <w:sz w:val="24"/>
          <w:szCs w:val="24"/>
        </w:rPr>
        <w:t>Chromosome Number Reports LXXIII</w:t>
      </w:r>
      <w:r w:rsidRPr="00667794">
        <w:rPr>
          <w:rFonts w:ascii="Times New Roman" w:hAnsi="Times New Roman" w:cs="Times New Roman"/>
          <w:noProof/>
          <w:sz w:val="24"/>
          <w:szCs w:val="24"/>
        </w:rPr>
        <w:t>, ed. Á. Löve (Wiley), 853.</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szCs w:val="24"/>
        </w:rPr>
      </w:pPr>
      <w:r w:rsidRPr="00667794">
        <w:rPr>
          <w:rFonts w:ascii="Times New Roman" w:hAnsi="Times New Roman" w:cs="Times New Roman"/>
          <w:noProof/>
          <w:sz w:val="24"/>
          <w:szCs w:val="24"/>
        </w:rPr>
        <w:t xml:space="preserve">Hughes, W. ., and Halliday, G. (1980). “Puccinellia Parl.,” in </w:t>
      </w:r>
      <w:r w:rsidRPr="00667794">
        <w:rPr>
          <w:rFonts w:ascii="Times New Roman" w:hAnsi="Times New Roman" w:cs="Times New Roman"/>
          <w:i/>
          <w:iCs/>
          <w:noProof/>
          <w:sz w:val="24"/>
          <w:szCs w:val="24"/>
        </w:rPr>
        <w:t>Flora Europaea 5</w:t>
      </w:r>
      <w:r w:rsidRPr="00667794">
        <w:rPr>
          <w:rFonts w:ascii="Times New Roman" w:hAnsi="Times New Roman" w:cs="Times New Roman"/>
          <w:noProof/>
          <w:sz w:val="24"/>
          <w:szCs w:val="24"/>
        </w:rPr>
        <w:t>, eds. T. G. Tutin, V. H. Heywood, N. A. Burges, and D. H. Valentine (Cambridge: Cambridge University Press), 167–170.</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szCs w:val="24"/>
        </w:rPr>
      </w:pPr>
      <w:r w:rsidRPr="00667794">
        <w:rPr>
          <w:rFonts w:ascii="Times New Roman" w:hAnsi="Times New Roman" w:cs="Times New Roman"/>
          <w:noProof/>
          <w:sz w:val="24"/>
          <w:szCs w:val="24"/>
        </w:rPr>
        <w:t>Hughes, W. E. (1976). The taxonomy of the genus Puccinellia Parl. (Gramineae).</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szCs w:val="24"/>
        </w:rPr>
      </w:pPr>
      <w:r w:rsidRPr="00667794">
        <w:rPr>
          <w:rFonts w:ascii="Times New Roman" w:hAnsi="Times New Roman" w:cs="Times New Roman"/>
          <w:noProof/>
          <w:sz w:val="24"/>
          <w:szCs w:val="24"/>
        </w:rPr>
        <w:t xml:space="preserve">Kumar, R., Kumari, V., and Kumar Singhal, V. (2018). “Puccinellia himalaica Tzvelev,” in </w:t>
      </w:r>
      <w:r w:rsidRPr="00667794">
        <w:rPr>
          <w:rFonts w:ascii="Times New Roman" w:hAnsi="Times New Roman" w:cs="Times New Roman"/>
          <w:i/>
          <w:iCs/>
          <w:noProof/>
          <w:sz w:val="24"/>
          <w:szCs w:val="24"/>
        </w:rPr>
        <w:t>IAPT chromosome data 28. Taxon</w:t>
      </w:r>
      <w:r w:rsidRPr="00667794">
        <w:rPr>
          <w:rFonts w:ascii="Times New Roman" w:hAnsi="Times New Roman" w:cs="Times New Roman"/>
          <w:noProof/>
          <w:sz w:val="24"/>
          <w:szCs w:val="24"/>
        </w:rPr>
        <w:t>, eds. K. Marhold and J. Kučera (Wiley), 1239. doi: 10.12705/676.39.</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szCs w:val="24"/>
        </w:rPr>
      </w:pPr>
      <w:r w:rsidRPr="00667794">
        <w:rPr>
          <w:rFonts w:ascii="Times New Roman" w:hAnsi="Times New Roman" w:cs="Times New Roman"/>
          <w:noProof/>
          <w:sz w:val="24"/>
          <w:szCs w:val="24"/>
        </w:rPr>
        <w:t xml:space="preserve">Kúr, P., Gregor, T., Jandová, M., Mesterházy, A., Paule, J., Píšová, S., et al. (2023). Cryptic invasion suggested by a cytogeographic analysis of the halophytic Puccinellia distans complex (Poaceae) in Central Europe. </w:t>
      </w:r>
      <w:r w:rsidRPr="00667794">
        <w:rPr>
          <w:rFonts w:ascii="Times New Roman" w:hAnsi="Times New Roman" w:cs="Times New Roman"/>
          <w:i/>
          <w:iCs/>
          <w:noProof/>
          <w:sz w:val="24"/>
          <w:szCs w:val="24"/>
        </w:rPr>
        <w:t>Front. Plant Sci.</w:t>
      </w:r>
      <w:r w:rsidRPr="00667794">
        <w:rPr>
          <w:rFonts w:ascii="Times New Roman" w:hAnsi="Times New Roman" w:cs="Times New Roman"/>
          <w:noProof/>
          <w:sz w:val="24"/>
          <w:szCs w:val="24"/>
        </w:rPr>
        <w:t xml:space="preserve"> 14, 1–10. doi: 10.3389/fpls.2023.1249292.</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szCs w:val="24"/>
        </w:rPr>
      </w:pPr>
      <w:r w:rsidRPr="00667794">
        <w:rPr>
          <w:rFonts w:ascii="Times New Roman" w:hAnsi="Times New Roman" w:cs="Times New Roman"/>
          <w:noProof/>
          <w:sz w:val="24"/>
          <w:szCs w:val="24"/>
        </w:rPr>
        <w:t xml:space="preserve">Probatova, N., Kazanovsky, S., Rudyka, E., Seledets, V., and Ovchinnikova, S. (2013). “Puccinellia schischkinii Tzvelev,” in </w:t>
      </w:r>
      <w:r w:rsidRPr="00667794">
        <w:rPr>
          <w:rFonts w:ascii="Times New Roman" w:hAnsi="Times New Roman" w:cs="Times New Roman"/>
          <w:i/>
          <w:iCs/>
          <w:noProof/>
          <w:sz w:val="24"/>
          <w:szCs w:val="24"/>
        </w:rPr>
        <w:t>IAPT/IOPB chromosome data 16. Taxon</w:t>
      </w:r>
      <w:r w:rsidRPr="00667794">
        <w:rPr>
          <w:rFonts w:ascii="Times New Roman" w:hAnsi="Times New Roman" w:cs="Times New Roman"/>
          <w:noProof/>
          <w:sz w:val="24"/>
          <w:szCs w:val="24"/>
        </w:rPr>
        <w:t>, eds. K. Marhold and I. Breitwieser (Wiley), 1360. doi: 10.12705/626.41.</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szCs w:val="24"/>
        </w:rPr>
      </w:pPr>
      <w:r w:rsidRPr="00667794">
        <w:rPr>
          <w:rFonts w:ascii="Times New Roman" w:hAnsi="Times New Roman" w:cs="Times New Roman"/>
          <w:noProof/>
          <w:sz w:val="24"/>
          <w:szCs w:val="24"/>
        </w:rPr>
        <w:t xml:space="preserve">Sokolovskaya, A. P., and Probatova, N. S. (1975). Chromosome numbers of some grasses (Poaceae) of the flora of USSR. </w:t>
      </w:r>
      <w:r w:rsidRPr="00667794">
        <w:rPr>
          <w:rFonts w:ascii="Times New Roman" w:hAnsi="Times New Roman" w:cs="Times New Roman"/>
          <w:i/>
          <w:iCs/>
          <w:noProof/>
          <w:sz w:val="24"/>
          <w:szCs w:val="24"/>
        </w:rPr>
        <w:t>Bot. Zhurnal</w:t>
      </w:r>
      <w:r w:rsidRPr="00667794">
        <w:rPr>
          <w:rFonts w:ascii="Times New Roman" w:hAnsi="Times New Roman" w:cs="Times New Roman"/>
          <w:noProof/>
          <w:sz w:val="24"/>
          <w:szCs w:val="24"/>
        </w:rPr>
        <w:t xml:space="preserve"> 60, 667–678.</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szCs w:val="24"/>
        </w:rPr>
      </w:pPr>
      <w:r w:rsidRPr="00667794">
        <w:rPr>
          <w:rFonts w:ascii="Times New Roman" w:hAnsi="Times New Roman" w:cs="Times New Roman"/>
          <w:noProof/>
          <w:sz w:val="24"/>
          <w:szCs w:val="24"/>
        </w:rPr>
        <w:t xml:space="preserve">Tzvelev, N. N. (1976). </w:t>
      </w:r>
      <w:r w:rsidRPr="00667794">
        <w:rPr>
          <w:rFonts w:ascii="Times New Roman" w:hAnsi="Times New Roman" w:cs="Times New Roman"/>
          <w:i/>
          <w:iCs/>
          <w:noProof/>
          <w:sz w:val="24"/>
          <w:szCs w:val="24"/>
        </w:rPr>
        <w:t>Zlaki SSSR</w:t>
      </w:r>
      <w:r w:rsidRPr="00667794">
        <w:rPr>
          <w:rFonts w:ascii="Times New Roman" w:hAnsi="Times New Roman" w:cs="Times New Roman"/>
          <w:noProof/>
          <w:sz w:val="24"/>
          <w:szCs w:val="24"/>
        </w:rPr>
        <w:t>. Leningrad: Izdatelstvo Nauka.</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szCs w:val="24"/>
        </w:rPr>
      </w:pPr>
      <w:r w:rsidRPr="00667794">
        <w:rPr>
          <w:rFonts w:ascii="Times New Roman" w:hAnsi="Times New Roman" w:cs="Times New Roman"/>
          <w:noProof/>
          <w:sz w:val="24"/>
          <w:szCs w:val="24"/>
        </w:rPr>
        <w:t xml:space="preserve">Yan, G. x., Zhang, S. z., Yan, J. f., Fu, X. q., and Wang, L. y. (1989). Chromosome numbers and geographical distribution of 68 species of forage plants. </w:t>
      </w:r>
      <w:r w:rsidRPr="00667794">
        <w:rPr>
          <w:rFonts w:ascii="Times New Roman" w:hAnsi="Times New Roman" w:cs="Times New Roman"/>
          <w:i/>
          <w:iCs/>
          <w:noProof/>
          <w:sz w:val="24"/>
          <w:szCs w:val="24"/>
        </w:rPr>
        <w:t>Grassl. China</w:t>
      </w:r>
      <w:r w:rsidRPr="00667794">
        <w:rPr>
          <w:rFonts w:ascii="Times New Roman" w:hAnsi="Times New Roman" w:cs="Times New Roman"/>
          <w:noProof/>
          <w:sz w:val="24"/>
          <w:szCs w:val="24"/>
        </w:rPr>
        <w:t xml:space="preserve"> 4, 53–60.</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szCs w:val="24"/>
        </w:rPr>
      </w:pPr>
      <w:r w:rsidRPr="00667794">
        <w:rPr>
          <w:rFonts w:ascii="Times New Roman" w:hAnsi="Times New Roman" w:cs="Times New Roman"/>
          <w:noProof/>
          <w:sz w:val="24"/>
          <w:szCs w:val="24"/>
        </w:rPr>
        <w:t xml:space="preserve">Zakharjeva, O. I. (1993). “Numeri Chromosomatum Magnoliophytorum Florae URSS, Moraceae–Zygophyllaceae,” in </w:t>
      </w:r>
      <w:r w:rsidRPr="00667794">
        <w:rPr>
          <w:rFonts w:ascii="Times New Roman" w:hAnsi="Times New Roman" w:cs="Times New Roman"/>
          <w:i/>
          <w:iCs/>
          <w:noProof/>
          <w:sz w:val="24"/>
          <w:szCs w:val="24"/>
        </w:rPr>
        <w:t>Numeri Chromosomatum Magnoliophytorum Florae URSS, Moraceae–Zygophyllaceae</w:t>
      </w:r>
      <w:r w:rsidRPr="00667794">
        <w:rPr>
          <w:rFonts w:ascii="Times New Roman" w:hAnsi="Times New Roman" w:cs="Times New Roman"/>
          <w:noProof/>
          <w:sz w:val="24"/>
          <w:szCs w:val="24"/>
        </w:rPr>
        <w:t>, ed. A. Takhtajan (Petropoli: Nauka).</w:t>
      </w:r>
    </w:p>
    <w:p w:rsidR="00667794" w:rsidRPr="00667794" w:rsidRDefault="00667794" w:rsidP="00667794">
      <w:pPr>
        <w:widowControl w:val="0"/>
        <w:autoSpaceDE w:val="0"/>
        <w:autoSpaceDN w:val="0"/>
        <w:adjustRightInd w:val="0"/>
        <w:spacing w:line="240" w:lineRule="auto"/>
        <w:ind w:left="480" w:hanging="480"/>
        <w:rPr>
          <w:rFonts w:ascii="Times New Roman" w:hAnsi="Times New Roman" w:cs="Times New Roman"/>
          <w:noProof/>
          <w:sz w:val="24"/>
        </w:rPr>
      </w:pPr>
      <w:r w:rsidRPr="00667794">
        <w:rPr>
          <w:rFonts w:ascii="Times New Roman" w:hAnsi="Times New Roman" w:cs="Times New Roman"/>
          <w:noProof/>
          <w:sz w:val="24"/>
          <w:szCs w:val="24"/>
        </w:rPr>
        <w:t xml:space="preserve">Zakharyeva, O. I. (1985). Chromosome numbers of some flowering plants from the Caucasus and Middle Asia. </w:t>
      </w:r>
      <w:r w:rsidRPr="00667794">
        <w:rPr>
          <w:rFonts w:ascii="Times New Roman" w:hAnsi="Times New Roman" w:cs="Times New Roman"/>
          <w:i/>
          <w:iCs/>
          <w:noProof/>
          <w:sz w:val="24"/>
          <w:szCs w:val="24"/>
        </w:rPr>
        <w:t>Bot. Zhurnal SSSR</w:t>
      </w:r>
      <w:r w:rsidRPr="00667794">
        <w:rPr>
          <w:rFonts w:ascii="Times New Roman" w:hAnsi="Times New Roman" w:cs="Times New Roman"/>
          <w:noProof/>
          <w:sz w:val="24"/>
          <w:szCs w:val="24"/>
        </w:rPr>
        <w:t xml:space="preserve"> 70, 1699–1701.</w:t>
      </w:r>
    </w:p>
    <w:p w:rsidR="00667794" w:rsidRPr="00D057A2" w:rsidRDefault="00667794">
      <w:pPr>
        <w:rPr>
          <w:rFonts w:ascii="Times New Roman" w:hAnsi="Times New Roman" w:cs="Times New Roman"/>
          <w:sz w:val="24"/>
        </w:rPr>
      </w:pPr>
      <w:r>
        <w:rPr>
          <w:rFonts w:ascii="Times New Roman" w:hAnsi="Times New Roman" w:cs="Times New Roman"/>
          <w:sz w:val="24"/>
        </w:rPr>
        <w:fldChar w:fldCharType="end"/>
      </w:r>
      <w:bookmarkStart w:id="0" w:name="_GoBack"/>
      <w:bookmarkEnd w:id="0"/>
    </w:p>
    <w:sectPr w:rsidR="00667794" w:rsidRPr="00D05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36"/>
    <w:rsid w:val="00034B64"/>
    <w:rsid w:val="000B3CBE"/>
    <w:rsid w:val="000C3B9A"/>
    <w:rsid w:val="00100516"/>
    <w:rsid w:val="00125004"/>
    <w:rsid w:val="00127A56"/>
    <w:rsid w:val="00147ED6"/>
    <w:rsid w:val="0018437B"/>
    <w:rsid w:val="002110FF"/>
    <w:rsid w:val="0021533C"/>
    <w:rsid w:val="00252885"/>
    <w:rsid w:val="002B06D8"/>
    <w:rsid w:val="002B39D8"/>
    <w:rsid w:val="002D4FD3"/>
    <w:rsid w:val="002F6784"/>
    <w:rsid w:val="003660AF"/>
    <w:rsid w:val="00371767"/>
    <w:rsid w:val="00400AD9"/>
    <w:rsid w:val="004206D8"/>
    <w:rsid w:val="00441E09"/>
    <w:rsid w:val="00487E90"/>
    <w:rsid w:val="00490C95"/>
    <w:rsid w:val="004B1FF7"/>
    <w:rsid w:val="004D788E"/>
    <w:rsid w:val="00547469"/>
    <w:rsid w:val="00667794"/>
    <w:rsid w:val="00711C22"/>
    <w:rsid w:val="00742F99"/>
    <w:rsid w:val="00764660"/>
    <w:rsid w:val="00796BA7"/>
    <w:rsid w:val="007C119C"/>
    <w:rsid w:val="0082779D"/>
    <w:rsid w:val="00843E89"/>
    <w:rsid w:val="00917BDA"/>
    <w:rsid w:val="009C042E"/>
    <w:rsid w:val="009C7118"/>
    <w:rsid w:val="009D5534"/>
    <w:rsid w:val="009E6C64"/>
    <w:rsid w:val="009F4953"/>
    <w:rsid w:val="00A2421D"/>
    <w:rsid w:val="00AD12C6"/>
    <w:rsid w:val="00AF2397"/>
    <w:rsid w:val="00B3556A"/>
    <w:rsid w:val="00B44426"/>
    <w:rsid w:val="00BA5979"/>
    <w:rsid w:val="00BE778B"/>
    <w:rsid w:val="00C27AF7"/>
    <w:rsid w:val="00C86982"/>
    <w:rsid w:val="00C9360D"/>
    <w:rsid w:val="00D057A2"/>
    <w:rsid w:val="00D26DD1"/>
    <w:rsid w:val="00DC7B36"/>
    <w:rsid w:val="00DD1406"/>
    <w:rsid w:val="00DD3773"/>
    <w:rsid w:val="00E209A1"/>
    <w:rsid w:val="00E605A6"/>
    <w:rsid w:val="00E669C9"/>
    <w:rsid w:val="00E907F0"/>
    <w:rsid w:val="00EF2D6B"/>
    <w:rsid w:val="00F035DD"/>
    <w:rsid w:val="00F61F19"/>
    <w:rsid w:val="00F81A56"/>
    <w:rsid w:val="00F824CD"/>
    <w:rsid w:val="00FE7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0AD9"/>
  </w:style>
  <w:style w:type="paragraph" w:styleId="Nagwek1">
    <w:name w:val="heading 1"/>
    <w:basedOn w:val="Normalny"/>
    <w:next w:val="Normalny"/>
    <w:link w:val="Nagwek1Znak"/>
    <w:uiPriority w:val="9"/>
    <w:qFormat/>
    <w:rsid w:val="00400AD9"/>
    <w:pPr>
      <w:keepNext/>
      <w:keepLines/>
      <w:spacing w:before="480" w:after="0"/>
      <w:outlineLvl w:val="0"/>
    </w:pPr>
    <w:rPr>
      <w:rFonts w:asciiTheme="majorHAnsi" w:eastAsiaTheme="majorEastAsia" w:hAnsiTheme="majorHAnsi" w:cstheme="majorBidi"/>
      <w:b/>
      <w:bCs/>
      <w:sz w:val="32"/>
      <w:szCs w:val="28"/>
    </w:rPr>
  </w:style>
  <w:style w:type="paragraph" w:styleId="Nagwek2">
    <w:name w:val="heading 2"/>
    <w:basedOn w:val="Normalny"/>
    <w:next w:val="Normalny"/>
    <w:link w:val="Nagwek2Znak"/>
    <w:uiPriority w:val="9"/>
    <w:semiHidden/>
    <w:unhideWhenUsed/>
    <w:qFormat/>
    <w:rsid w:val="00400AD9"/>
    <w:pPr>
      <w:keepNext/>
      <w:keepLines/>
      <w:spacing w:before="200" w:after="0"/>
      <w:outlineLvl w:val="1"/>
    </w:pPr>
    <w:rPr>
      <w:rFonts w:asciiTheme="majorHAnsi" w:eastAsiaTheme="majorEastAsia" w:hAnsiTheme="majorHAnsi" w:cstheme="majorBidi"/>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0AD9"/>
    <w:rPr>
      <w:rFonts w:asciiTheme="majorHAnsi" w:eastAsiaTheme="majorEastAsia" w:hAnsiTheme="majorHAnsi" w:cstheme="majorBidi"/>
      <w:b/>
      <w:bCs/>
      <w:sz w:val="32"/>
      <w:szCs w:val="28"/>
    </w:rPr>
  </w:style>
  <w:style w:type="character" w:customStyle="1" w:styleId="Nagwek2Znak">
    <w:name w:val="Nagłówek 2 Znak"/>
    <w:basedOn w:val="Domylnaczcionkaakapitu"/>
    <w:link w:val="Nagwek2"/>
    <w:uiPriority w:val="9"/>
    <w:semiHidden/>
    <w:rsid w:val="00400AD9"/>
    <w:rPr>
      <w:rFonts w:asciiTheme="majorHAnsi" w:eastAsiaTheme="majorEastAsia" w:hAnsiTheme="majorHAnsi" w:cstheme="majorBidi"/>
      <w:b/>
      <w:bCs/>
      <w:sz w:val="28"/>
      <w:szCs w:val="26"/>
    </w:rPr>
  </w:style>
  <w:style w:type="table" w:styleId="Tabela-Siatka">
    <w:name w:val="Table Grid"/>
    <w:basedOn w:val="Standardowy"/>
    <w:uiPriority w:val="59"/>
    <w:rsid w:val="00DC7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0AD9"/>
  </w:style>
  <w:style w:type="paragraph" w:styleId="Nagwek1">
    <w:name w:val="heading 1"/>
    <w:basedOn w:val="Normalny"/>
    <w:next w:val="Normalny"/>
    <w:link w:val="Nagwek1Znak"/>
    <w:uiPriority w:val="9"/>
    <w:qFormat/>
    <w:rsid w:val="00400AD9"/>
    <w:pPr>
      <w:keepNext/>
      <w:keepLines/>
      <w:spacing w:before="480" w:after="0"/>
      <w:outlineLvl w:val="0"/>
    </w:pPr>
    <w:rPr>
      <w:rFonts w:asciiTheme="majorHAnsi" w:eastAsiaTheme="majorEastAsia" w:hAnsiTheme="majorHAnsi" w:cstheme="majorBidi"/>
      <w:b/>
      <w:bCs/>
      <w:sz w:val="32"/>
      <w:szCs w:val="28"/>
    </w:rPr>
  </w:style>
  <w:style w:type="paragraph" w:styleId="Nagwek2">
    <w:name w:val="heading 2"/>
    <w:basedOn w:val="Normalny"/>
    <w:next w:val="Normalny"/>
    <w:link w:val="Nagwek2Znak"/>
    <w:uiPriority w:val="9"/>
    <w:semiHidden/>
    <w:unhideWhenUsed/>
    <w:qFormat/>
    <w:rsid w:val="00400AD9"/>
    <w:pPr>
      <w:keepNext/>
      <w:keepLines/>
      <w:spacing w:before="200" w:after="0"/>
      <w:outlineLvl w:val="1"/>
    </w:pPr>
    <w:rPr>
      <w:rFonts w:asciiTheme="majorHAnsi" w:eastAsiaTheme="majorEastAsia" w:hAnsiTheme="majorHAnsi" w:cstheme="majorBidi"/>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0AD9"/>
    <w:rPr>
      <w:rFonts w:asciiTheme="majorHAnsi" w:eastAsiaTheme="majorEastAsia" w:hAnsiTheme="majorHAnsi" w:cstheme="majorBidi"/>
      <w:b/>
      <w:bCs/>
      <w:sz w:val="32"/>
      <w:szCs w:val="28"/>
    </w:rPr>
  </w:style>
  <w:style w:type="character" w:customStyle="1" w:styleId="Nagwek2Znak">
    <w:name w:val="Nagłówek 2 Znak"/>
    <w:basedOn w:val="Domylnaczcionkaakapitu"/>
    <w:link w:val="Nagwek2"/>
    <w:uiPriority w:val="9"/>
    <w:semiHidden/>
    <w:rsid w:val="00400AD9"/>
    <w:rPr>
      <w:rFonts w:asciiTheme="majorHAnsi" w:eastAsiaTheme="majorEastAsia" w:hAnsiTheme="majorHAnsi" w:cstheme="majorBidi"/>
      <w:b/>
      <w:bCs/>
      <w:sz w:val="28"/>
      <w:szCs w:val="26"/>
    </w:rPr>
  </w:style>
  <w:style w:type="table" w:styleId="Tabela-Siatka">
    <w:name w:val="Table Grid"/>
    <w:basedOn w:val="Standardowy"/>
    <w:uiPriority w:val="59"/>
    <w:rsid w:val="00DC7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47BF-1019-48A0-ACC1-983CA0B9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3877</Words>
  <Characters>22102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64</cp:revision>
  <dcterms:created xsi:type="dcterms:W3CDTF">2024-02-02T10:49:00Z</dcterms:created>
  <dcterms:modified xsi:type="dcterms:W3CDTF">2024-02-16T13:07:00Z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http://www.zotero.org/styles/bmc-plant-biology</vt:lpwstr>
  </property>
  <property fmtid="{D5CDD505-2E9C-101B-9397-08002B2CF9AE}" pid="7" name="Mendeley Recent Style Name 2_1">
    <vt:lpwstr>BMC Plant Biology</vt:lpwstr>
  </property>
  <property fmtid="{D5CDD505-2E9C-101B-9397-08002B2CF9AE}" pid="8" name="Mendeley Recent Style Id 3_1">
    <vt:lpwstr>http://www.zotero.org/styles/biological-invasions</vt:lpwstr>
  </property>
  <property fmtid="{D5CDD505-2E9C-101B-9397-08002B2CF9AE}" pid="9" name="Mendeley Recent Style Name 3_1">
    <vt:lpwstr>Biological Invasions</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http://www.zotero.org/styles/ecological-indicators</vt:lpwstr>
  </property>
  <property fmtid="{D5CDD505-2E9C-101B-9397-08002B2CF9AE}" pid="15" name="Mendeley Recent Style Name 6_1">
    <vt:lpwstr>Ecological Indicators</vt:lpwstr>
  </property>
  <property fmtid="{D5CDD505-2E9C-101B-9397-08002B2CF9AE}" pid="16" name="Mendeley Recent Style Id 7_1">
    <vt:lpwstr>http://www.zotero.org/styles/frontiers-in-plant-science</vt:lpwstr>
  </property>
  <property fmtid="{D5CDD505-2E9C-101B-9397-08002B2CF9AE}" pid="17" name="Mendeley Recent Style Name 7_1">
    <vt:lpwstr>Frontiers in Plant Science</vt:lpwstr>
  </property>
  <property fmtid="{D5CDD505-2E9C-101B-9397-08002B2CF9AE}" pid="18" name="Mendeley Recent Style Id 8_1">
    <vt:lpwstr>http://www.zotero.org/styles/journal-of-biogeography</vt:lpwstr>
  </property>
  <property fmtid="{D5CDD505-2E9C-101B-9397-08002B2CF9AE}" pid="19" name="Mendeley Recent Style Name 8_1">
    <vt:lpwstr>Journal of Biogeography</vt:lpwstr>
  </property>
  <property fmtid="{D5CDD505-2E9C-101B-9397-08002B2CF9AE}" pid="20" name="Mendeley Recent Style Id 9_1">
    <vt:lpwstr>http://www.zotero.org/styles/systematic-biology</vt:lpwstr>
  </property>
  <property fmtid="{D5CDD505-2E9C-101B-9397-08002B2CF9AE}" pid="21" name="Mendeley Recent Style Name 9_1">
    <vt:lpwstr>Systematic Biology</vt:lpwstr>
  </property>
  <property fmtid="{D5CDD505-2E9C-101B-9397-08002B2CF9AE}" pid="22" name="Mendeley Document_1">
    <vt:lpwstr>True</vt:lpwstr>
  </property>
  <property fmtid="{D5CDD505-2E9C-101B-9397-08002B2CF9AE}" pid="23" name="Mendeley Unique User Id_1">
    <vt:lpwstr>ee94203b-466f-34cb-a160-6f78c217ca6f</vt:lpwstr>
  </property>
  <property fmtid="{D5CDD505-2E9C-101B-9397-08002B2CF9AE}" pid="24" name="Mendeley Citation Style_1">
    <vt:lpwstr>http://www.zotero.org/styles/frontiers-in-plant-science</vt:lpwstr>
  </property>
</Properties>
</file>