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6DC" w14:textId="77777777" w:rsidR="00483681" w:rsidRDefault="00E277A4" w:rsidP="00483681">
      <w:pPr>
        <w:jc w:val="center"/>
        <w:rPr>
          <w:rFonts w:ascii="Times New Roman" w:hAnsi="Times New Roman" w:cs="Times New Roman"/>
        </w:rPr>
      </w:pPr>
      <w:r w:rsidRPr="00744CB4">
        <w:rPr>
          <w:rFonts w:ascii="Times New Roman" w:hAnsi="Times New Roman" w:cs="Times New Roman"/>
        </w:rPr>
        <w:t>Supplementary information</w:t>
      </w:r>
    </w:p>
    <w:p w14:paraId="555B4041" w14:textId="2D0B03A4" w:rsidR="00E277A4" w:rsidRPr="00744CB4" w:rsidRDefault="00FF6A6E" w:rsidP="00483681">
      <w:pPr>
        <w:rPr>
          <w:rFonts w:ascii="Times New Roman" w:hAnsi="Times New Roman" w:cs="Times New Roman"/>
        </w:rPr>
      </w:pPr>
      <w:bookmarkStart w:id="0" w:name="_Hlk159794243"/>
      <w:r>
        <w:rPr>
          <w:rFonts w:ascii="Times New Roman" w:hAnsi="Times New Roman" w:cs="Times New Roman"/>
        </w:rPr>
        <w:t>T</w:t>
      </w:r>
      <w:r>
        <w:rPr>
          <w:rFonts w:ascii="Times New Roman" w:hAnsi="Times New Roman" w:cs="Times New Roman" w:hint="eastAsia"/>
        </w:rPr>
        <w:t>able</w:t>
      </w:r>
      <w:r w:rsidRPr="00744CB4">
        <w:rPr>
          <w:rFonts w:ascii="Times New Roman" w:hAnsi="Times New Roman" w:cs="Times New Roman"/>
        </w:rPr>
        <w:t xml:space="preserve"> </w:t>
      </w:r>
      <w:r w:rsidR="00E277A4" w:rsidRPr="00744CB4">
        <w:rPr>
          <w:rFonts w:ascii="Times New Roman" w:hAnsi="Times New Roman" w:cs="Times New Roman"/>
        </w:rPr>
        <w:t>S1</w:t>
      </w:r>
    </w:p>
    <w:tbl>
      <w:tblPr>
        <w:tblStyle w:val="TableGrid"/>
        <w:tblW w:w="10632" w:type="dxa"/>
        <w:tblInd w:w="-1026" w:type="dxa"/>
        <w:tblLook w:val="0620" w:firstRow="1" w:lastRow="0" w:firstColumn="0" w:lastColumn="0" w:noHBand="1" w:noVBand="1"/>
      </w:tblPr>
      <w:tblGrid>
        <w:gridCol w:w="1780"/>
        <w:gridCol w:w="1083"/>
        <w:gridCol w:w="1130"/>
        <w:gridCol w:w="1898"/>
        <w:gridCol w:w="2010"/>
        <w:gridCol w:w="1418"/>
        <w:gridCol w:w="1313"/>
      </w:tblGrid>
      <w:tr w:rsidR="005B35EC" w:rsidRPr="00744CB4" w14:paraId="33FD1A14" w14:textId="25293592" w:rsidTr="00084C02">
        <w:tc>
          <w:tcPr>
            <w:tcW w:w="1418" w:type="dxa"/>
          </w:tcPr>
          <w:p w14:paraId="1F5A71EB" w14:textId="4095FD19" w:rsidR="00967D7D" w:rsidRPr="00744CB4" w:rsidRDefault="00967D7D" w:rsidP="00E277A4">
            <w:pPr>
              <w:rPr>
                <w:rFonts w:ascii="Times New Roman" w:hAnsi="Times New Roman" w:cs="Times New Roman"/>
              </w:rPr>
            </w:pPr>
            <w:r w:rsidRPr="00744CB4">
              <w:rPr>
                <w:rFonts w:ascii="Times New Roman" w:hAnsi="Times New Roman" w:cs="Times New Roman"/>
              </w:rPr>
              <w:t>Isolation technique</w:t>
            </w:r>
          </w:p>
        </w:tc>
        <w:tc>
          <w:tcPr>
            <w:tcW w:w="1134" w:type="dxa"/>
          </w:tcPr>
          <w:p w14:paraId="6BD0FD3D" w14:textId="2916FCB5" w:rsidR="00967D7D" w:rsidRPr="00744CB4" w:rsidRDefault="00967D7D" w:rsidP="00E277A4">
            <w:pPr>
              <w:rPr>
                <w:rFonts w:ascii="Times New Roman" w:hAnsi="Times New Roman" w:cs="Times New Roman"/>
              </w:rPr>
            </w:pPr>
            <w:r w:rsidRPr="00744CB4">
              <w:rPr>
                <w:rFonts w:ascii="Times New Roman" w:hAnsi="Times New Roman" w:cs="Times New Roman"/>
              </w:rPr>
              <w:t>Recovery rate</w:t>
            </w:r>
          </w:p>
        </w:tc>
        <w:tc>
          <w:tcPr>
            <w:tcW w:w="1134" w:type="dxa"/>
          </w:tcPr>
          <w:p w14:paraId="4B900831" w14:textId="456F5965" w:rsidR="00967D7D" w:rsidRPr="00744CB4" w:rsidRDefault="00967D7D" w:rsidP="00E277A4">
            <w:pPr>
              <w:rPr>
                <w:rFonts w:ascii="Times New Roman" w:hAnsi="Times New Roman" w:cs="Times New Roman"/>
              </w:rPr>
            </w:pPr>
            <w:r w:rsidRPr="00744CB4">
              <w:rPr>
                <w:rFonts w:ascii="Times New Roman" w:hAnsi="Times New Roman" w:cs="Times New Roman"/>
              </w:rPr>
              <w:t>Specificity</w:t>
            </w:r>
          </w:p>
        </w:tc>
        <w:tc>
          <w:tcPr>
            <w:tcW w:w="2287" w:type="dxa"/>
          </w:tcPr>
          <w:p w14:paraId="6F972387" w14:textId="71CC6BB9" w:rsidR="00967D7D" w:rsidRPr="00744CB4" w:rsidRDefault="00967D7D" w:rsidP="00E277A4">
            <w:pPr>
              <w:rPr>
                <w:rFonts w:ascii="Times New Roman" w:hAnsi="Times New Roman" w:cs="Times New Roman"/>
              </w:rPr>
            </w:pPr>
            <w:r w:rsidRPr="00744CB4">
              <w:rPr>
                <w:rFonts w:ascii="Times New Roman" w:hAnsi="Times New Roman" w:cs="Times New Roman"/>
              </w:rPr>
              <w:t>Advantages</w:t>
            </w:r>
          </w:p>
        </w:tc>
        <w:tc>
          <w:tcPr>
            <w:tcW w:w="2391" w:type="dxa"/>
          </w:tcPr>
          <w:p w14:paraId="143AE92F" w14:textId="2544F501" w:rsidR="00967D7D" w:rsidRPr="00744CB4" w:rsidRDefault="00967D7D" w:rsidP="00E277A4">
            <w:pPr>
              <w:rPr>
                <w:rFonts w:ascii="Times New Roman" w:hAnsi="Times New Roman" w:cs="Times New Roman"/>
              </w:rPr>
            </w:pPr>
            <w:r w:rsidRPr="00744CB4">
              <w:rPr>
                <w:rFonts w:ascii="Times New Roman" w:hAnsi="Times New Roman" w:cs="Times New Roman"/>
              </w:rPr>
              <w:t>Disadvantages</w:t>
            </w:r>
          </w:p>
        </w:tc>
        <w:tc>
          <w:tcPr>
            <w:tcW w:w="992" w:type="dxa"/>
          </w:tcPr>
          <w:p w14:paraId="33105C5C" w14:textId="5BF62734" w:rsidR="00967D7D" w:rsidRPr="00744CB4" w:rsidRDefault="00967D7D" w:rsidP="00E277A4">
            <w:pPr>
              <w:rPr>
                <w:rFonts w:ascii="Times New Roman" w:hAnsi="Times New Roman" w:cs="Times New Roman"/>
              </w:rPr>
            </w:pPr>
            <w:r w:rsidRPr="00744CB4">
              <w:rPr>
                <w:rFonts w:ascii="Times New Roman" w:hAnsi="Times New Roman" w:cs="Times New Roman"/>
              </w:rPr>
              <w:t>Merchants</w:t>
            </w:r>
          </w:p>
        </w:tc>
        <w:tc>
          <w:tcPr>
            <w:tcW w:w="1276" w:type="dxa"/>
          </w:tcPr>
          <w:p w14:paraId="38F8EB2B" w14:textId="68CB7EFD" w:rsidR="00967D7D" w:rsidRPr="00744CB4" w:rsidRDefault="00967D7D" w:rsidP="00E277A4">
            <w:pPr>
              <w:rPr>
                <w:rFonts w:ascii="Times New Roman" w:hAnsi="Times New Roman" w:cs="Times New Roman"/>
              </w:rPr>
            </w:pPr>
            <w:r w:rsidRPr="00744CB4">
              <w:rPr>
                <w:rFonts w:ascii="Times New Roman" w:hAnsi="Times New Roman" w:cs="Times New Roman"/>
              </w:rPr>
              <w:t>Reference</w:t>
            </w:r>
          </w:p>
        </w:tc>
      </w:tr>
      <w:tr w:rsidR="005B35EC" w:rsidRPr="00744CB4" w14:paraId="139DE65C" w14:textId="4062B540" w:rsidTr="00084C02">
        <w:tc>
          <w:tcPr>
            <w:tcW w:w="1418" w:type="dxa"/>
          </w:tcPr>
          <w:p w14:paraId="0FDE41E4" w14:textId="58F0A160" w:rsidR="00967D7D" w:rsidRPr="00744CB4" w:rsidRDefault="00967D7D" w:rsidP="00182864">
            <w:pPr>
              <w:rPr>
                <w:rFonts w:ascii="Times New Roman" w:hAnsi="Times New Roman" w:cs="Times New Roman"/>
              </w:rPr>
            </w:pPr>
            <w:r w:rsidRPr="00744CB4">
              <w:rPr>
                <w:rFonts w:ascii="Times New Roman" w:hAnsi="Times New Roman" w:cs="Times New Roman"/>
              </w:rPr>
              <w:t>Density gradient centrifugation</w:t>
            </w:r>
          </w:p>
        </w:tc>
        <w:tc>
          <w:tcPr>
            <w:tcW w:w="1134" w:type="dxa"/>
          </w:tcPr>
          <w:p w14:paraId="5C928C63" w14:textId="269C4203" w:rsidR="00967D7D" w:rsidRPr="00744CB4" w:rsidRDefault="00967D7D" w:rsidP="00182864">
            <w:pPr>
              <w:rPr>
                <w:rFonts w:ascii="Times New Roman" w:hAnsi="Times New Roman" w:cs="Times New Roman"/>
              </w:rPr>
            </w:pPr>
            <w:r w:rsidRPr="00744CB4">
              <w:rPr>
                <w:rFonts w:ascii="Times New Roman" w:hAnsi="Times New Roman" w:cs="Times New Roman" w:hint="eastAsia"/>
              </w:rPr>
              <w:t>L</w:t>
            </w:r>
            <w:r w:rsidRPr="00744CB4">
              <w:rPr>
                <w:rFonts w:ascii="Times New Roman" w:hAnsi="Times New Roman" w:cs="Times New Roman"/>
              </w:rPr>
              <w:t>ow</w:t>
            </w:r>
          </w:p>
        </w:tc>
        <w:tc>
          <w:tcPr>
            <w:tcW w:w="1134" w:type="dxa"/>
          </w:tcPr>
          <w:p w14:paraId="7D209385" w14:textId="1890CA16" w:rsidR="00967D7D" w:rsidRPr="00744CB4" w:rsidRDefault="00967D7D" w:rsidP="00182864">
            <w:pPr>
              <w:rPr>
                <w:rFonts w:ascii="Times New Roman" w:hAnsi="Times New Roman" w:cs="Times New Roman"/>
              </w:rPr>
            </w:pPr>
            <w:r w:rsidRPr="00744CB4">
              <w:rPr>
                <w:rFonts w:ascii="Times New Roman" w:hAnsi="Times New Roman" w:cs="Times New Roman" w:hint="eastAsia"/>
              </w:rPr>
              <w:t>H</w:t>
            </w:r>
            <w:r w:rsidRPr="00744CB4">
              <w:rPr>
                <w:rFonts w:ascii="Times New Roman" w:hAnsi="Times New Roman" w:cs="Times New Roman"/>
              </w:rPr>
              <w:t>igh</w:t>
            </w:r>
          </w:p>
        </w:tc>
        <w:tc>
          <w:tcPr>
            <w:tcW w:w="2287" w:type="dxa"/>
          </w:tcPr>
          <w:p w14:paraId="485F66E1" w14:textId="7084F3E1" w:rsidR="00967D7D" w:rsidRPr="00744CB4" w:rsidRDefault="00967D7D" w:rsidP="00182864">
            <w:pPr>
              <w:rPr>
                <w:rFonts w:ascii="Times New Roman" w:hAnsi="Times New Roman" w:cs="Times New Roman"/>
              </w:rPr>
            </w:pPr>
            <w:r w:rsidRPr="00744CB4">
              <w:rPr>
                <w:rFonts w:ascii="Times New Roman" w:hAnsi="Times New Roman" w:cs="Times New Roman"/>
              </w:rPr>
              <w:t>1.High properties and purity of products ;</w:t>
            </w:r>
          </w:p>
          <w:p w14:paraId="65C8422F" w14:textId="35E6C344" w:rsidR="00967D7D" w:rsidRPr="00744CB4" w:rsidRDefault="00967D7D" w:rsidP="00182864">
            <w:pPr>
              <w:rPr>
                <w:rFonts w:ascii="Times New Roman" w:hAnsi="Times New Roman" w:cs="Times New Roman"/>
              </w:rPr>
            </w:pPr>
            <w:r w:rsidRPr="00744CB4">
              <w:rPr>
                <w:rFonts w:ascii="Times New Roman" w:hAnsi="Times New Roman" w:cs="Times New Roman"/>
              </w:rPr>
              <w:t>2.Allowing separation of subpopulation of exosomes</w:t>
            </w:r>
          </w:p>
        </w:tc>
        <w:tc>
          <w:tcPr>
            <w:tcW w:w="2391" w:type="dxa"/>
          </w:tcPr>
          <w:p w14:paraId="1591AE73" w14:textId="09D2124D" w:rsidR="00967D7D" w:rsidRPr="00744CB4" w:rsidRDefault="00967D7D" w:rsidP="00182864">
            <w:pPr>
              <w:rPr>
                <w:rFonts w:ascii="Times New Roman" w:hAnsi="Times New Roman" w:cs="Times New Roman"/>
              </w:rPr>
            </w:pPr>
            <w:r w:rsidRPr="00744CB4">
              <w:rPr>
                <w:rFonts w:ascii="Times New Roman" w:hAnsi="Times New Roman" w:cs="Times New Roman"/>
              </w:rPr>
              <w:t>1.Cumbersome preliminary work, complicated opera-</w:t>
            </w:r>
          </w:p>
          <w:p w14:paraId="5A31CA9D" w14:textId="77777777" w:rsidR="00967D7D" w:rsidRPr="00744CB4" w:rsidRDefault="00967D7D" w:rsidP="00182864">
            <w:pPr>
              <w:rPr>
                <w:rFonts w:ascii="Times New Roman" w:hAnsi="Times New Roman" w:cs="Times New Roman"/>
              </w:rPr>
            </w:pPr>
            <w:proofErr w:type="spellStart"/>
            <w:r w:rsidRPr="00744CB4">
              <w:rPr>
                <w:rFonts w:ascii="Times New Roman" w:hAnsi="Times New Roman" w:cs="Times New Roman"/>
              </w:rPr>
              <w:t>tion</w:t>
            </w:r>
            <w:proofErr w:type="spellEnd"/>
            <w:r w:rsidRPr="00744CB4">
              <w:rPr>
                <w:rFonts w:ascii="Times New Roman" w:hAnsi="Times New Roman" w:cs="Times New Roman"/>
              </w:rPr>
              <w:t>, time-consuming;</w:t>
            </w:r>
          </w:p>
          <w:p w14:paraId="022C36CE" w14:textId="77777777" w:rsidR="00967D7D" w:rsidRPr="00744CB4" w:rsidRDefault="00967D7D" w:rsidP="00182864">
            <w:pPr>
              <w:rPr>
                <w:rFonts w:ascii="Times New Roman" w:hAnsi="Times New Roman" w:cs="Times New Roman"/>
              </w:rPr>
            </w:pPr>
            <w:r w:rsidRPr="00744CB4">
              <w:rPr>
                <w:rFonts w:ascii="Times New Roman" w:hAnsi="Times New Roman" w:cs="Times New Roman"/>
              </w:rPr>
              <w:t>2.Treatment capacity is limited by</w:t>
            </w:r>
            <w:r w:rsidRPr="00744CB4">
              <w:rPr>
                <w:rFonts w:ascii="Times New Roman" w:hAnsi="Times New Roman" w:cs="Times New Roman" w:hint="eastAsia"/>
              </w:rPr>
              <w:t xml:space="preserve"> </w:t>
            </w:r>
            <w:r w:rsidRPr="00744CB4">
              <w:rPr>
                <w:rFonts w:ascii="Times New Roman" w:hAnsi="Times New Roman" w:cs="Times New Roman"/>
              </w:rPr>
              <w:t>the load zone;</w:t>
            </w:r>
          </w:p>
          <w:p w14:paraId="3824FF4F" w14:textId="7746FC1C" w:rsidR="00967D7D" w:rsidRPr="00744CB4" w:rsidRDefault="00967D7D" w:rsidP="00182864">
            <w:pPr>
              <w:rPr>
                <w:rFonts w:ascii="Times New Roman" w:hAnsi="Times New Roman" w:cs="Times New Roman"/>
              </w:rPr>
            </w:pPr>
            <w:r w:rsidRPr="00744CB4">
              <w:rPr>
                <w:rFonts w:ascii="Times New Roman" w:hAnsi="Times New Roman" w:cs="Times New Roman"/>
              </w:rPr>
              <w:t xml:space="preserve">3.Hard to remove high-density </w:t>
            </w:r>
            <w:proofErr w:type="spellStart"/>
            <w:r w:rsidRPr="00744CB4">
              <w:rPr>
                <w:rFonts w:ascii="Times New Roman" w:hAnsi="Times New Roman" w:cs="Times New Roman"/>
              </w:rPr>
              <w:t>chemi</w:t>
            </w:r>
            <w:proofErr w:type="spellEnd"/>
            <w:r w:rsidRPr="00744CB4">
              <w:rPr>
                <w:rFonts w:ascii="Times New Roman" w:hAnsi="Times New Roman" w:cs="Times New Roman"/>
              </w:rPr>
              <w:t>-</w:t>
            </w:r>
          </w:p>
          <w:p w14:paraId="30464417" w14:textId="77777777" w:rsidR="00967D7D" w:rsidRPr="00744CB4" w:rsidRDefault="00967D7D" w:rsidP="00182864">
            <w:pPr>
              <w:rPr>
                <w:rFonts w:ascii="Times New Roman" w:hAnsi="Times New Roman" w:cs="Times New Roman"/>
              </w:rPr>
            </w:pPr>
            <w:r w:rsidRPr="00744CB4">
              <w:rPr>
                <w:rFonts w:ascii="Times New Roman" w:hAnsi="Times New Roman" w:cs="Times New Roman"/>
              </w:rPr>
              <w:t>Cals;</w:t>
            </w:r>
          </w:p>
          <w:p w14:paraId="7E634406" w14:textId="5F1D2A88" w:rsidR="00967D7D" w:rsidRPr="00744CB4" w:rsidRDefault="00967D7D" w:rsidP="00182864">
            <w:pPr>
              <w:rPr>
                <w:rFonts w:ascii="Times New Roman" w:hAnsi="Times New Roman" w:cs="Times New Roman"/>
              </w:rPr>
            </w:pPr>
            <w:r w:rsidRPr="00744CB4">
              <w:rPr>
                <w:rFonts w:ascii="Times New Roman" w:hAnsi="Times New Roman" w:cs="Times New Roman"/>
              </w:rPr>
              <w:t>4.subcellular water loss caused by hypertonic</w:t>
            </w:r>
          </w:p>
          <w:p w14:paraId="742E24E3" w14:textId="77777777" w:rsidR="00967D7D" w:rsidRPr="00744CB4" w:rsidRDefault="00967D7D" w:rsidP="00182864">
            <w:r w:rsidRPr="00744CB4">
              <w:rPr>
                <w:rFonts w:ascii="Times New Roman" w:hAnsi="Times New Roman" w:cs="Times New Roman"/>
              </w:rPr>
              <w:t>reagents;</w:t>
            </w:r>
            <w:r w:rsidRPr="00744CB4">
              <w:t xml:space="preserve"> </w:t>
            </w:r>
          </w:p>
          <w:p w14:paraId="5F7EC554" w14:textId="6AB0CCAE" w:rsidR="00967D7D" w:rsidRPr="00744CB4" w:rsidRDefault="00967D7D" w:rsidP="00182864">
            <w:pPr>
              <w:rPr>
                <w:rFonts w:ascii="Times New Roman" w:hAnsi="Times New Roman" w:cs="Times New Roman"/>
              </w:rPr>
            </w:pPr>
            <w:r w:rsidRPr="00744CB4">
              <w:rPr>
                <w:rFonts w:ascii="Times New Roman" w:hAnsi="Times New Roman" w:cs="Times New Roman"/>
              </w:rPr>
              <w:t xml:space="preserve">5.Not suitable for small volume diagnosis </w:t>
            </w:r>
          </w:p>
          <w:p w14:paraId="4EA0026E" w14:textId="4A9DC771" w:rsidR="00967D7D" w:rsidRPr="00744CB4" w:rsidRDefault="00967D7D" w:rsidP="00182864">
            <w:pPr>
              <w:rPr>
                <w:rFonts w:ascii="Times New Roman" w:hAnsi="Times New Roman" w:cs="Times New Roman"/>
              </w:rPr>
            </w:pPr>
            <w:r w:rsidRPr="00744CB4">
              <w:rPr>
                <w:rFonts w:ascii="Times New Roman" w:hAnsi="Times New Roman" w:cs="Times New Roman"/>
              </w:rPr>
              <w:t>6.Low portability</w:t>
            </w:r>
          </w:p>
        </w:tc>
        <w:tc>
          <w:tcPr>
            <w:tcW w:w="992" w:type="dxa"/>
          </w:tcPr>
          <w:p w14:paraId="6B8A0B60" w14:textId="6000A2E1" w:rsidR="00967D7D" w:rsidRPr="00744CB4" w:rsidRDefault="00B32028" w:rsidP="00182864">
            <w:pPr>
              <w:rPr>
                <w:rFonts w:ascii="Times New Roman" w:hAnsi="Times New Roman" w:cs="Times New Roman"/>
              </w:rPr>
            </w:pPr>
            <w:r w:rsidRPr="00744CB4">
              <w:rPr>
                <w:rFonts w:ascii="Times New Roman" w:hAnsi="Times New Roman" w:cs="Times New Roman"/>
              </w:rPr>
              <w:t>Sigma</w:t>
            </w:r>
            <w:r w:rsidR="00483681">
              <w:rPr>
                <w:rFonts w:ascii="Times New Roman" w:hAnsi="Times New Roman" w:cs="Times New Roman"/>
              </w:rPr>
              <w:t xml:space="preserve"> </w:t>
            </w:r>
            <w:r w:rsidRPr="00744CB4">
              <w:rPr>
                <w:rFonts w:ascii="Times New Roman" w:hAnsi="Times New Roman" w:cs="Times New Roman"/>
              </w:rPr>
              <w:t>Aldrich</w:t>
            </w:r>
          </w:p>
        </w:tc>
        <w:tc>
          <w:tcPr>
            <w:tcW w:w="1276" w:type="dxa"/>
          </w:tcPr>
          <w:p w14:paraId="25D02FEB" w14:textId="3C200932" w:rsidR="00967D7D" w:rsidRPr="00744CB4" w:rsidRDefault="00F73818"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{"citationID":"wfQOpMUf","properties":{"formattedCitation":"(Jeppesen et al., 2014)","plainCitation":"(Jeppesen et al., 2014)","noteIndex":0},"citationItems":[{"id":1123,"uris":["http://zotero.org/users/11249791/items/8HA9MBVM"],"itemData":{"id":1123,"type":"article-journal","abstract":"Background: Cells release a mixture of extracellular vesicles, amongst these exosomes, that differ in size, density and composition. The standard isolation method for exosomes is centrifugation of fluid samples, typically at 100,000 )g or above. Knowledge of the effect of discrete ultracentrifugation speeds on the purification from different cell types, however, is limited.\nMethods: We examined the effect of applying differential centrifugation g-forces ranging from 33,000 )g to 200,000 )g on exosome yield and purity, using 2 unrelated human cell lines, embryonic kidney HEK293 cells and bladder carcinoma FL3 cells. The fractions were evaluated by nanoparticle tracking analysis (NTA), total protein quantification and immunoblotting for CD81, TSG101, syntenin, VDAC1 and calreticulin.\nResults: NTA revealed the lowest background particle count in Dulbecco’s Modified Eagle’s Medium media devoid of phenol red and cleared by 200,000 )g overnight centrifugation. The centrifugation tube fill level impacted the sedimentation efficacy. Comparative analysis by NTA, protein quantification, and detection of exosomal and contamination markers identified differences in vesicle size, concentration and composition of the obtained fractions. In addition, HEK293 and FL3 vesicles displayed marked differences in sedimentation characteristics. Exosomes were pelleted already at 33,000 )g, a g-force which also removed most contaminating microsomes. Optimal vesicle-to-protein yield was obtained at 67,000 )g for HEK293 cells but 100,000 )g for FL3 cells. Relative expression of exosomal markers (TSG101, CD81, syntenin) suggested presence of exosome subpopulations with variable sedimentation characteristics.\nConclusion: Specific g-force/k factor usage during differential centrifugation greatly influences the purity and yield of exosomes. The vesicle sedimentation profile differed between the 2 cell lines.","container-title":"Journal of Extracellular Vesicles","DOI":"10.3402/jev.v3.25011","ISSN":"2001-3078, 2001-3078","issue":"1","journalAbbreviation":"J of Extracellular Vesicle","language":"en","page":"25011","source":"DOI.org (Crossref)","title":"Comparative analysis of discrete exosome fractions obtained by differe</w:instrText>
            </w:r>
            <w:r>
              <w:rPr>
                <w:rFonts w:ascii="Times New Roman" w:hAnsi="Times New Roman" w:cs="Times New Roman" w:hint="eastAsia"/>
              </w:rPr>
              <w:instrText>ntial centrifugation","URL":"https://onlinelibrary.wiley.com/doi/10.3402/jev.v3.25011","volume":"3","author":[{"family":"Jeppesen","given":"Dennis K."},{"family":"Hvam","given":"Michael L."},{"family":"Primdahl</w:instrText>
            </w:r>
            <w:r>
              <w:rPr>
                <w:rFonts w:ascii="Times New Roman" w:hAnsi="Times New Roman" w:cs="Times New Roman" w:hint="eastAsia"/>
              </w:rPr>
              <w:instrText>‐</w:instrText>
            </w:r>
            <w:r>
              <w:rPr>
                <w:rFonts w:ascii="Times New Roman" w:hAnsi="Times New Roman" w:cs="Times New Roman" w:hint="eastAsia"/>
              </w:rPr>
              <w:instrText>Bengtson","given":"Bjarke"},{"family":"Boyse</w:instrText>
            </w:r>
            <w:r>
              <w:rPr>
                <w:rFonts w:ascii="Times New Roman" w:hAnsi="Times New Roman" w:cs="Times New Roman"/>
              </w:rPr>
              <w:instrText xml:space="preserve">n","given":"Anders T."},{"family":"Whitehead","given":"Bradley"},{"family":"Dyrskjøt","given":"Lars"},{"family":"Ørntoft","given":"Torben F."},{"family":"Howard","given":"Kenneth A."},{"family":"Ostenfeld","given":"Marie S."}],"accessed":{"date-parts":[["2024",2,25]]},"issued":{"date-parts":[["2014",1]]}}}],"schema":"https://github.com/citation-style-language/schema/raw/master/csl-citation.json"} </w:instrText>
            </w:r>
            <w:r>
              <w:rPr>
                <w:rFonts w:ascii="Times New Roman" w:hAnsi="Times New Roman" w:cs="Times New Roman"/>
              </w:rPr>
              <w:fldChar w:fldCharType="separate"/>
            </w:r>
            <w:r w:rsidRPr="00F73818">
              <w:rPr>
                <w:rFonts w:ascii="Times New Roman" w:hAnsi="Times New Roman" w:cs="Times New Roman"/>
              </w:rPr>
              <w:t>(Jeppesen et al., 2014)</w:t>
            </w:r>
            <w:r>
              <w:rPr>
                <w:rFonts w:ascii="Times New Roman" w:hAnsi="Times New Roman" w:cs="Times New Roman"/>
              </w:rPr>
              <w:fldChar w:fldCharType="end"/>
            </w:r>
          </w:p>
        </w:tc>
      </w:tr>
      <w:tr w:rsidR="005B35EC" w:rsidRPr="00744CB4" w14:paraId="04D4CF4D" w14:textId="3ECB11C7" w:rsidTr="00084C02">
        <w:tc>
          <w:tcPr>
            <w:tcW w:w="1418" w:type="dxa"/>
          </w:tcPr>
          <w:p w14:paraId="2B9B1683" w14:textId="211D9591" w:rsidR="00967D7D" w:rsidRPr="00744CB4" w:rsidRDefault="00B32028" w:rsidP="00182864">
            <w:pPr>
              <w:rPr>
                <w:rFonts w:ascii="Times New Roman" w:hAnsi="Times New Roman" w:cs="Times New Roman"/>
              </w:rPr>
            </w:pPr>
            <w:r w:rsidRPr="00744CB4">
              <w:rPr>
                <w:rFonts w:ascii="Times New Roman" w:hAnsi="Times New Roman" w:cs="Times New Roman"/>
              </w:rPr>
              <w:t>Sequential ultracentrifugation</w:t>
            </w:r>
          </w:p>
        </w:tc>
        <w:tc>
          <w:tcPr>
            <w:tcW w:w="1134" w:type="dxa"/>
          </w:tcPr>
          <w:p w14:paraId="77BB772E" w14:textId="790ECAAA" w:rsidR="00967D7D" w:rsidRPr="00744CB4" w:rsidRDefault="00DD074A" w:rsidP="00182864">
            <w:pPr>
              <w:rPr>
                <w:rFonts w:ascii="Times New Roman" w:hAnsi="Times New Roman" w:cs="Times New Roman"/>
              </w:rPr>
            </w:pPr>
            <w:r w:rsidRPr="00744CB4">
              <w:rPr>
                <w:rFonts w:ascii="Times New Roman" w:hAnsi="Times New Roman" w:cs="Times New Roman" w:hint="eastAsia"/>
              </w:rPr>
              <w:t>H</w:t>
            </w:r>
            <w:r w:rsidRPr="00744CB4">
              <w:rPr>
                <w:rFonts w:ascii="Times New Roman" w:hAnsi="Times New Roman" w:cs="Times New Roman"/>
              </w:rPr>
              <w:t>igh</w:t>
            </w:r>
          </w:p>
        </w:tc>
        <w:tc>
          <w:tcPr>
            <w:tcW w:w="1134" w:type="dxa"/>
          </w:tcPr>
          <w:p w14:paraId="6DD80683" w14:textId="0E276CCD" w:rsidR="00967D7D" w:rsidRPr="00744CB4" w:rsidRDefault="00DD074A" w:rsidP="00182864">
            <w:pPr>
              <w:rPr>
                <w:rFonts w:ascii="Times New Roman" w:hAnsi="Times New Roman" w:cs="Times New Roman"/>
              </w:rPr>
            </w:pPr>
            <w:r w:rsidRPr="00744CB4">
              <w:rPr>
                <w:rFonts w:ascii="Times New Roman" w:hAnsi="Times New Roman" w:cs="Times New Roman" w:hint="eastAsia"/>
              </w:rPr>
              <w:t>L</w:t>
            </w:r>
            <w:r w:rsidRPr="00744CB4">
              <w:rPr>
                <w:rFonts w:ascii="Times New Roman" w:hAnsi="Times New Roman" w:cs="Times New Roman"/>
              </w:rPr>
              <w:t>ow</w:t>
            </w:r>
          </w:p>
        </w:tc>
        <w:tc>
          <w:tcPr>
            <w:tcW w:w="2287" w:type="dxa"/>
          </w:tcPr>
          <w:p w14:paraId="3748D7D4" w14:textId="5C0A30D8" w:rsidR="00DD074A" w:rsidRPr="00744CB4" w:rsidRDefault="00DD074A" w:rsidP="00DD074A">
            <w:pPr>
              <w:rPr>
                <w:rFonts w:ascii="Times New Roman" w:hAnsi="Times New Roman" w:cs="Times New Roman"/>
              </w:rPr>
            </w:pPr>
            <w:r w:rsidRPr="00744CB4">
              <w:rPr>
                <w:rFonts w:ascii="Times New Roman" w:hAnsi="Times New Roman" w:cs="Times New Roman"/>
              </w:rPr>
              <w:t>1.Simplified operation;</w:t>
            </w:r>
          </w:p>
          <w:p w14:paraId="3D5D94C7" w14:textId="77777777" w:rsidR="00967D7D" w:rsidRPr="00744CB4" w:rsidRDefault="00DD074A" w:rsidP="00DD074A">
            <w:pPr>
              <w:rPr>
                <w:rFonts w:ascii="Times New Roman" w:hAnsi="Times New Roman" w:cs="Times New Roman"/>
              </w:rPr>
            </w:pPr>
            <w:r w:rsidRPr="00744CB4">
              <w:rPr>
                <w:rFonts w:ascii="Times New Roman" w:hAnsi="Times New Roman" w:cs="Times New Roman"/>
              </w:rPr>
              <w:t>2.Simplified sample pretreatment</w:t>
            </w:r>
          </w:p>
          <w:p w14:paraId="137EB186" w14:textId="3F365134" w:rsidR="00DD074A" w:rsidRPr="00744CB4" w:rsidRDefault="00DD074A" w:rsidP="00DD074A">
            <w:pPr>
              <w:rPr>
                <w:rFonts w:ascii="Times New Roman" w:hAnsi="Times New Roman" w:cs="Times New Roman"/>
              </w:rPr>
            </w:pPr>
            <w:r w:rsidRPr="00744CB4">
              <w:rPr>
                <w:rFonts w:ascii="Times New Roman" w:hAnsi="Times New Roman" w:cs="Times New Roman" w:hint="eastAsia"/>
              </w:rPr>
              <w:t>3</w:t>
            </w:r>
            <w:r w:rsidRPr="00744CB4">
              <w:rPr>
                <w:rFonts w:ascii="Times New Roman" w:hAnsi="Times New Roman" w:cs="Times New Roman"/>
              </w:rPr>
              <w:t>. Low contamination risk with extra isolation reagents; 4.Suitable for large volume preparation</w:t>
            </w:r>
          </w:p>
        </w:tc>
        <w:tc>
          <w:tcPr>
            <w:tcW w:w="2391" w:type="dxa"/>
          </w:tcPr>
          <w:p w14:paraId="219B9066" w14:textId="77777777" w:rsidR="00967D7D" w:rsidRPr="00744CB4" w:rsidRDefault="00DD074A" w:rsidP="00DD074A">
            <w:pPr>
              <w:rPr>
                <w:rFonts w:ascii="Times New Roman" w:hAnsi="Times New Roman" w:cs="Times New Roman"/>
              </w:rPr>
            </w:pPr>
            <w:r w:rsidRPr="00744CB4">
              <w:rPr>
                <w:rFonts w:ascii="Times New Roman" w:hAnsi="Times New Roman" w:cs="Times New Roman"/>
              </w:rPr>
              <w:t>1.Low RNA yield and mix with other kind of EVs like impurity proteins;</w:t>
            </w:r>
          </w:p>
          <w:p w14:paraId="7E6D24BD" w14:textId="36D16959" w:rsidR="00DD074A" w:rsidRPr="00744CB4" w:rsidRDefault="00DD074A" w:rsidP="00DD074A">
            <w:pPr>
              <w:rPr>
                <w:rFonts w:ascii="Times New Roman" w:hAnsi="Times New Roman" w:cs="Times New Roman"/>
              </w:rPr>
            </w:pPr>
            <w:r w:rsidRPr="00744CB4">
              <w:rPr>
                <w:rFonts w:ascii="Times New Roman" w:hAnsi="Times New Roman" w:cs="Times New Roman"/>
              </w:rPr>
              <w:t>2.</w:t>
            </w:r>
            <w:r w:rsidRPr="00744CB4">
              <w:t xml:space="preserve"> </w:t>
            </w:r>
            <w:r w:rsidRPr="00744CB4">
              <w:rPr>
                <w:rFonts w:ascii="Times New Roman" w:hAnsi="Times New Roman" w:cs="Times New Roman"/>
              </w:rPr>
              <w:t>Potential mechanical damage due to high speed centrifugation</w:t>
            </w:r>
          </w:p>
        </w:tc>
        <w:tc>
          <w:tcPr>
            <w:tcW w:w="992" w:type="dxa"/>
          </w:tcPr>
          <w:p w14:paraId="3C27564E" w14:textId="1BEB21B6" w:rsidR="00967D7D" w:rsidRPr="00744CB4" w:rsidRDefault="008638F1" w:rsidP="00182864">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bcam</w:t>
            </w:r>
          </w:p>
        </w:tc>
        <w:tc>
          <w:tcPr>
            <w:tcW w:w="1276" w:type="dxa"/>
          </w:tcPr>
          <w:p w14:paraId="0F75DD1B" w14:textId="4ED0D249" w:rsidR="00967D7D" w:rsidRPr="00744CB4" w:rsidRDefault="005B35EC"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{"citationID":"AKHSYWGr","properties":{"formattedCitation":"(Doyle &amp; Wang, 2019)","plainCitation":"(Doyle &amp; Wang, 2019)","noteIndex":0},"citationItems":[{"id":1140,"uris":["http://zotero.org/users/11249791/items/E4NYG837"],"itemData":{"id":1140,"type":"article-journal","abstract":"The use of extracellular vesicles, specifically exosomes, as carriers of biomarkers in extracellular spaces has been well demonstrated. Despite their promising potential, the use of exosomes in the clinical setting is restricted due to the lack of standardization in exosome isolation and analysis methods. The purpose of this review is to not only introduce the different types of extracellular vesicles but also to summarize their differences and similarities, and discuss different methods of exosome isolation and analysis currently used. A thorough understanding of the isolation and analysis methods currently being used could lead to some standardization in the field of exosomal research, allowing the use of exosomes in the clinical setting to become a reality.","container-title":"Cells","DOI":"10.3390/cells8070727","ISSN":"2073-4409","issue":"7","journalAbbreviation":"Cells","language":"en","page":"727","source":"DOI.org (Crossref)","title":"Overview of Extracellular Vesicles, Their Origin, Composition, Purpose, and Methods for Exosome Isolation and Analysis","URL":"https://www.mdpi.com/2073-4409/8/7/727","volume":"8","author":[{"family":"Doyle","given":"Laura"},{"family":"Wang","given":"Michael"}],"accessed":{"date-parts":[["2024",2,25]]},"issued":{"date-parts":[["2019",7,15]]}}}],"schema":"https://github.com/citation-style-language/schema/raw/master/csl-citation.json"} </w:instrText>
            </w:r>
            <w:r>
              <w:rPr>
                <w:rFonts w:ascii="Times New Roman" w:hAnsi="Times New Roman" w:cs="Times New Roman"/>
              </w:rPr>
              <w:fldChar w:fldCharType="separate"/>
            </w:r>
            <w:r w:rsidRPr="005B35EC">
              <w:rPr>
                <w:rFonts w:ascii="Times New Roman" w:hAnsi="Times New Roman" w:cs="Times New Roman"/>
              </w:rPr>
              <w:t>(Doyle &amp; Wang, 2019)</w:t>
            </w:r>
            <w:r>
              <w:rPr>
                <w:rFonts w:ascii="Times New Roman" w:hAnsi="Times New Roman" w:cs="Times New Roman"/>
              </w:rPr>
              <w:fldChar w:fldCharType="end"/>
            </w:r>
          </w:p>
        </w:tc>
      </w:tr>
      <w:tr w:rsidR="005B35EC" w:rsidRPr="00744CB4" w14:paraId="5C554ED6" w14:textId="37B0182C" w:rsidTr="00084C02">
        <w:tc>
          <w:tcPr>
            <w:tcW w:w="1418" w:type="dxa"/>
          </w:tcPr>
          <w:p w14:paraId="73217CE2" w14:textId="5424C1FA" w:rsidR="00967D7D" w:rsidRPr="00744CB4" w:rsidRDefault="00E95B16" w:rsidP="00182864">
            <w:pPr>
              <w:rPr>
                <w:rFonts w:ascii="Times New Roman" w:hAnsi="Times New Roman" w:cs="Times New Roman"/>
              </w:rPr>
            </w:pPr>
            <w:r w:rsidRPr="00744CB4">
              <w:rPr>
                <w:rFonts w:ascii="Times New Roman" w:hAnsi="Times New Roman" w:cs="Times New Roman"/>
              </w:rPr>
              <w:t>Size-exclusion chromatography</w:t>
            </w:r>
          </w:p>
        </w:tc>
        <w:tc>
          <w:tcPr>
            <w:tcW w:w="1134" w:type="dxa"/>
          </w:tcPr>
          <w:p w14:paraId="66C0E7FB" w14:textId="6FDAA0DD" w:rsidR="00967D7D" w:rsidRPr="00744CB4" w:rsidRDefault="00E95B16" w:rsidP="00182864">
            <w:pPr>
              <w:rPr>
                <w:rFonts w:ascii="Times New Roman" w:hAnsi="Times New Roman" w:cs="Times New Roman"/>
              </w:rPr>
            </w:pPr>
            <w:r w:rsidRPr="00744CB4">
              <w:rPr>
                <w:rFonts w:ascii="Times New Roman" w:hAnsi="Times New Roman" w:cs="Times New Roman"/>
              </w:rPr>
              <w:t>Middle</w:t>
            </w:r>
          </w:p>
        </w:tc>
        <w:tc>
          <w:tcPr>
            <w:tcW w:w="1134" w:type="dxa"/>
          </w:tcPr>
          <w:p w14:paraId="11906805" w14:textId="5CE64F32" w:rsidR="00967D7D" w:rsidRPr="00744CB4" w:rsidRDefault="00E95B16" w:rsidP="00182864">
            <w:pPr>
              <w:rPr>
                <w:rFonts w:ascii="Times New Roman" w:hAnsi="Times New Roman" w:cs="Times New Roman"/>
              </w:rPr>
            </w:pPr>
            <w:r w:rsidRPr="00744CB4">
              <w:rPr>
                <w:rFonts w:ascii="Times New Roman" w:hAnsi="Times New Roman" w:cs="Times New Roman"/>
              </w:rPr>
              <w:t>Middle</w:t>
            </w:r>
          </w:p>
        </w:tc>
        <w:tc>
          <w:tcPr>
            <w:tcW w:w="2287" w:type="dxa"/>
          </w:tcPr>
          <w:p w14:paraId="2B3217DC" w14:textId="67844319" w:rsidR="00E95B16" w:rsidRPr="00744CB4" w:rsidRDefault="00E95B16" w:rsidP="00E95B16">
            <w:pPr>
              <w:rPr>
                <w:rFonts w:ascii="Times New Roman" w:hAnsi="Times New Roman" w:cs="Times New Roman"/>
              </w:rPr>
            </w:pPr>
            <w:r w:rsidRPr="00744CB4">
              <w:rPr>
                <w:rFonts w:ascii="Times New Roman" w:hAnsi="Times New Roman" w:cs="Times New Roman"/>
              </w:rPr>
              <w:t xml:space="preserve">1.High purity and sensitivity; </w:t>
            </w:r>
          </w:p>
          <w:p w14:paraId="660EFE2C" w14:textId="544C9BB8" w:rsidR="00E95B16" w:rsidRPr="00744CB4" w:rsidRDefault="00E95B16" w:rsidP="00E95B16">
            <w:pPr>
              <w:rPr>
                <w:rFonts w:ascii="Times New Roman" w:hAnsi="Times New Roman" w:cs="Times New Roman"/>
              </w:rPr>
            </w:pPr>
            <w:r w:rsidRPr="00744CB4">
              <w:rPr>
                <w:rFonts w:ascii="Times New Roman" w:hAnsi="Times New Roman" w:cs="Times New Roman"/>
              </w:rPr>
              <w:t xml:space="preserve">2.Not affected by </w:t>
            </w:r>
          </w:p>
          <w:p w14:paraId="2F3D3C38" w14:textId="77777777" w:rsidR="00E95B16" w:rsidRPr="00744CB4" w:rsidRDefault="00E95B16" w:rsidP="00E95B16">
            <w:pPr>
              <w:rPr>
                <w:rFonts w:ascii="Times New Roman" w:hAnsi="Times New Roman" w:cs="Times New Roman"/>
              </w:rPr>
            </w:pPr>
            <w:r w:rsidRPr="00744CB4">
              <w:rPr>
                <w:rFonts w:ascii="Times New Roman" w:hAnsi="Times New Roman" w:cs="Times New Roman"/>
              </w:rPr>
              <w:t>the high viscosity of the sample;</w:t>
            </w:r>
          </w:p>
          <w:p w14:paraId="712E635F" w14:textId="77777777" w:rsidR="00E95B16" w:rsidRPr="00744CB4" w:rsidRDefault="00E95B16" w:rsidP="00E95B16">
            <w:pPr>
              <w:rPr>
                <w:rFonts w:ascii="Times New Roman" w:hAnsi="Times New Roman" w:cs="Times New Roman"/>
              </w:rPr>
            </w:pPr>
            <w:r w:rsidRPr="00744CB4">
              <w:rPr>
                <w:rFonts w:ascii="Times New Roman" w:hAnsi="Times New Roman" w:cs="Times New Roman"/>
              </w:rPr>
              <w:t>3.Prevents exosomes aggregation;</w:t>
            </w:r>
          </w:p>
          <w:p w14:paraId="5F8919C8" w14:textId="1BA717D8" w:rsidR="00E95B16" w:rsidRPr="00744CB4" w:rsidRDefault="00E95B16" w:rsidP="00E95B16">
            <w:pPr>
              <w:rPr>
                <w:rFonts w:ascii="Times New Roman" w:hAnsi="Times New Roman" w:cs="Times New Roman"/>
              </w:rPr>
            </w:pPr>
            <w:r w:rsidRPr="00744CB4">
              <w:rPr>
                <w:rFonts w:ascii="Times New Roman" w:hAnsi="Times New Roman" w:cs="Times New Roman"/>
              </w:rPr>
              <w:t xml:space="preserve">4.Easy to distinguish from high-density </w:t>
            </w:r>
            <w:proofErr w:type="spellStart"/>
            <w:r w:rsidRPr="00744CB4">
              <w:rPr>
                <w:rFonts w:ascii="Times New Roman" w:hAnsi="Times New Roman" w:cs="Times New Roman"/>
              </w:rPr>
              <w:t>lipopro</w:t>
            </w:r>
            <w:proofErr w:type="spellEnd"/>
            <w:r w:rsidRPr="00744CB4">
              <w:rPr>
                <w:rFonts w:ascii="Times New Roman" w:hAnsi="Times New Roman" w:cs="Times New Roman"/>
              </w:rPr>
              <w:t>-</w:t>
            </w:r>
          </w:p>
          <w:p w14:paraId="6BF34781" w14:textId="6B7AF8FF" w:rsidR="00967D7D" w:rsidRPr="00744CB4" w:rsidRDefault="00E95B16" w:rsidP="00E95B16">
            <w:pPr>
              <w:rPr>
                <w:rFonts w:ascii="Times New Roman" w:hAnsi="Times New Roman" w:cs="Times New Roman"/>
              </w:rPr>
            </w:pPr>
            <w:proofErr w:type="spellStart"/>
            <w:r w:rsidRPr="00744CB4">
              <w:rPr>
                <w:rFonts w:ascii="Times New Roman" w:hAnsi="Times New Roman" w:cs="Times New Roman"/>
              </w:rPr>
              <w:t>tein</w:t>
            </w:r>
            <w:proofErr w:type="spellEnd"/>
          </w:p>
        </w:tc>
        <w:tc>
          <w:tcPr>
            <w:tcW w:w="2391" w:type="dxa"/>
          </w:tcPr>
          <w:p w14:paraId="11AF05A1" w14:textId="19F10BC0" w:rsidR="00E95B16" w:rsidRPr="00744CB4" w:rsidRDefault="000D2169" w:rsidP="000D2169">
            <w:pPr>
              <w:rPr>
                <w:rFonts w:ascii="Times New Roman" w:hAnsi="Times New Roman" w:cs="Times New Roman"/>
              </w:rPr>
            </w:pPr>
            <w:r w:rsidRPr="00744CB4">
              <w:rPr>
                <w:rFonts w:ascii="Times New Roman" w:hAnsi="Times New Roman" w:cs="Times New Roman"/>
              </w:rPr>
              <w:t>1.</w:t>
            </w:r>
            <w:r w:rsidR="00E95B16" w:rsidRPr="00744CB4">
              <w:rPr>
                <w:rFonts w:ascii="Times New Roman" w:hAnsi="Times New Roman" w:cs="Times New Roman"/>
              </w:rPr>
              <w:t>Relatively high device costs ;</w:t>
            </w:r>
          </w:p>
          <w:p w14:paraId="6F0B08D6" w14:textId="27888E30" w:rsidR="00967D7D" w:rsidRPr="00744CB4" w:rsidRDefault="000D2169" w:rsidP="000D2169">
            <w:pPr>
              <w:rPr>
                <w:rFonts w:ascii="Times New Roman" w:hAnsi="Times New Roman" w:cs="Times New Roman"/>
              </w:rPr>
            </w:pPr>
            <w:r w:rsidRPr="00744CB4">
              <w:rPr>
                <w:rFonts w:ascii="Times New Roman" w:hAnsi="Times New Roman" w:cs="Times New Roman"/>
              </w:rPr>
              <w:t>2.</w:t>
            </w:r>
            <w:r w:rsidR="00E95B16" w:rsidRPr="00744CB4">
              <w:rPr>
                <w:rFonts w:ascii="Times New Roman" w:hAnsi="Times New Roman" w:cs="Times New Roman"/>
              </w:rPr>
              <w:t>Additional method for exosome enrichment is required</w:t>
            </w:r>
          </w:p>
        </w:tc>
        <w:tc>
          <w:tcPr>
            <w:tcW w:w="992" w:type="dxa"/>
          </w:tcPr>
          <w:p w14:paraId="155EE604" w14:textId="60A23C5E" w:rsidR="00967D7D" w:rsidRPr="00744CB4" w:rsidRDefault="00483681" w:rsidP="00182864">
            <w:pPr>
              <w:rPr>
                <w:rFonts w:ascii="Times New Roman" w:hAnsi="Times New Roman" w:cs="Times New Roman"/>
              </w:rPr>
            </w:pPr>
            <w:r w:rsidRPr="00483681">
              <w:rPr>
                <w:rFonts w:ascii="Times New Roman" w:hAnsi="Times New Roman" w:cs="Times New Roman"/>
              </w:rPr>
              <w:t>Sigma Aldric</w:t>
            </w:r>
            <w:r>
              <w:rPr>
                <w:rFonts w:ascii="Times New Roman" w:hAnsi="Times New Roman" w:cs="Times New Roman"/>
              </w:rPr>
              <w:t>h</w:t>
            </w:r>
          </w:p>
        </w:tc>
        <w:tc>
          <w:tcPr>
            <w:tcW w:w="1276" w:type="dxa"/>
          </w:tcPr>
          <w:p w14:paraId="799C0EC5" w14:textId="0BAB89C4" w:rsidR="00967D7D" w:rsidRPr="00744CB4" w:rsidRDefault="00F73818" w:rsidP="00182864">
            <w:pPr>
              <w:rPr>
                <w:rFonts w:ascii="Times New Roman" w:hAnsi="Times New Roman" w:cs="Times New Roman"/>
              </w:rPr>
            </w:pPr>
            <w:r>
              <w:rPr>
                <w:rFonts w:ascii="Times New Roman" w:hAnsi="Times New Roman" w:cs="Times New Roman"/>
              </w:rPr>
              <w:fldChar w:fldCharType="begin"/>
            </w:r>
            <w:r w:rsidR="005B35EC">
              <w:rPr>
                <w:rFonts w:ascii="Times New Roman" w:hAnsi="Times New Roman" w:cs="Times New Roman"/>
              </w:rPr>
              <w:instrText xml:space="preserve"> ADDIN ZOTERO_ITEM CSL_CITATION {"citationID":"PtTzoJVJ","properties":{"formattedCitation":"(G\\uc0\\u225{}mez-Valero et al., 2016; Konoshenko et al., 2018)","plainCitation":"(Gámez-Valero et al., 2016; Konoshenko et al., 2018)","noteIndex":0},"citationItems":[{"id":1126,"uris":["http://zotero.org/users/11249791/items/JB9588EW"],"itemData":{"id":1126,"type":"article-journal","abstract":"Abstract\n            \n              Extracellular vesicles (EVs) have become an attractive field among the scientific community. Yet, a major challenge is to define a consensus method for EVs isolation. Ultracentrifugation has been the most widely used methodology but rapid methods, including Size Exclusion Chromatography (SEC) and/or precipitating agents such as Polyethylene glycol (PEG) or PRotein Organic Solvent PRecipitation (PROSPR) have emerged. To evaluate the impact of these different methods on the resulting EV preparations, plasma EVs were isolated using SEC, PEG and PROSPR and their total protein content, NTA and Cryo-electron microscopy profiles and EV-markers were compared. Also, their effect on recipient cells was tested. Low protein content and Cryo-EM analysis showed that SEC removed most of the overabundant soluble plasma proteins, which were not removed using PEG and partially by PROSPR. Moreover, only SEC allowed the detection of the EV-markers CD9, CD63 and CD81, LGALS3BP and CD5L, suggesting a putative interference of the precipitating agents in the structure/composition of the EVs. Furthermore, PEG and PROSPR-based EV isolation resulted in reduced cell viability\n              in vitro\n              . These results stress that appropriate EV-isolation method should be considered depending on the forthcoming application of the purified EVs.","container-title":"Scientific Reports","DOI":"10.1038/srep33641","ISSN":"2045-2322","issue":"1","journalAbbreviation":"Sci Rep","language":"en","page":"33641","source":"DOI.org (Crossref)","title":"Size-Exclusion Chromatography-based isolation minimally alters Extracellular Vesicles’ characteristics compared to precipitating agents","URL":"https://www.nature.com/articles/srep33641","volume":"6","author":[{"family":"Gámez-Valero","given":"Ana"},{"family":"Monguió-Tortajada","given":"Marta"},{"family":"Carreras-Planella","given":"Laura"},{"family":"Franquesa","given":"Marcel·la"},{"family":"Beyer","given":"Katrin"},{"family":"Borràs","given":"Francesc E."}],"accessed":{"date-parts":[["2024",2,25]]},"issued":{"date-parts":[["2016",9,19]]}}},{"id":1138,"uris":["http://zotero.org/users/11249791/items/VWNTXBP4"],"itemData":{"id":1138,"type":"article-journal","abstract":"Background\n              . Extracellular vesicles (EVs) play an essential role in the communication between cells and transport of diagnostically significant molecules. A wide diversity of approaches utilizing different biochemical properties of EVs and a lack of accepted protocols make data interpretation very challenging.\n              Scope of Review\n              . This review consolidates the data on the classical and state-of-the-art methods for isolation of EVs, including exosomes, highlighting the advantages and disadvantages of each method. Various characteristics of individual methods, including isolation efficiency, EV yield, properties of isolated EVs, and labor consumption are compared.\n              Major Conclusions\n              . A mixed population of vesicles is obtained in most studies of EVs for all used isolation methods. The properties of an analyzed sample should be taken into account when planning an experiment aimed at studying and using these vesicles. The problem of adequate EVs isolation methods still remains; it might not be possible to develop a universal EV isolation method but the available protocols can be used towards solving particular types of problems.\n              General Significance\n              . With the wide use of EVs for diagnosis and therapy of various diseases the evaluation of existing methods for EV isolation is one of the key problems in modern biology and medicine.","container-title":"BioMed Research International","DOI":"10.1155/2018/8545347","ISSN":"2314-6133, 2314-6141","journalAbbreviation":"BioMed Research International","language":"en","page":"1-27","source":"DOI.org (Crossref)","title":"Isolation of Extracellular Vesicles: General Methodologies and Latest Trends","title-short":"Isolation of Extracellular Vesicles","URL":"https://www.hindawi.com/journals/bmri/2018/8545347/","volume":"2018","author":[{"family":"Konoshenko","given":"Maria Yu."},{"family":"Lekchnov","given":"Evgeniy A."},{"family":"Vlassov","given":"Alexander V."},{"family":"Laktionov","given":"Pavel P."}],"accessed":{"date-parts":[["2024",2,25]]},"issued":{"date-parts":[["2018"]]}}}],"schema":"https://github.com/citation-style-language/schema/raw/master/csl-citation.json"} </w:instrText>
            </w:r>
            <w:r>
              <w:rPr>
                <w:rFonts w:ascii="Times New Roman" w:hAnsi="Times New Roman" w:cs="Times New Roman"/>
              </w:rPr>
              <w:fldChar w:fldCharType="separate"/>
            </w:r>
            <w:r w:rsidR="005B35EC" w:rsidRPr="005B35EC">
              <w:rPr>
                <w:rFonts w:ascii="Times New Roman" w:hAnsi="Times New Roman" w:cs="Times New Roman"/>
                <w:kern w:val="0"/>
                <w:szCs w:val="24"/>
              </w:rPr>
              <w:t>(Gámez-Valero et al., 2016; Konoshenko et al., 2018)</w:t>
            </w:r>
            <w:r>
              <w:rPr>
                <w:rFonts w:ascii="Times New Roman" w:hAnsi="Times New Roman" w:cs="Times New Roman"/>
              </w:rPr>
              <w:fldChar w:fldCharType="end"/>
            </w:r>
          </w:p>
        </w:tc>
      </w:tr>
      <w:tr w:rsidR="005B35EC" w:rsidRPr="00744CB4" w14:paraId="1609D5F0" w14:textId="72EFA402" w:rsidTr="00084C02">
        <w:tc>
          <w:tcPr>
            <w:tcW w:w="1418" w:type="dxa"/>
          </w:tcPr>
          <w:p w14:paraId="4FBE4148" w14:textId="79C258B6" w:rsidR="00967D7D" w:rsidRPr="00744CB4" w:rsidRDefault="00DD074A" w:rsidP="00182864">
            <w:pPr>
              <w:rPr>
                <w:rFonts w:ascii="Times New Roman" w:hAnsi="Times New Roman" w:cs="Times New Roman"/>
              </w:rPr>
            </w:pPr>
            <w:r w:rsidRPr="00744CB4">
              <w:rPr>
                <w:rFonts w:ascii="Times New Roman" w:hAnsi="Times New Roman" w:cs="Times New Roman"/>
              </w:rPr>
              <w:t>Immunoaffinity capture</w:t>
            </w:r>
          </w:p>
        </w:tc>
        <w:tc>
          <w:tcPr>
            <w:tcW w:w="1134" w:type="dxa"/>
          </w:tcPr>
          <w:p w14:paraId="50DB4351" w14:textId="40099566" w:rsidR="00967D7D" w:rsidRPr="00744CB4" w:rsidRDefault="000D2169" w:rsidP="00182864">
            <w:pPr>
              <w:rPr>
                <w:rFonts w:ascii="Times New Roman" w:hAnsi="Times New Roman" w:cs="Times New Roman"/>
              </w:rPr>
            </w:pPr>
            <w:r w:rsidRPr="00744CB4">
              <w:rPr>
                <w:rFonts w:ascii="Times New Roman" w:hAnsi="Times New Roman" w:cs="Times New Roman" w:hint="eastAsia"/>
              </w:rPr>
              <w:t>L</w:t>
            </w:r>
            <w:r w:rsidRPr="00744CB4">
              <w:rPr>
                <w:rFonts w:ascii="Times New Roman" w:hAnsi="Times New Roman" w:cs="Times New Roman"/>
              </w:rPr>
              <w:t>ow</w:t>
            </w:r>
          </w:p>
        </w:tc>
        <w:tc>
          <w:tcPr>
            <w:tcW w:w="1134" w:type="dxa"/>
          </w:tcPr>
          <w:p w14:paraId="06B2644E" w14:textId="68DD8B5E" w:rsidR="00967D7D" w:rsidRPr="00744CB4" w:rsidRDefault="000D2169" w:rsidP="00182864">
            <w:pPr>
              <w:rPr>
                <w:rFonts w:ascii="Times New Roman" w:hAnsi="Times New Roman" w:cs="Times New Roman"/>
              </w:rPr>
            </w:pPr>
            <w:r w:rsidRPr="00744CB4">
              <w:rPr>
                <w:rFonts w:ascii="Times New Roman" w:hAnsi="Times New Roman" w:cs="Times New Roman" w:hint="eastAsia"/>
              </w:rPr>
              <w:t>H</w:t>
            </w:r>
            <w:r w:rsidRPr="00744CB4">
              <w:rPr>
                <w:rFonts w:ascii="Times New Roman" w:hAnsi="Times New Roman" w:cs="Times New Roman"/>
              </w:rPr>
              <w:t>igh</w:t>
            </w:r>
          </w:p>
        </w:tc>
        <w:tc>
          <w:tcPr>
            <w:tcW w:w="2287" w:type="dxa"/>
          </w:tcPr>
          <w:p w14:paraId="1417FD33" w14:textId="6850B274" w:rsidR="00933157" w:rsidRPr="00744CB4" w:rsidRDefault="000D2169" w:rsidP="000D2169">
            <w:pPr>
              <w:rPr>
                <w:rFonts w:ascii="Times New Roman" w:hAnsi="Times New Roman" w:cs="Times New Roman"/>
              </w:rPr>
            </w:pPr>
            <w:r w:rsidRPr="00744CB4">
              <w:rPr>
                <w:rFonts w:ascii="Times New Roman" w:hAnsi="Times New Roman" w:cs="Times New Roman"/>
              </w:rPr>
              <w:t>1.</w:t>
            </w:r>
            <w:r w:rsidR="00933157" w:rsidRPr="00744CB4">
              <w:rPr>
                <w:rFonts w:ascii="Times New Roman" w:hAnsi="Times New Roman" w:cs="Times New Roman"/>
              </w:rPr>
              <w:t>Easy to use ;</w:t>
            </w:r>
          </w:p>
          <w:p w14:paraId="553EE760" w14:textId="032ECDCB" w:rsidR="00933157" w:rsidRPr="00744CB4" w:rsidRDefault="000D2169" w:rsidP="000D2169">
            <w:pPr>
              <w:rPr>
                <w:rFonts w:ascii="Times New Roman" w:hAnsi="Times New Roman" w:cs="Times New Roman"/>
              </w:rPr>
            </w:pPr>
            <w:r w:rsidRPr="00744CB4">
              <w:rPr>
                <w:rFonts w:ascii="Times New Roman" w:hAnsi="Times New Roman" w:cs="Times New Roman"/>
              </w:rPr>
              <w:t>2.</w:t>
            </w:r>
            <w:r w:rsidR="00933157" w:rsidRPr="00744CB4">
              <w:rPr>
                <w:rFonts w:ascii="Times New Roman" w:hAnsi="Times New Roman" w:cs="Times New Roman"/>
              </w:rPr>
              <w:t>Using ordinary equipment ;</w:t>
            </w:r>
          </w:p>
          <w:p w14:paraId="3D15CD31" w14:textId="4E189B84" w:rsidR="00933157" w:rsidRPr="00744CB4" w:rsidRDefault="000D2169" w:rsidP="000D2169">
            <w:pPr>
              <w:rPr>
                <w:rFonts w:ascii="Times New Roman" w:hAnsi="Times New Roman" w:cs="Times New Roman"/>
              </w:rPr>
            </w:pPr>
            <w:r w:rsidRPr="00744CB4">
              <w:rPr>
                <w:rFonts w:ascii="Times New Roman" w:hAnsi="Times New Roman" w:cs="Times New Roman"/>
              </w:rPr>
              <w:t>3.</w:t>
            </w:r>
            <w:r w:rsidR="00933157" w:rsidRPr="00744CB4">
              <w:rPr>
                <w:rFonts w:ascii="Times New Roman" w:hAnsi="Times New Roman" w:cs="Times New Roman"/>
              </w:rPr>
              <w:t>Suitable for both small and large sample volume;</w:t>
            </w:r>
          </w:p>
          <w:p w14:paraId="04BEAAB4" w14:textId="67C37BA7" w:rsidR="00967D7D" w:rsidRPr="00744CB4" w:rsidRDefault="000D2169" w:rsidP="000D2169">
            <w:pPr>
              <w:rPr>
                <w:rFonts w:ascii="Times New Roman" w:hAnsi="Times New Roman" w:cs="Times New Roman"/>
              </w:rPr>
            </w:pPr>
            <w:r w:rsidRPr="00744CB4">
              <w:rPr>
                <w:rFonts w:ascii="Times New Roman" w:hAnsi="Times New Roman" w:cs="Times New Roman"/>
              </w:rPr>
              <w:t>4.</w:t>
            </w:r>
            <w:r w:rsidR="00933157" w:rsidRPr="00744CB4">
              <w:rPr>
                <w:rFonts w:ascii="Times New Roman" w:hAnsi="Times New Roman" w:cs="Times New Roman"/>
              </w:rPr>
              <w:t>High efficiency</w:t>
            </w:r>
          </w:p>
        </w:tc>
        <w:tc>
          <w:tcPr>
            <w:tcW w:w="2391" w:type="dxa"/>
          </w:tcPr>
          <w:p w14:paraId="3AE25AB1" w14:textId="508A74C6" w:rsidR="000D2169" w:rsidRPr="00744CB4" w:rsidRDefault="000D2169" w:rsidP="000D2169">
            <w:pPr>
              <w:rPr>
                <w:rFonts w:ascii="Times New Roman" w:hAnsi="Times New Roman" w:cs="Times New Roman"/>
              </w:rPr>
            </w:pPr>
            <w:r w:rsidRPr="00744CB4">
              <w:rPr>
                <w:rFonts w:ascii="Times New Roman" w:hAnsi="Times New Roman" w:cs="Times New Roman"/>
              </w:rPr>
              <w:t>1.Contaminants of protein aggregates, other extracellular vesicles and polymeric contaminants ;</w:t>
            </w:r>
          </w:p>
          <w:p w14:paraId="1719F4F6" w14:textId="10B99700" w:rsidR="000D2169" w:rsidRPr="00744CB4" w:rsidRDefault="000D2169" w:rsidP="000D2169">
            <w:pPr>
              <w:rPr>
                <w:rFonts w:ascii="Times New Roman" w:hAnsi="Times New Roman" w:cs="Times New Roman"/>
              </w:rPr>
            </w:pPr>
            <w:r w:rsidRPr="00744CB4">
              <w:rPr>
                <w:rFonts w:ascii="Times New Roman" w:hAnsi="Times New Roman" w:cs="Times New Roman"/>
              </w:rPr>
              <w:t xml:space="preserve">2. Require complicated clean-up steps; </w:t>
            </w:r>
          </w:p>
          <w:p w14:paraId="21A76EDE" w14:textId="1F613CED" w:rsidR="00967D7D" w:rsidRPr="00744CB4" w:rsidRDefault="000D2169" w:rsidP="000D2169">
            <w:pPr>
              <w:rPr>
                <w:rFonts w:ascii="Times New Roman" w:hAnsi="Times New Roman" w:cs="Times New Roman"/>
              </w:rPr>
            </w:pPr>
            <w:r w:rsidRPr="00744CB4">
              <w:rPr>
                <w:rFonts w:ascii="Times New Roman" w:hAnsi="Times New Roman" w:cs="Times New Roman"/>
              </w:rPr>
              <w:t>3.Affecting downstream analysis and quantification</w:t>
            </w:r>
          </w:p>
        </w:tc>
        <w:tc>
          <w:tcPr>
            <w:tcW w:w="992" w:type="dxa"/>
          </w:tcPr>
          <w:p w14:paraId="6E57FCC6" w14:textId="77777777" w:rsidR="00F068D0" w:rsidRDefault="00744CB4" w:rsidP="00182864">
            <w:pPr>
              <w:rPr>
                <w:rFonts w:ascii="Times New Roman" w:hAnsi="Times New Roman" w:cs="Times New Roman"/>
              </w:rPr>
            </w:pPr>
            <w:proofErr w:type="spellStart"/>
            <w:r>
              <w:rPr>
                <w:rFonts w:ascii="Times New Roman" w:hAnsi="Times New Roman" w:cs="Times New Roman"/>
              </w:rPr>
              <w:t>T</w:t>
            </w:r>
            <w:r w:rsidRPr="00744CB4">
              <w:rPr>
                <w:rFonts w:ascii="Times New Roman" w:hAnsi="Times New Roman" w:cs="Times New Roman"/>
              </w:rPr>
              <w:t>hermofishe</w:t>
            </w:r>
            <w:r>
              <w:rPr>
                <w:rFonts w:ascii="Times New Roman" w:hAnsi="Times New Roman" w:cs="Times New Roman"/>
              </w:rPr>
              <w:t>r</w:t>
            </w:r>
            <w:proofErr w:type="spellEnd"/>
            <w:r w:rsidR="00F068D0">
              <w:rPr>
                <w:rFonts w:ascii="Times New Roman" w:hAnsi="Times New Roman" w:cs="Times New Roman" w:hint="eastAsia"/>
              </w:rPr>
              <w:t>;</w:t>
            </w:r>
          </w:p>
          <w:p w14:paraId="2F550C52" w14:textId="46D6BD77" w:rsidR="00F068D0" w:rsidRPr="00744CB4" w:rsidRDefault="00F068D0" w:rsidP="00182864">
            <w:pPr>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esen</w:t>
            </w:r>
          </w:p>
        </w:tc>
        <w:tc>
          <w:tcPr>
            <w:tcW w:w="1276" w:type="dxa"/>
          </w:tcPr>
          <w:p w14:paraId="6E73D816" w14:textId="2E4BE16C" w:rsidR="00967D7D" w:rsidRPr="00744CB4" w:rsidRDefault="005B35EC"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{"citationID":"7HWdC1XJ","properties":{"formattedCitation":"(Liu &amp; Su, 2019)","plainCitation":"(Liu &amp; Su, 2019)","noteIndex":0},"citationItems":[{"id":1142,"uris":["http://zotero.org/users/11249791/items/2A46MQHX"],"itemData":{"id":1142,"type":"article-journal","container-title":"Theranostics","DOI":"10.7150/thno.30853","ISSN":"1838-7640","issue":"4","journalAbbreviation":"Theranostics","language":"en","page":"1015-1028","source":"DOI.org (Crossref)","title":"Design strategies and application progress of therapeutic exosomes","URL":"http://www.thno.org/v09p1015.htm","volume":"9","author":[{"family":"Liu","given":"Chunying"},{"family":"Su","given":"Changqing"}],"accessed":{"date-parts":[["2024",2,25]]},"issued":{"date-parts":[["2019"]]}}}],"schema":"https://github.com/citation-style-language/schema/raw/master/csl-citation.json"} </w:instrText>
            </w:r>
            <w:r>
              <w:rPr>
                <w:rFonts w:ascii="Times New Roman" w:hAnsi="Times New Roman" w:cs="Times New Roman"/>
              </w:rPr>
              <w:fldChar w:fldCharType="separate"/>
            </w:r>
            <w:r w:rsidRPr="005B35EC">
              <w:rPr>
                <w:rFonts w:ascii="Times New Roman" w:hAnsi="Times New Roman" w:cs="Times New Roman"/>
              </w:rPr>
              <w:t>(Liu &amp; Su, 2019)</w:t>
            </w:r>
            <w:r>
              <w:rPr>
                <w:rFonts w:ascii="Times New Roman" w:hAnsi="Times New Roman" w:cs="Times New Roman"/>
              </w:rPr>
              <w:fldChar w:fldCharType="end"/>
            </w:r>
          </w:p>
        </w:tc>
      </w:tr>
      <w:tr w:rsidR="005B35EC" w:rsidRPr="00744CB4" w14:paraId="456BBCB5" w14:textId="6D35AB77" w:rsidTr="00084C02">
        <w:tc>
          <w:tcPr>
            <w:tcW w:w="1418" w:type="dxa"/>
          </w:tcPr>
          <w:p w14:paraId="126123F1" w14:textId="4AF2D04B" w:rsidR="00967D7D" w:rsidRPr="00744CB4" w:rsidRDefault="000D2169" w:rsidP="00182864">
            <w:pPr>
              <w:rPr>
                <w:rFonts w:ascii="Times New Roman" w:hAnsi="Times New Roman" w:cs="Times New Roman"/>
              </w:rPr>
            </w:pPr>
            <w:r w:rsidRPr="00744CB4">
              <w:rPr>
                <w:rFonts w:ascii="Times New Roman" w:hAnsi="Times New Roman" w:cs="Times New Roman"/>
              </w:rPr>
              <w:t xml:space="preserve">Microfluidic-based isolation technique </w:t>
            </w:r>
          </w:p>
        </w:tc>
        <w:tc>
          <w:tcPr>
            <w:tcW w:w="1134" w:type="dxa"/>
          </w:tcPr>
          <w:p w14:paraId="33ACA087" w14:textId="5A2B5F3D" w:rsidR="00967D7D" w:rsidRPr="00744CB4" w:rsidRDefault="000D2169" w:rsidP="00182864">
            <w:pPr>
              <w:rPr>
                <w:rFonts w:ascii="Times New Roman" w:hAnsi="Times New Roman" w:cs="Times New Roman"/>
              </w:rPr>
            </w:pPr>
            <w:r w:rsidRPr="00744CB4">
              <w:rPr>
                <w:rFonts w:ascii="Times New Roman" w:hAnsi="Times New Roman" w:cs="Times New Roman" w:hint="eastAsia"/>
              </w:rPr>
              <w:t>L</w:t>
            </w:r>
            <w:r w:rsidRPr="00744CB4">
              <w:rPr>
                <w:rFonts w:ascii="Times New Roman" w:hAnsi="Times New Roman" w:cs="Times New Roman"/>
              </w:rPr>
              <w:t>ow</w:t>
            </w:r>
          </w:p>
        </w:tc>
        <w:tc>
          <w:tcPr>
            <w:tcW w:w="1134" w:type="dxa"/>
          </w:tcPr>
          <w:p w14:paraId="00973BEE" w14:textId="69AB313E" w:rsidR="00967D7D" w:rsidRPr="00744CB4" w:rsidRDefault="000D2169" w:rsidP="00182864">
            <w:pPr>
              <w:rPr>
                <w:rFonts w:ascii="Times New Roman" w:hAnsi="Times New Roman" w:cs="Times New Roman"/>
              </w:rPr>
            </w:pPr>
            <w:r w:rsidRPr="00744CB4">
              <w:rPr>
                <w:rFonts w:ascii="Times New Roman" w:hAnsi="Times New Roman" w:cs="Times New Roman" w:hint="eastAsia"/>
              </w:rPr>
              <w:t>H</w:t>
            </w:r>
            <w:r w:rsidRPr="00744CB4">
              <w:rPr>
                <w:rFonts w:ascii="Times New Roman" w:hAnsi="Times New Roman" w:cs="Times New Roman"/>
              </w:rPr>
              <w:t>igh</w:t>
            </w:r>
          </w:p>
        </w:tc>
        <w:tc>
          <w:tcPr>
            <w:tcW w:w="2287" w:type="dxa"/>
          </w:tcPr>
          <w:p w14:paraId="270EBD82" w14:textId="08FD3259" w:rsidR="000D2169" w:rsidRPr="00744CB4" w:rsidRDefault="000D2169" w:rsidP="000D2169">
            <w:pPr>
              <w:rPr>
                <w:rFonts w:ascii="Times New Roman" w:hAnsi="Times New Roman" w:cs="Times New Roman"/>
              </w:rPr>
            </w:pPr>
            <w:r w:rsidRPr="00744CB4">
              <w:rPr>
                <w:rFonts w:ascii="Times New Roman" w:hAnsi="Times New Roman" w:cs="Times New Roman"/>
              </w:rPr>
              <w:t>1.Easy to automate and integrate;</w:t>
            </w:r>
          </w:p>
          <w:p w14:paraId="55321CCE" w14:textId="4F0382AF" w:rsidR="000D2169" w:rsidRPr="00744CB4" w:rsidRDefault="000D2169" w:rsidP="000D2169">
            <w:pPr>
              <w:rPr>
                <w:rFonts w:ascii="Times New Roman" w:hAnsi="Times New Roman" w:cs="Times New Roman"/>
              </w:rPr>
            </w:pPr>
            <w:r w:rsidRPr="00744CB4">
              <w:rPr>
                <w:rFonts w:ascii="Times New Roman" w:hAnsi="Times New Roman" w:cs="Times New Roman"/>
              </w:rPr>
              <w:t>2.High portability and purity ang low reagents;</w:t>
            </w:r>
          </w:p>
          <w:p w14:paraId="7E87F468" w14:textId="3E4575C2" w:rsidR="000D2169" w:rsidRPr="00744CB4" w:rsidRDefault="000D2169" w:rsidP="000D2169">
            <w:pPr>
              <w:rPr>
                <w:rFonts w:ascii="Times New Roman" w:hAnsi="Times New Roman" w:cs="Times New Roman"/>
              </w:rPr>
            </w:pPr>
            <w:r w:rsidRPr="00744CB4">
              <w:rPr>
                <w:rFonts w:ascii="Times New Roman" w:hAnsi="Times New Roman" w:cs="Times New Roman"/>
              </w:rPr>
              <w:t xml:space="preserve">3.Exosomes </w:t>
            </w:r>
            <w:proofErr w:type="spellStart"/>
            <w:r w:rsidRPr="00744CB4">
              <w:rPr>
                <w:rFonts w:ascii="Times New Roman" w:hAnsi="Times New Roman" w:cs="Times New Roman"/>
              </w:rPr>
              <w:t>extrac</w:t>
            </w:r>
            <w:proofErr w:type="spellEnd"/>
            <w:r w:rsidRPr="00744CB4">
              <w:rPr>
                <w:rFonts w:ascii="Times New Roman" w:hAnsi="Times New Roman" w:cs="Times New Roman"/>
              </w:rPr>
              <w:t>-</w:t>
            </w:r>
          </w:p>
          <w:p w14:paraId="44E2C79E" w14:textId="40B8375D" w:rsidR="00967D7D" w:rsidRPr="00744CB4" w:rsidRDefault="000D2169" w:rsidP="000D2169">
            <w:pPr>
              <w:rPr>
                <w:rFonts w:ascii="Times New Roman" w:hAnsi="Times New Roman" w:cs="Times New Roman"/>
              </w:rPr>
            </w:pPr>
            <w:proofErr w:type="spellStart"/>
            <w:r w:rsidRPr="00744CB4">
              <w:rPr>
                <w:rFonts w:ascii="Times New Roman" w:hAnsi="Times New Roman" w:cs="Times New Roman"/>
              </w:rPr>
              <w:t>tion</w:t>
            </w:r>
            <w:proofErr w:type="spellEnd"/>
            <w:r w:rsidRPr="00744CB4">
              <w:rPr>
                <w:rFonts w:ascii="Times New Roman" w:hAnsi="Times New Roman" w:cs="Times New Roman"/>
              </w:rPr>
              <w:t xml:space="preserve"> and analysis can be combined</w:t>
            </w:r>
          </w:p>
        </w:tc>
        <w:tc>
          <w:tcPr>
            <w:tcW w:w="2391" w:type="dxa"/>
          </w:tcPr>
          <w:p w14:paraId="4B10CE0B" w14:textId="33C623C4" w:rsidR="00967D7D" w:rsidRPr="00744CB4" w:rsidRDefault="000D2169" w:rsidP="00182864">
            <w:pPr>
              <w:rPr>
                <w:rFonts w:ascii="Times New Roman" w:hAnsi="Times New Roman" w:cs="Times New Roman"/>
              </w:rPr>
            </w:pPr>
            <w:r w:rsidRPr="00744CB4">
              <w:rPr>
                <w:rFonts w:ascii="Times New Roman" w:hAnsi="Times New Roman" w:cs="Times New Roman"/>
              </w:rPr>
              <w:t>Low sample capacity</w:t>
            </w:r>
          </w:p>
        </w:tc>
        <w:tc>
          <w:tcPr>
            <w:tcW w:w="992" w:type="dxa"/>
          </w:tcPr>
          <w:p w14:paraId="1E199C79" w14:textId="77777777" w:rsidR="00967D7D" w:rsidRDefault="00F068D0" w:rsidP="00182864">
            <w:pPr>
              <w:rPr>
                <w:rFonts w:ascii="Times New Roman" w:hAnsi="Times New Roman" w:cs="Times New Roman"/>
              </w:rPr>
            </w:pPr>
            <w:proofErr w:type="spellStart"/>
            <w:r w:rsidRPr="00F068D0">
              <w:rPr>
                <w:rFonts w:ascii="Times New Roman" w:hAnsi="Times New Roman" w:cs="Times New Roman"/>
              </w:rPr>
              <w:t>LabSpinner</w:t>
            </w:r>
            <w:proofErr w:type="spellEnd"/>
            <w:r w:rsidR="00483681">
              <w:rPr>
                <w:rFonts w:ascii="Times New Roman" w:hAnsi="Times New Roman" w:cs="Times New Roman"/>
              </w:rPr>
              <w:t>;</w:t>
            </w:r>
          </w:p>
          <w:p w14:paraId="5EBD5289" w14:textId="7ACA2044" w:rsidR="00483681" w:rsidRPr="00744CB4" w:rsidRDefault="00483681" w:rsidP="00182864">
            <w:pPr>
              <w:rPr>
                <w:rFonts w:ascii="Times New Roman" w:hAnsi="Times New Roman" w:cs="Times New Roman"/>
              </w:rPr>
            </w:pPr>
            <w:r w:rsidRPr="00483681">
              <w:rPr>
                <w:rFonts w:ascii="Times New Roman" w:hAnsi="Times New Roman" w:cs="Times New Roman"/>
              </w:rPr>
              <w:t>System</w:t>
            </w:r>
            <w:r>
              <w:rPr>
                <w:rFonts w:ascii="Times New Roman" w:hAnsi="Times New Roman" w:cs="Times New Roman"/>
              </w:rPr>
              <w:t xml:space="preserve"> </w:t>
            </w:r>
            <w:r w:rsidRPr="00483681">
              <w:rPr>
                <w:rFonts w:ascii="Times New Roman" w:hAnsi="Times New Roman" w:cs="Times New Roman"/>
              </w:rPr>
              <w:t>Biosciences</w:t>
            </w:r>
          </w:p>
        </w:tc>
        <w:tc>
          <w:tcPr>
            <w:tcW w:w="1276" w:type="dxa"/>
          </w:tcPr>
          <w:p w14:paraId="3EFFEE97" w14:textId="4B4B997B" w:rsidR="00967D7D" w:rsidRPr="00744CB4" w:rsidRDefault="005B35EC"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{"citationID":"Txt5Sb9F","properties":{"formattedCitation":"(Momen-Heravi et al., 2012)","plainCitation":"(Momen-Heravi et al., 2012)","noteIndex":0},"citationItems":[{"id":1144,"uris":["http://zotero.org/users/11249791/items/JB5CC8DX"],"itemData":{"id":1144,"type":"article-journal","container-title":"Frontiers in Physiology","DOI":"10.3389/fphys.2012.00162","ISSN":"1664-042X","journalAbbreviation":"Front. Physio.","language":"en","source":"DOI.org (Crossref)","title":"Impact of Biofluid Viscosity on Size and Sedimentation Efficiency of the Isolated Microvesicles","URL":"http://journal.frontiersin.org/article/10.3389/fphys.2012.00162/abstract","volume":"3","author":[{"family":"Momen-Heravi","given":"Fatemeh"},{"family":"Balaj","given":"Leonora"},{"family":"Alian","given":"Sara"},{"family":"Trachtenberg","given":"Alexander J."},{"family":"Hochberg","given":"Fred H."},{"family":"Skog","given":"Johan"},{"family":"Kuo","given":"Winston Patrick"}],"accessed":{"date-parts":[["2024",2,25]]},"issued":{"date-parts":[["2012"]]}}}],"schema":"https://github.com/citation-style-language/schema/raw/master/csl-citation.json"} </w:instrText>
            </w:r>
            <w:r>
              <w:rPr>
                <w:rFonts w:ascii="Times New Roman" w:hAnsi="Times New Roman" w:cs="Times New Roman"/>
              </w:rPr>
              <w:fldChar w:fldCharType="separate"/>
            </w:r>
            <w:r w:rsidRPr="005B35EC">
              <w:rPr>
                <w:rFonts w:ascii="Times New Roman" w:hAnsi="Times New Roman" w:cs="Times New Roman"/>
              </w:rPr>
              <w:t>(Momen-Heravi et al., 2012)</w:t>
            </w:r>
            <w:r>
              <w:rPr>
                <w:rFonts w:ascii="Times New Roman" w:hAnsi="Times New Roman" w:cs="Times New Roman"/>
              </w:rPr>
              <w:fldChar w:fldCharType="end"/>
            </w:r>
          </w:p>
        </w:tc>
      </w:tr>
      <w:tr w:rsidR="005B35EC" w:rsidRPr="00744CB4" w14:paraId="25025557" w14:textId="7B70E228" w:rsidTr="00084C02">
        <w:tc>
          <w:tcPr>
            <w:tcW w:w="1418" w:type="dxa"/>
          </w:tcPr>
          <w:p w14:paraId="51334FDB" w14:textId="6C9B4575" w:rsidR="00967D7D" w:rsidRPr="00744CB4" w:rsidRDefault="00AC5FDB" w:rsidP="00182864">
            <w:pPr>
              <w:rPr>
                <w:rFonts w:ascii="Times New Roman" w:hAnsi="Times New Roman" w:cs="Times New Roman"/>
              </w:rPr>
            </w:pPr>
            <w:r w:rsidRPr="00744CB4">
              <w:rPr>
                <w:rFonts w:ascii="Times New Roman" w:hAnsi="Times New Roman" w:cs="Times New Roman"/>
              </w:rPr>
              <w:t>Ultrafiltration</w:t>
            </w:r>
          </w:p>
        </w:tc>
        <w:tc>
          <w:tcPr>
            <w:tcW w:w="1134" w:type="dxa"/>
          </w:tcPr>
          <w:p w14:paraId="388B782C" w14:textId="1E16B4D2" w:rsidR="00967D7D" w:rsidRPr="00744CB4" w:rsidRDefault="00AC5FDB" w:rsidP="00182864">
            <w:pPr>
              <w:rPr>
                <w:rFonts w:ascii="Times New Roman" w:hAnsi="Times New Roman" w:cs="Times New Roman"/>
              </w:rPr>
            </w:pPr>
            <w:r w:rsidRPr="00744CB4">
              <w:rPr>
                <w:rFonts w:ascii="Times New Roman" w:hAnsi="Times New Roman" w:cs="Times New Roman"/>
              </w:rPr>
              <w:t>Middle</w:t>
            </w:r>
          </w:p>
        </w:tc>
        <w:tc>
          <w:tcPr>
            <w:tcW w:w="1134" w:type="dxa"/>
          </w:tcPr>
          <w:p w14:paraId="598E143D" w14:textId="6823ACD6" w:rsidR="00967D7D" w:rsidRPr="00744CB4" w:rsidRDefault="00AC5FDB" w:rsidP="00182864">
            <w:pPr>
              <w:rPr>
                <w:rFonts w:ascii="Times New Roman" w:hAnsi="Times New Roman" w:cs="Times New Roman"/>
              </w:rPr>
            </w:pPr>
            <w:r w:rsidRPr="00744CB4">
              <w:rPr>
                <w:rFonts w:ascii="Times New Roman" w:hAnsi="Times New Roman" w:cs="Times New Roman"/>
              </w:rPr>
              <w:t>Middle</w:t>
            </w:r>
          </w:p>
        </w:tc>
        <w:tc>
          <w:tcPr>
            <w:tcW w:w="2287" w:type="dxa"/>
          </w:tcPr>
          <w:p w14:paraId="4A2B32C8" w14:textId="25696739" w:rsidR="00AC5FDB" w:rsidRPr="00744CB4" w:rsidRDefault="00AC5FDB" w:rsidP="00AC5FDB">
            <w:pPr>
              <w:rPr>
                <w:rFonts w:ascii="Times New Roman" w:hAnsi="Times New Roman" w:cs="Times New Roman"/>
              </w:rPr>
            </w:pPr>
            <w:r w:rsidRPr="00744CB4">
              <w:rPr>
                <w:rFonts w:ascii="Times New Roman" w:hAnsi="Times New Roman" w:cs="Times New Roman"/>
              </w:rPr>
              <w:t xml:space="preserve">1. Fast procedure; </w:t>
            </w:r>
          </w:p>
          <w:p w14:paraId="3AAB4359" w14:textId="07158A09" w:rsidR="00967D7D" w:rsidRPr="00744CB4" w:rsidRDefault="00AC5FDB" w:rsidP="00AC5FDB">
            <w:pPr>
              <w:rPr>
                <w:rFonts w:ascii="Times New Roman" w:hAnsi="Times New Roman" w:cs="Times New Roman"/>
              </w:rPr>
            </w:pPr>
            <w:r w:rsidRPr="00744CB4">
              <w:rPr>
                <w:rFonts w:ascii="Times New Roman" w:hAnsi="Times New Roman" w:cs="Times New Roman"/>
              </w:rPr>
              <w:t>2.Low equipment cost</w:t>
            </w:r>
          </w:p>
        </w:tc>
        <w:tc>
          <w:tcPr>
            <w:tcW w:w="2391" w:type="dxa"/>
          </w:tcPr>
          <w:p w14:paraId="014971CA" w14:textId="0ECB9C87" w:rsidR="00AC5FDB" w:rsidRPr="00744CB4" w:rsidRDefault="00AC5FDB" w:rsidP="00AC5FDB">
            <w:pPr>
              <w:rPr>
                <w:rFonts w:ascii="Times New Roman" w:hAnsi="Times New Roman" w:cs="Times New Roman"/>
              </w:rPr>
            </w:pPr>
            <w:r w:rsidRPr="00744CB4">
              <w:rPr>
                <w:rFonts w:ascii="Times New Roman" w:hAnsi="Times New Roman" w:cs="Times New Roman"/>
              </w:rPr>
              <w:t>1.Hard to remove soluble proteins;</w:t>
            </w:r>
          </w:p>
          <w:p w14:paraId="63D9044B" w14:textId="04E93A02" w:rsidR="00AC5FDB" w:rsidRPr="00744CB4" w:rsidRDefault="00AC5FDB" w:rsidP="00AC5FDB">
            <w:pPr>
              <w:rPr>
                <w:rFonts w:ascii="Times New Roman" w:hAnsi="Times New Roman" w:cs="Times New Roman"/>
              </w:rPr>
            </w:pPr>
            <w:r w:rsidRPr="00744CB4">
              <w:rPr>
                <w:rFonts w:ascii="Times New Roman" w:hAnsi="Times New Roman" w:cs="Times New Roman"/>
              </w:rPr>
              <w:t xml:space="preserve">2.Poor sustainability, </w:t>
            </w:r>
          </w:p>
          <w:p w14:paraId="1786986D" w14:textId="1C22B3B4" w:rsidR="00AC5FDB" w:rsidRPr="00744CB4" w:rsidRDefault="00AC5FDB" w:rsidP="00AC5FDB">
            <w:pPr>
              <w:rPr>
                <w:rFonts w:ascii="Times New Roman" w:hAnsi="Times New Roman" w:cs="Times New Roman"/>
              </w:rPr>
            </w:pPr>
            <w:r w:rsidRPr="00744CB4">
              <w:rPr>
                <w:rFonts w:ascii="Times New Roman" w:hAnsi="Times New Roman" w:cs="Times New Roman"/>
              </w:rPr>
              <w:t xml:space="preserve">3.The external force may damage biological activity of </w:t>
            </w:r>
          </w:p>
          <w:p w14:paraId="57438958" w14:textId="219245A5" w:rsidR="00967D7D" w:rsidRPr="00744CB4" w:rsidRDefault="00AC5FDB" w:rsidP="00AC5FDB">
            <w:pPr>
              <w:rPr>
                <w:rFonts w:ascii="Times New Roman" w:hAnsi="Times New Roman" w:cs="Times New Roman"/>
              </w:rPr>
            </w:pPr>
            <w:r w:rsidRPr="00744CB4">
              <w:rPr>
                <w:rFonts w:ascii="Times New Roman" w:hAnsi="Times New Roman" w:cs="Times New Roman"/>
              </w:rPr>
              <w:t>exosome[</w:t>
            </w:r>
          </w:p>
        </w:tc>
        <w:tc>
          <w:tcPr>
            <w:tcW w:w="992" w:type="dxa"/>
          </w:tcPr>
          <w:p w14:paraId="54F8D0E8" w14:textId="53C9EA02" w:rsidR="00967D7D" w:rsidRPr="00744CB4" w:rsidRDefault="00F25D2C" w:rsidP="00182864">
            <w:pPr>
              <w:rPr>
                <w:rFonts w:ascii="Times New Roman" w:hAnsi="Times New Roman" w:cs="Times New Roman"/>
              </w:rPr>
            </w:pPr>
            <w:proofErr w:type="spellStart"/>
            <w:r>
              <w:rPr>
                <w:rFonts w:ascii="Times New Roman" w:hAnsi="Times New Roman" w:cs="Times New Roman" w:hint="eastAsia"/>
              </w:rPr>
              <w:t>C</w:t>
            </w:r>
            <w:r>
              <w:rPr>
                <w:rFonts w:ascii="Times New Roman" w:hAnsi="Times New Roman" w:cs="Times New Roman"/>
              </w:rPr>
              <w:t>ytiva</w:t>
            </w:r>
            <w:proofErr w:type="spellEnd"/>
            <w:r>
              <w:rPr>
                <w:rFonts w:ascii="Times New Roman" w:hAnsi="Times New Roman" w:cs="Times New Roman"/>
              </w:rPr>
              <w:t xml:space="preserve"> pall</w:t>
            </w:r>
          </w:p>
        </w:tc>
        <w:tc>
          <w:tcPr>
            <w:tcW w:w="1276" w:type="dxa"/>
          </w:tcPr>
          <w:p w14:paraId="34A1076D" w14:textId="64B693A9" w:rsidR="00967D7D" w:rsidRPr="00744CB4" w:rsidRDefault="005B35EC"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{"citationID":"e1sAkma2","properties":{"formattedCitation":"(Cheruvanky et al., 2007)","plainCitation":"(Cheruvanky et al., 2007)","noteIndex":0},"citationItems":[{"id":1135,"uris":["http://zotero.org/users/11249791/items/A9687RP3"],"itemData":{"id":1135,"type":"article-journal","abstract":"Urinary exosomes are excreted from all nephron segments and may serve as biomarkers for classifying renal diseases. Isolation of urinary exosomes by the established ultracentrifugation method has some limitations for use in a clinical laboratory. We sought a rapid and simple way to obtain urinary exosomes. We used a commercially available nanomembrane concentrator to enrich exosomes from urine by centrifugation at 3,000 g for 10–30 min. Urinary exosomal markers tumor susceptibility gene 101, aquaporin-2, neuron-specific enolase, annexin V, angiotensin-converting enzyme, and podocalyxin (PODXL) were recovered from the nanomembrane concentrator and detected by Western blotting, and typical features of urinary vesicles were found by electron microscopy. Exosomal markers were detected in as little as 0.5 ml of urine. By the nanomembrane method, exosomal proteins could be recovered from urine samples frozen at −80°C or refrigerated overnight at 4°C then stored at −80°C. By enriching exosomes we could detect PODXL, a podocyte marker, which decreased by 71% in five male patients with focal segmental glomerulosclerosis and abundant proteinuria. We conclude that 1) use of a nanomembrane concentrator simplifies and accelerates the enrichment of urinary exosomes; and 2) the nanomembrane concentrator can concentrate exosomal proteins from clinical urine samples. This enhanced method may accelerate the translation of urinary exosomal biomarkers from bench to bedside for the diagnosis, classification, and prognostication of renal diseases.","container-title":"American Journal of Physiology-Renal Physiology","DOI":"10.1152/ajprenal.00434.2006","ISSN":"1931-857X, 1522-1466","issue":"5","journalAbbreviation":"American Journal of Physiology-Renal Physiology","language":"en","page":"F1657-F1661","source":"DOI.org (Crossref)","title":"Rapid isolation of urinary exosomal biomarkers using a nanomembrane ultrafiltration concentrator","URL":"https://www.physiology.org/doi/10.1152/ajprenal.00434.2006","volume":"292","author":[{"family":"Cheruvanky","given":"Anita"},{"family":"Zhou","given":"Hua"},{"family":"Pisitkun","given":"Trairak"},{"family":"Kopp","given":"Jeffrey B."},{"family":"Knepper","given":"Mark A."},{"family":"Yuen","given":"Peter S. T."},{"family":"Star","given":"Robert A."}],"accessed":{"date-parts":[["2024",2,25]]},"issued":{"date-parts":[["2007",5]]}}}],"schema":"https://github.com/citation-style-language/schema/raw/master/csl-citation.json"} </w:instrText>
            </w:r>
            <w:r>
              <w:rPr>
                <w:rFonts w:ascii="Times New Roman" w:hAnsi="Times New Roman" w:cs="Times New Roman"/>
              </w:rPr>
              <w:fldChar w:fldCharType="separate"/>
            </w:r>
            <w:r w:rsidRPr="005B35EC">
              <w:rPr>
                <w:rFonts w:ascii="Times New Roman" w:hAnsi="Times New Roman" w:cs="Times New Roman"/>
              </w:rPr>
              <w:t>(Cheruvanky et al., 2007)</w:t>
            </w:r>
            <w:r>
              <w:rPr>
                <w:rFonts w:ascii="Times New Roman" w:hAnsi="Times New Roman" w:cs="Times New Roman"/>
              </w:rPr>
              <w:fldChar w:fldCharType="end"/>
            </w:r>
          </w:p>
        </w:tc>
      </w:tr>
      <w:tr w:rsidR="00483681" w:rsidRPr="00744CB4" w14:paraId="16AF3F8D" w14:textId="77777777" w:rsidTr="00084C02">
        <w:tc>
          <w:tcPr>
            <w:tcW w:w="1418" w:type="dxa"/>
          </w:tcPr>
          <w:p w14:paraId="4E974EA0" w14:textId="13AFB534" w:rsidR="00DD074A" w:rsidRPr="00744CB4" w:rsidRDefault="00DD074A" w:rsidP="00182864">
            <w:pPr>
              <w:rPr>
                <w:rFonts w:ascii="Times New Roman" w:hAnsi="Times New Roman" w:cs="Times New Roman"/>
              </w:rPr>
            </w:pPr>
            <w:r w:rsidRPr="00744CB4">
              <w:rPr>
                <w:rFonts w:ascii="Times New Roman" w:hAnsi="Times New Roman" w:cs="Times New Roman"/>
              </w:rPr>
              <w:t>Polymer Precipitation</w:t>
            </w:r>
          </w:p>
        </w:tc>
        <w:tc>
          <w:tcPr>
            <w:tcW w:w="1134" w:type="dxa"/>
          </w:tcPr>
          <w:p w14:paraId="1DB0405F" w14:textId="1B5CFC75" w:rsidR="00DD074A" w:rsidRPr="00744CB4" w:rsidRDefault="00744CB4" w:rsidP="00182864">
            <w:pPr>
              <w:rPr>
                <w:rFonts w:ascii="Times New Roman" w:hAnsi="Times New Roman" w:cs="Times New Roman"/>
              </w:rPr>
            </w:pPr>
            <w:r w:rsidRPr="00744CB4">
              <w:rPr>
                <w:rFonts w:ascii="Times New Roman" w:hAnsi="Times New Roman" w:cs="Times New Roman" w:hint="eastAsia"/>
              </w:rPr>
              <w:t>L</w:t>
            </w:r>
            <w:r w:rsidRPr="00744CB4">
              <w:rPr>
                <w:rFonts w:ascii="Times New Roman" w:hAnsi="Times New Roman" w:cs="Times New Roman"/>
              </w:rPr>
              <w:t>ow</w:t>
            </w:r>
          </w:p>
        </w:tc>
        <w:tc>
          <w:tcPr>
            <w:tcW w:w="1134" w:type="dxa"/>
          </w:tcPr>
          <w:p w14:paraId="0DA233BD" w14:textId="22BCEDCA" w:rsidR="00DD074A" w:rsidRPr="00744CB4" w:rsidRDefault="00744CB4" w:rsidP="00182864">
            <w:pPr>
              <w:rPr>
                <w:rFonts w:ascii="Times New Roman" w:hAnsi="Times New Roman" w:cs="Times New Roman"/>
              </w:rPr>
            </w:pPr>
            <w:r w:rsidRPr="00744CB4">
              <w:rPr>
                <w:rFonts w:ascii="Times New Roman" w:hAnsi="Times New Roman" w:cs="Times New Roman" w:hint="eastAsia"/>
              </w:rPr>
              <w:t>H</w:t>
            </w:r>
            <w:r w:rsidRPr="00744CB4">
              <w:rPr>
                <w:rFonts w:ascii="Times New Roman" w:hAnsi="Times New Roman" w:cs="Times New Roman"/>
              </w:rPr>
              <w:t>igh</w:t>
            </w:r>
          </w:p>
        </w:tc>
        <w:tc>
          <w:tcPr>
            <w:tcW w:w="2287" w:type="dxa"/>
          </w:tcPr>
          <w:p w14:paraId="636F4502" w14:textId="7139D398" w:rsidR="00744CB4" w:rsidRPr="00744CB4" w:rsidRDefault="00744CB4" w:rsidP="00744CB4">
            <w:pPr>
              <w:rPr>
                <w:rFonts w:ascii="Times New Roman" w:hAnsi="Times New Roman" w:cs="Times New Roman"/>
              </w:rPr>
            </w:pPr>
            <w:r w:rsidRPr="00744CB4">
              <w:rPr>
                <w:rFonts w:ascii="Times New Roman" w:hAnsi="Times New Roman" w:cs="Times New Roman"/>
              </w:rPr>
              <w:t xml:space="preserve">1.Using ordinary equipment </w:t>
            </w:r>
          </w:p>
          <w:p w14:paraId="45D107B9" w14:textId="77777777" w:rsidR="00744CB4" w:rsidRPr="00744CB4" w:rsidRDefault="00744CB4" w:rsidP="00744CB4">
            <w:pPr>
              <w:rPr>
                <w:rFonts w:ascii="Times New Roman" w:hAnsi="Times New Roman" w:cs="Times New Roman"/>
              </w:rPr>
            </w:pPr>
            <w:r w:rsidRPr="00744CB4">
              <w:rPr>
                <w:rFonts w:ascii="Times New Roman" w:hAnsi="Times New Roman" w:cs="Times New Roman"/>
              </w:rPr>
              <w:t xml:space="preserve">2.Suitable for both small and large sample volume </w:t>
            </w:r>
          </w:p>
          <w:p w14:paraId="22A7881E" w14:textId="5B8E3C87" w:rsidR="00DD074A" w:rsidRPr="00744CB4" w:rsidRDefault="00744CB4" w:rsidP="00744CB4">
            <w:pPr>
              <w:rPr>
                <w:rFonts w:ascii="Times New Roman" w:hAnsi="Times New Roman" w:cs="Times New Roman"/>
              </w:rPr>
            </w:pPr>
            <w:r w:rsidRPr="00744CB4">
              <w:rPr>
                <w:rFonts w:ascii="Times New Roman" w:hAnsi="Times New Roman" w:cs="Times New Roman"/>
              </w:rPr>
              <w:t>3.High efficiency</w:t>
            </w:r>
          </w:p>
        </w:tc>
        <w:tc>
          <w:tcPr>
            <w:tcW w:w="2391" w:type="dxa"/>
          </w:tcPr>
          <w:p w14:paraId="47E97099" w14:textId="77777777" w:rsidR="00DD074A" w:rsidRPr="00744CB4" w:rsidRDefault="00744CB4" w:rsidP="00AC5FDB">
            <w:pPr>
              <w:rPr>
                <w:rFonts w:ascii="Times New Roman" w:hAnsi="Times New Roman" w:cs="Times New Roman"/>
              </w:rPr>
            </w:pPr>
            <w:r w:rsidRPr="00744CB4">
              <w:rPr>
                <w:rFonts w:ascii="Times New Roman" w:hAnsi="Times New Roman" w:cs="Times New Roman"/>
              </w:rPr>
              <w:t>1.Affecting downstream analysis and quantification;</w:t>
            </w:r>
          </w:p>
          <w:p w14:paraId="101DB20E" w14:textId="2F383B24" w:rsidR="00744CB4" w:rsidRPr="00744CB4" w:rsidRDefault="00744CB4" w:rsidP="00AC5FDB">
            <w:pPr>
              <w:rPr>
                <w:rFonts w:ascii="Times New Roman" w:hAnsi="Times New Roman" w:cs="Times New Roman"/>
              </w:rPr>
            </w:pPr>
            <w:r w:rsidRPr="00744CB4">
              <w:rPr>
                <w:rFonts w:ascii="Times New Roman" w:hAnsi="Times New Roman" w:cs="Times New Roman"/>
              </w:rPr>
              <w:t>2.Require complicated clean-up steps</w:t>
            </w:r>
          </w:p>
        </w:tc>
        <w:tc>
          <w:tcPr>
            <w:tcW w:w="992" w:type="dxa"/>
          </w:tcPr>
          <w:p w14:paraId="5E447DAE" w14:textId="17B75D27" w:rsidR="00DD074A" w:rsidRPr="00744CB4" w:rsidRDefault="00F25D2C" w:rsidP="00182864">
            <w:pP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iosharp</w:t>
            </w:r>
            <w:proofErr w:type="spellEnd"/>
          </w:p>
        </w:tc>
        <w:tc>
          <w:tcPr>
            <w:tcW w:w="1276" w:type="dxa"/>
          </w:tcPr>
          <w:p w14:paraId="049657B4" w14:textId="02BE9714" w:rsidR="00DD074A" w:rsidRPr="00744CB4" w:rsidRDefault="005B35EC" w:rsidP="0018286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ZOTERO_ITEM CSL_CITATION {"citationID":"EdoS2AOb","properties":{"formattedCitation":"(Soares Martins et al., 2018)","plainCitation":"(Soares Martins et al., 2018)","noteIndex":0},"citationItems":[{"id":1129,"uris":["http://zotero.org/users/11249791/items/GBQHDYWT"],"itemData":{"id":1129,"type":"article-journal","container-title":"PLOS ONE","DOI":"10.1371/journal.pone.0198820","ISSN":"1932-6203","issue":"6","journalAbbreviation":"PLoS ONE","language":"en","page":"e0198820","source":"DOI.org (Crossref)","title":"Exosome isolation from distinct biofluids using precipitation and column-based approaches","URL":"https://dx.plos.org/10.1371/journal.pone.0198820","volume":"13","author":[{"family":"Soares Martins","given":"Tânia"},{"family":"Catita","given":"José"},{"family":"Martins Rosa","given":"Ilka"},{"family":"A. B. Da Cruz E Silva","given":"Odete"},{"family":"Henriques","given":"Ana Gabriela"}],"editor":[{"family":"Fan","given":"Guo-Chang"}],"accessed":{"date-parts":[["2024",2,25]]},"issued":{"date-parts":[["2018",6,11]]}}}],"schema":"https://github.com/citation-style-language/schema/raw/master/csl-citation.json"} </w:instrText>
            </w:r>
            <w:r>
              <w:rPr>
                <w:rFonts w:ascii="Times New Roman" w:hAnsi="Times New Roman" w:cs="Times New Roman"/>
              </w:rPr>
              <w:fldChar w:fldCharType="separate"/>
            </w:r>
            <w:r w:rsidRPr="005B35EC">
              <w:rPr>
                <w:rFonts w:ascii="Times New Roman" w:hAnsi="Times New Roman" w:cs="Times New Roman"/>
              </w:rPr>
              <w:t>(Soares Martins et al., 2018)</w:t>
            </w:r>
            <w:r>
              <w:rPr>
                <w:rFonts w:ascii="Times New Roman" w:hAnsi="Times New Roman" w:cs="Times New Roman"/>
              </w:rPr>
              <w:fldChar w:fldCharType="end"/>
            </w:r>
          </w:p>
        </w:tc>
      </w:tr>
    </w:tbl>
    <w:bookmarkEnd w:id="0"/>
    <w:p w14:paraId="04FD820F" w14:textId="25D1D893" w:rsidR="00E277A4" w:rsidRDefault="005B35EC" w:rsidP="00182864">
      <w:p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eference</w:t>
      </w:r>
      <w:r w:rsidR="0010755C">
        <w:rPr>
          <w:rFonts w:ascii="Times New Roman" w:hAnsi="Times New Roman" w:cs="Times New Roman"/>
        </w:rPr>
        <w:t>s</w:t>
      </w:r>
    </w:p>
    <w:p w14:paraId="1284AB18" w14:textId="77777777" w:rsidR="005B35EC" w:rsidRPr="005B35EC" w:rsidRDefault="005B35EC" w:rsidP="005B35EC">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5B35EC">
        <w:rPr>
          <w:rFonts w:ascii="Times New Roman" w:hAnsi="Times New Roman" w:cs="Times New Roman"/>
        </w:rPr>
        <w:t xml:space="preserve">Cheruvanky, A., Zhou, H., Pisitkun, T., Kopp, J. B., Knepper, M. A., Yuen, P. S. T., &amp; Star, R. A. (2007). Rapid isolation of urinary exosomal biomarkers using a nanomembrane ultrafiltration concentrator. </w:t>
      </w:r>
      <w:r w:rsidRPr="005B35EC">
        <w:rPr>
          <w:rFonts w:ascii="Times New Roman" w:hAnsi="Times New Roman" w:cs="Times New Roman"/>
          <w:i/>
          <w:iCs/>
        </w:rPr>
        <w:t>American Journal of Physiology-Renal Physiology</w:t>
      </w:r>
      <w:r w:rsidRPr="005B35EC">
        <w:rPr>
          <w:rFonts w:ascii="Times New Roman" w:hAnsi="Times New Roman" w:cs="Times New Roman"/>
        </w:rPr>
        <w:t xml:space="preserve">, </w:t>
      </w:r>
      <w:r w:rsidRPr="005B35EC">
        <w:rPr>
          <w:rFonts w:ascii="Times New Roman" w:hAnsi="Times New Roman" w:cs="Times New Roman"/>
          <w:i/>
          <w:iCs/>
        </w:rPr>
        <w:t>292</w:t>
      </w:r>
      <w:r w:rsidRPr="005B35EC">
        <w:rPr>
          <w:rFonts w:ascii="Times New Roman" w:hAnsi="Times New Roman" w:cs="Times New Roman"/>
        </w:rPr>
        <w:t>(5), F1657–F1661. https://doi.org/10.1152/ajprenal.00434.2006</w:t>
      </w:r>
    </w:p>
    <w:p w14:paraId="06A473BD"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Doyle, L., &amp; Wang, M. (2019). Overview of Extracellular Vesicles, Their Origin, Composition, Purpose, and Methods for Exosome Isolation and Analysis. </w:t>
      </w:r>
      <w:r w:rsidRPr="005B35EC">
        <w:rPr>
          <w:rFonts w:ascii="Times New Roman" w:hAnsi="Times New Roman" w:cs="Times New Roman"/>
          <w:i/>
          <w:iCs/>
        </w:rPr>
        <w:t>Cells</w:t>
      </w:r>
      <w:r w:rsidRPr="005B35EC">
        <w:rPr>
          <w:rFonts w:ascii="Times New Roman" w:hAnsi="Times New Roman" w:cs="Times New Roman"/>
        </w:rPr>
        <w:t xml:space="preserve">, </w:t>
      </w:r>
      <w:r w:rsidRPr="005B35EC">
        <w:rPr>
          <w:rFonts w:ascii="Times New Roman" w:hAnsi="Times New Roman" w:cs="Times New Roman"/>
          <w:i/>
          <w:iCs/>
        </w:rPr>
        <w:t>8</w:t>
      </w:r>
      <w:r w:rsidRPr="005B35EC">
        <w:rPr>
          <w:rFonts w:ascii="Times New Roman" w:hAnsi="Times New Roman" w:cs="Times New Roman"/>
        </w:rPr>
        <w:t>(7), 727. https://doi.org/10.3390/cells8070727</w:t>
      </w:r>
    </w:p>
    <w:p w14:paraId="6DF8E017"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Gámez-Valero, A., Monguió-Tortajada, M., Carreras-Planella, L., Franquesa, M., Beyer, K., &amp; Borràs, F. E. (2016). Size-Exclusion Chromatography-based isolation minimally alters Extracellular Vesicles’ characteristics compared to precipitating agents. </w:t>
      </w:r>
      <w:r w:rsidRPr="005B35EC">
        <w:rPr>
          <w:rFonts w:ascii="Times New Roman" w:hAnsi="Times New Roman" w:cs="Times New Roman"/>
          <w:i/>
          <w:iCs/>
        </w:rPr>
        <w:t>Scientific Reports</w:t>
      </w:r>
      <w:r w:rsidRPr="005B35EC">
        <w:rPr>
          <w:rFonts w:ascii="Times New Roman" w:hAnsi="Times New Roman" w:cs="Times New Roman"/>
        </w:rPr>
        <w:t xml:space="preserve">, </w:t>
      </w:r>
      <w:r w:rsidRPr="005B35EC">
        <w:rPr>
          <w:rFonts w:ascii="Times New Roman" w:hAnsi="Times New Roman" w:cs="Times New Roman"/>
          <w:i/>
          <w:iCs/>
        </w:rPr>
        <w:t>6</w:t>
      </w:r>
      <w:r w:rsidRPr="005B35EC">
        <w:rPr>
          <w:rFonts w:ascii="Times New Roman" w:hAnsi="Times New Roman" w:cs="Times New Roman"/>
        </w:rPr>
        <w:t>(1), 33641. https://doi.org/10.1038/srep33641</w:t>
      </w:r>
    </w:p>
    <w:p w14:paraId="7FB9C8AA"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Jeppesen, D. K., Hvam, M. L., Primdahl‐Bengtson, B., Boysen, A. T., Whitehead, B., Dyrskjøt, L., Ørntoft, T. F., Howard, K. A., &amp; Ostenfeld, M. S. (2014). Comparative analysis of discrete exosome fractions obtained by differential centrifugation. </w:t>
      </w:r>
      <w:r w:rsidRPr="005B35EC">
        <w:rPr>
          <w:rFonts w:ascii="Times New Roman" w:hAnsi="Times New Roman" w:cs="Times New Roman"/>
          <w:i/>
          <w:iCs/>
        </w:rPr>
        <w:t>Journal of Extracellular Vesicles</w:t>
      </w:r>
      <w:r w:rsidRPr="005B35EC">
        <w:rPr>
          <w:rFonts w:ascii="Times New Roman" w:hAnsi="Times New Roman" w:cs="Times New Roman"/>
        </w:rPr>
        <w:t xml:space="preserve">, </w:t>
      </w:r>
      <w:r w:rsidRPr="005B35EC">
        <w:rPr>
          <w:rFonts w:ascii="Times New Roman" w:hAnsi="Times New Roman" w:cs="Times New Roman"/>
          <w:i/>
          <w:iCs/>
        </w:rPr>
        <w:t>3</w:t>
      </w:r>
      <w:r w:rsidRPr="005B35EC">
        <w:rPr>
          <w:rFonts w:ascii="Times New Roman" w:hAnsi="Times New Roman" w:cs="Times New Roman"/>
        </w:rPr>
        <w:t>(1), 25011. https://doi.org/10.3402/jev.v3.25011</w:t>
      </w:r>
    </w:p>
    <w:p w14:paraId="15541AC5"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Konoshenko, M. Yu., Lekchnov, E. A., Vlassov, A. V., &amp; Laktionov, P. P. (2018). Isolation of Extracellular Vesicles: General Methodologies and Latest Trends. </w:t>
      </w:r>
      <w:r w:rsidRPr="005B35EC">
        <w:rPr>
          <w:rFonts w:ascii="Times New Roman" w:hAnsi="Times New Roman" w:cs="Times New Roman"/>
          <w:i/>
          <w:iCs/>
        </w:rPr>
        <w:t>BioMed Research International</w:t>
      </w:r>
      <w:r w:rsidRPr="005B35EC">
        <w:rPr>
          <w:rFonts w:ascii="Times New Roman" w:hAnsi="Times New Roman" w:cs="Times New Roman"/>
        </w:rPr>
        <w:t xml:space="preserve">, </w:t>
      </w:r>
      <w:r w:rsidRPr="005B35EC">
        <w:rPr>
          <w:rFonts w:ascii="Times New Roman" w:hAnsi="Times New Roman" w:cs="Times New Roman"/>
          <w:i/>
          <w:iCs/>
        </w:rPr>
        <w:t>2018</w:t>
      </w:r>
      <w:r w:rsidRPr="005B35EC">
        <w:rPr>
          <w:rFonts w:ascii="Times New Roman" w:hAnsi="Times New Roman" w:cs="Times New Roman"/>
        </w:rPr>
        <w:t>, 1–27. https://doi.org/10.1155/2018/8545347</w:t>
      </w:r>
    </w:p>
    <w:p w14:paraId="5693B887"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Liu, C., &amp; Su, C. (2019). Design strategies and application progress of therapeutic exosomes. </w:t>
      </w:r>
      <w:r w:rsidRPr="005B35EC">
        <w:rPr>
          <w:rFonts w:ascii="Times New Roman" w:hAnsi="Times New Roman" w:cs="Times New Roman"/>
          <w:i/>
          <w:iCs/>
        </w:rPr>
        <w:t>Theranostics</w:t>
      </w:r>
      <w:r w:rsidRPr="005B35EC">
        <w:rPr>
          <w:rFonts w:ascii="Times New Roman" w:hAnsi="Times New Roman" w:cs="Times New Roman"/>
        </w:rPr>
        <w:t xml:space="preserve">, </w:t>
      </w:r>
      <w:r w:rsidRPr="005B35EC">
        <w:rPr>
          <w:rFonts w:ascii="Times New Roman" w:hAnsi="Times New Roman" w:cs="Times New Roman"/>
          <w:i/>
          <w:iCs/>
        </w:rPr>
        <w:t>9</w:t>
      </w:r>
      <w:r w:rsidRPr="005B35EC">
        <w:rPr>
          <w:rFonts w:ascii="Times New Roman" w:hAnsi="Times New Roman" w:cs="Times New Roman"/>
        </w:rPr>
        <w:t>(4), 1015–1028. https://doi.org/10.7150/thno.30853</w:t>
      </w:r>
    </w:p>
    <w:p w14:paraId="7C1AFF63"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Momen-Heravi, F., Balaj, L., Alian, S., Trachtenberg, A. J., Hochberg, F. H., Skog, J., &amp; Kuo, W. P. (2012). Impact of Biofluid Viscosity on Size and Sedimentation Efficiency of the Isolated Microvesicles. </w:t>
      </w:r>
      <w:r w:rsidRPr="005B35EC">
        <w:rPr>
          <w:rFonts w:ascii="Times New Roman" w:hAnsi="Times New Roman" w:cs="Times New Roman"/>
          <w:i/>
          <w:iCs/>
        </w:rPr>
        <w:t>Frontiers in Physiology</w:t>
      </w:r>
      <w:r w:rsidRPr="005B35EC">
        <w:rPr>
          <w:rFonts w:ascii="Times New Roman" w:hAnsi="Times New Roman" w:cs="Times New Roman"/>
        </w:rPr>
        <w:t xml:space="preserve">, </w:t>
      </w:r>
      <w:r w:rsidRPr="005B35EC">
        <w:rPr>
          <w:rFonts w:ascii="Times New Roman" w:hAnsi="Times New Roman" w:cs="Times New Roman"/>
          <w:i/>
          <w:iCs/>
        </w:rPr>
        <w:t>3</w:t>
      </w:r>
      <w:r w:rsidRPr="005B35EC">
        <w:rPr>
          <w:rFonts w:ascii="Times New Roman" w:hAnsi="Times New Roman" w:cs="Times New Roman"/>
        </w:rPr>
        <w:t>. https://doi.org/10.3389/fphys.2012.00162</w:t>
      </w:r>
    </w:p>
    <w:p w14:paraId="32C46BD5" w14:textId="77777777" w:rsidR="005B35EC" w:rsidRPr="005B35EC" w:rsidRDefault="005B35EC" w:rsidP="005B35EC">
      <w:pPr>
        <w:pStyle w:val="Bibliography"/>
        <w:rPr>
          <w:rFonts w:ascii="Times New Roman" w:hAnsi="Times New Roman" w:cs="Times New Roman"/>
        </w:rPr>
      </w:pPr>
      <w:r w:rsidRPr="005B35EC">
        <w:rPr>
          <w:rFonts w:ascii="Times New Roman" w:hAnsi="Times New Roman" w:cs="Times New Roman"/>
        </w:rPr>
        <w:t xml:space="preserve">Soares Martins, T., Catita, J., Martins Rosa, I., A. B. Da Cruz E Silva, O., &amp; Henriques, A. G. (2018). Exosome isolation from distinct biofluids using precipitation and column-based approaches. </w:t>
      </w:r>
      <w:r w:rsidRPr="005B35EC">
        <w:rPr>
          <w:rFonts w:ascii="Times New Roman" w:hAnsi="Times New Roman" w:cs="Times New Roman"/>
          <w:i/>
          <w:iCs/>
        </w:rPr>
        <w:t>PLOS ONE</w:t>
      </w:r>
      <w:r w:rsidRPr="005B35EC">
        <w:rPr>
          <w:rFonts w:ascii="Times New Roman" w:hAnsi="Times New Roman" w:cs="Times New Roman"/>
        </w:rPr>
        <w:t xml:space="preserve">, </w:t>
      </w:r>
      <w:r w:rsidRPr="005B35EC">
        <w:rPr>
          <w:rFonts w:ascii="Times New Roman" w:hAnsi="Times New Roman" w:cs="Times New Roman"/>
          <w:i/>
          <w:iCs/>
        </w:rPr>
        <w:t>13</w:t>
      </w:r>
      <w:r w:rsidRPr="005B35EC">
        <w:rPr>
          <w:rFonts w:ascii="Times New Roman" w:hAnsi="Times New Roman" w:cs="Times New Roman"/>
        </w:rPr>
        <w:t>(6), e0198820. https://doi.org/10.1371/journal.pone.0198820</w:t>
      </w:r>
    </w:p>
    <w:p w14:paraId="3296E951" w14:textId="5854D73D" w:rsidR="005B35EC" w:rsidRPr="00744CB4" w:rsidRDefault="005B35EC" w:rsidP="00182864">
      <w:pPr>
        <w:rPr>
          <w:rFonts w:ascii="Times New Roman" w:hAnsi="Times New Roman" w:cs="Times New Roman"/>
        </w:rPr>
      </w:pPr>
      <w:r>
        <w:rPr>
          <w:rFonts w:ascii="Times New Roman" w:hAnsi="Times New Roman" w:cs="Times New Roman"/>
        </w:rPr>
        <w:fldChar w:fldCharType="end"/>
      </w:r>
    </w:p>
    <w:sectPr w:rsidR="005B35EC" w:rsidRPr="00744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37AE" w14:textId="77777777" w:rsidR="000071A9" w:rsidRDefault="000071A9" w:rsidP="00BD5017">
      <w:r>
        <w:separator/>
      </w:r>
    </w:p>
  </w:endnote>
  <w:endnote w:type="continuationSeparator" w:id="0">
    <w:p w14:paraId="569CB560" w14:textId="77777777" w:rsidR="000071A9" w:rsidRDefault="000071A9" w:rsidP="00B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DD1B" w14:textId="77777777" w:rsidR="000071A9" w:rsidRDefault="000071A9" w:rsidP="00BD5017">
      <w:r>
        <w:separator/>
      </w:r>
    </w:p>
  </w:footnote>
  <w:footnote w:type="continuationSeparator" w:id="0">
    <w:p w14:paraId="441AA62B" w14:textId="77777777" w:rsidR="000071A9" w:rsidRDefault="000071A9" w:rsidP="00BD5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E6BCD"/>
    <w:multiLevelType w:val="hybridMultilevel"/>
    <w:tmpl w:val="A6688094"/>
    <w:lvl w:ilvl="0" w:tplc="A5F4EE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0B30738"/>
    <w:multiLevelType w:val="hybridMultilevel"/>
    <w:tmpl w:val="256CFD68"/>
    <w:lvl w:ilvl="0" w:tplc="E75A2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26D4787"/>
    <w:multiLevelType w:val="hybridMultilevel"/>
    <w:tmpl w:val="A060FA48"/>
    <w:lvl w:ilvl="0" w:tplc="05D063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9D3669"/>
    <w:multiLevelType w:val="hybridMultilevel"/>
    <w:tmpl w:val="DF6A6B38"/>
    <w:lvl w:ilvl="0" w:tplc="C18251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2222DAA"/>
    <w:multiLevelType w:val="hybridMultilevel"/>
    <w:tmpl w:val="EA56A45C"/>
    <w:lvl w:ilvl="0" w:tplc="3866F4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B89585D"/>
    <w:multiLevelType w:val="hybridMultilevel"/>
    <w:tmpl w:val="EA74091E"/>
    <w:lvl w:ilvl="0" w:tplc="812043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F497913"/>
    <w:multiLevelType w:val="hybridMultilevel"/>
    <w:tmpl w:val="8AF2F36C"/>
    <w:lvl w:ilvl="0" w:tplc="2D0211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1498106">
    <w:abstractNumId w:val="3"/>
  </w:num>
  <w:num w:numId="2" w16cid:durableId="1681393222">
    <w:abstractNumId w:val="0"/>
  </w:num>
  <w:num w:numId="3" w16cid:durableId="959535250">
    <w:abstractNumId w:val="6"/>
  </w:num>
  <w:num w:numId="4" w16cid:durableId="1625774020">
    <w:abstractNumId w:val="5"/>
  </w:num>
  <w:num w:numId="5" w16cid:durableId="1691877835">
    <w:abstractNumId w:val="1"/>
  </w:num>
  <w:num w:numId="6" w16cid:durableId="1800369262">
    <w:abstractNumId w:val="2"/>
  </w:num>
  <w:num w:numId="7" w16cid:durableId="2131241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398"/>
    <w:rsid w:val="000071A9"/>
    <w:rsid w:val="00084C02"/>
    <w:rsid w:val="000D2169"/>
    <w:rsid w:val="0010755C"/>
    <w:rsid w:val="00174E50"/>
    <w:rsid w:val="00182864"/>
    <w:rsid w:val="002017D3"/>
    <w:rsid w:val="002F2B6A"/>
    <w:rsid w:val="00330986"/>
    <w:rsid w:val="003B0043"/>
    <w:rsid w:val="003F0757"/>
    <w:rsid w:val="00483681"/>
    <w:rsid w:val="005B35EC"/>
    <w:rsid w:val="0062228D"/>
    <w:rsid w:val="006368B9"/>
    <w:rsid w:val="006F6D5A"/>
    <w:rsid w:val="00744CB4"/>
    <w:rsid w:val="00831D63"/>
    <w:rsid w:val="008638F1"/>
    <w:rsid w:val="00933157"/>
    <w:rsid w:val="00967D7D"/>
    <w:rsid w:val="009A23F0"/>
    <w:rsid w:val="00AC5FDB"/>
    <w:rsid w:val="00AC6F1D"/>
    <w:rsid w:val="00AD122D"/>
    <w:rsid w:val="00B32028"/>
    <w:rsid w:val="00BD5017"/>
    <w:rsid w:val="00C01F9C"/>
    <w:rsid w:val="00CD4398"/>
    <w:rsid w:val="00D25372"/>
    <w:rsid w:val="00D40AFE"/>
    <w:rsid w:val="00DC61FF"/>
    <w:rsid w:val="00DD074A"/>
    <w:rsid w:val="00DE26B9"/>
    <w:rsid w:val="00E277A4"/>
    <w:rsid w:val="00E95B16"/>
    <w:rsid w:val="00F068D0"/>
    <w:rsid w:val="00F25D2C"/>
    <w:rsid w:val="00F73818"/>
    <w:rsid w:val="00FA3580"/>
    <w:rsid w:val="00FE1B77"/>
    <w:rsid w:val="00FF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A5B2"/>
  <w15:chartTrackingRefBased/>
  <w15:docId w15:val="{214D6872-E7C2-4529-93EC-9DAC75D5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01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D5017"/>
    <w:rPr>
      <w:sz w:val="18"/>
      <w:szCs w:val="18"/>
    </w:rPr>
  </w:style>
  <w:style w:type="paragraph" w:styleId="Footer">
    <w:name w:val="footer"/>
    <w:basedOn w:val="Normal"/>
    <w:link w:val="FooterChar"/>
    <w:uiPriority w:val="99"/>
    <w:unhideWhenUsed/>
    <w:rsid w:val="00BD50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D5017"/>
    <w:rPr>
      <w:sz w:val="18"/>
      <w:szCs w:val="18"/>
    </w:rPr>
  </w:style>
  <w:style w:type="table" w:styleId="TableGrid">
    <w:name w:val="Table Grid"/>
    <w:basedOn w:val="TableNormal"/>
    <w:uiPriority w:val="39"/>
    <w:rsid w:val="00BD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B16"/>
    <w:pPr>
      <w:ind w:firstLineChars="200" w:firstLine="420"/>
    </w:pPr>
  </w:style>
  <w:style w:type="paragraph" w:styleId="Bibliography">
    <w:name w:val="Bibliography"/>
    <w:basedOn w:val="Normal"/>
    <w:next w:val="Normal"/>
    <w:uiPriority w:val="37"/>
    <w:unhideWhenUsed/>
    <w:rsid w:val="005B35EC"/>
  </w:style>
  <w:style w:type="paragraph" w:styleId="Revision">
    <w:name w:val="Revision"/>
    <w:hidden/>
    <w:uiPriority w:val="99"/>
    <w:semiHidden/>
    <w:rsid w:val="00FF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17833</Characters>
  <Application>Microsoft Office Word</Application>
  <DocSecurity>0</DocSecurity>
  <Lines>990</Lines>
  <Paragraphs>524</Paragraphs>
  <ScaleCrop>false</ScaleCrop>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顺鑫 胡</dc:creator>
  <cp:keywords/>
  <dc:description/>
  <cp:lastModifiedBy>Charles Brophy</cp:lastModifiedBy>
  <cp:revision>17</cp:revision>
  <dcterms:created xsi:type="dcterms:W3CDTF">2024-02-20T13:16:00Z</dcterms:created>
  <dcterms:modified xsi:type="dcterms:W3CDTF">2024-03-08T11:42:00Z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id="nIf0T1M9"/&gt;&lt;style id="http://www.zotero.org/styles/harvard-educational-review" hasBibliography="1" bibliographyStyleHasBeenSet="1"/&gt;&lt;prefs&gt;&lt;pref name="fieldType" value="Field"/&gt;&lt;/prefs&gt;&lt;/data&gt;</vt:lpwstr>
  </property>
  <property fmtid="{D5CDD505-2E9C-101B-9397-08002B2CF9AE}" pid="3" name="GrammarlyDocumentId">
    <vt:lpwstr>69c5f7415e2d78b7b7a89d422e7e9b569c226ec476f618720d6f23d28c396cd7</vt:lpwstr>
  </property>
</Properties>
</file>