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2413CAB" w14:textId="77777777" w:rsidR="00E50255" w:rsidRPr="00E50255" w:rsidRDefault="00E50255" w:rsidP="00E50255">
      <w:pPr>
        <w:spacing w:line="360" w:lineRule="auto"/>
        <w:ind w:leftChars="-136" w:left="-326"/>
        <w:jc w:val="center"/>
        <w:rPr>
          <w:rFonts w:eastAsia="宋体" w:cs="Times New Roman"/>
          <w:szCs w:val="24"/>
        </w:rPr>
      </w:pPr>
      <w:r w:rsidRPr="00E50255">
        <w:rPr>
          <w:rFonts w:eastAsia="宋体" w:cs="Times New Roman"/>
          <w:szCs w:val="24"/>
        </w:rPr>
        <w:t xml:space="preserve">Table S1 </w:t>
      </w:r>
      <w:r w:rsidRPr="00E50255">
        <w:rPr>
          <w:rFonts w:eastAsia="宋体" w:cs="Times New Roman"/>
          <w:color w:val="000000" w:themeColor="text1"/>
          <w:szCs w:val="24"/>
        </w:rPr>
        <w:t>Analysis of Variance (ANOVA)</w:t>
      </w:r>
      <w:r w:rsidRPr="00E50255">
        <w:rPr>
          <w:rFonts w:eastAsia="宋体" w:cs="Times New Roman"/>
          <w:szCs w:val="24"/>
        </w:rPr>
        <w:t xml:space="preserve"> of Herbage Yield in Mixed Planting Artificial Grassland Academic</w:t>
      </w:r>
    </w:p>
    <w:tbl>
      <w:tblPr>
        <w:tblStyle w:val="aff5"/>
        <w:tblW w:w="5924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9"/>
        <w:gridCol w:w="992"/>
        <w:gridCol w:w="993"/>
      </w:tblGrid>
      <w:tr w:rsidR="00E50255" w:rsidRPr="00E50255" w14:paraId="5447A59F" w14:textId="77777777" w:rsidTr="00BD0C3C">
        <w:trPr>
          <w:jc w:val="center"/>
        </w:trPr>
        <w:tc>
          <w:tcPr>
            <w:tcW w:w="393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1BC1304F" w14:textId="77777777" w:rsidR="00E50255" w:rsidRPr="00E50255" w:rsidRDefault="00E50255" w:rsidP="00BD0C3C">
            <w:pPr>
              <w:ind w:leftChars="-136" w:left="-326"/>
              <w:jc w:val="center"/>
              <w:rPr>
                <w:rFonts w:cs="Times New Roman"/>
                <w:color w:val="000000"/>
                <w:szCs w:val="24"/>
              </w:rPr>
            </w:pPr>
            <w:r w:rsidRPr="00E50255">
              <w:rPr>
                <w:rFonts w:cs="Times New Roman"/>
                <w:color w:val="000000"/>
                <w:szCs w:val="24"/>
              </w:rPr>
              <w:t>Factor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D67056A" w14:textId="77777777" w:rsidR="00E50255" w:rsidRPr="00E50255" w:rsidRDefault="00E50255" w:rsidP="00BD0C3C">
            <w:pPr>
              <w:ind w:leftChars="-136" w:left="-326"/>
              <w:jc w:val="center"/>
              <w:rPr>
                <w:rFonts w:cs="Times New Roman"/>
                <w:color w:val="000000"/>
                <w:szCs w:val="24"/>
              </w:rPr>
            </w:pPr>
            <w:r w:rsidRPr="00E50255">
              <w:rPr>
                <w:rFonts w:cs="Times New Roman"/>
                <w:color w:val="000000"/>
                <w:szCs w:val="24"/>
              </w:rPr>
              <w:t>Forage yield</w:t>
            </w:r>
          </w:p>
        </w:tc>
      </w:tr>
      <w:tr w:rsidR="00E50255" w:rsidRPr="00E50255" w14:paraId="4BCE16EA" w14:textId="77777777" w:rsidTr="00BD0C3C">
        <w:trPr>
          <w:jc w:val="center"/>
        </w:trPr>
        <w:tc>
          <w:tcPr>
            <w:tcW w:w="3939" w:type="dxa"/>
            <w:vMerge/>
            <w:tcBorders>
              <w:top w:val="nil"/>
              <w:bottom w:val="single" w:sz="6" w:space="0" w:color="auto"/>
            </w:tcBorders>
            <w:vAlign w:val="center"/>
          </w:tcPr>
          <w:p w14:paraId="5BA9B71A" w14:textId="77777777" w:rsidR="00E50255" w:rsidRPr="00E50255" w:rsidRDefault="00E50255" w:rsidP="00BD0C3C">
            <w:pPr>
              <w:ind w:leftChars="-136" w:left="-32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E24155" w14:textId="77777777" w:rsidR="00E50255" w:rsidRPr="00E50255" w:rsidRDefault="00E50255" w:rsidP="00BD0C3C">
            <w:pPr>
              <w:ind w:leftChars="-136" w:left="-326"/>
              <w:jc w:val="center"/>
              <w:rPr>
                <w:rFonts w:cs="Times New Roman"/>
                <w:szCs w:val="24"/>
              </w:rPr>
            </w:pPr>
            <w:r w:rsidRPr="00E50255">
              <w:rPr>
                <w:rFonts w:cs="Times New Roman"/>
                <w:color w:val="000000"/>
                <w:szCs w:val="24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F10809" w14:textId="77777777" w:rsidR="00E50255" w:rsidRPr="00E50255" w:rsidRDefault="00E50255" w:rsidP="00BD0C3C">
            <w:pPr>
              <w:ind w:leftChars="-136" w:left="-326"/>
              <w:jc w:val="center"/>
              <w:rPr>
                <w:rFonts w:cs="Times New Roman"/>
                <w:i/>
                <w:iCs/>
                <w:szCs w:val="24"/>
              </w:rPr>
            </w:pPr>
            <w:r w:rsidRPr="00E50255">
              <w:rPr>
                <w:rFonts w:cs="Times New Roman"/>
                <w:i/>
                <w:iCs/>
                <w:color w:val="000000"/>
                <w:szCs w:val="24"/>
              </w:rPr>
              <w:t>P</w:t>
            </w:r>
          </w:p>
        </w:tc>
      </w:tr>
      <w:tr w:rsidR="00E50255" w:rsidRPr="00E50255" w14:paraId="0ED197E6" w14:textId="77777777" w:rsidTr="00BD0C3C">
        <w:trPr>
          <w:jc w:val="center"/>
        </w:trPr>
        <w:tc>
          <w:tcPr>
            <w:tcW w:w="3939" w:type="dxa"/>
            <w:tcBorders>
              <w:top w:val="single" w:sz="6" w:space="0" w:color="auto"/>
            </w:tcBorders>
            <w:vAlign w:val="center"/>
          </w:tcPr>
          <w:p w14:paraId="3C51DA16" w14:textId="77777777" w:rsidR="00E50255" w:rsidRPr="00E50255" w:rsidRDefault="00E50255" w:rsidP="00BD0C3C">
            <w:pPr>
              <w:ind w:leftChars="-136" w:left="-326"/>
              <w:jc w:val="center"/>
              <w:rPr>
                <w:rFonts w:cs="Times New Roman"/>
                <w:szCs w:val="24"/>
              </w:rPr>
            </w:pPr>
            <w:r w:rsidRPr="00E50255">
              <w:rPr>
                <w:rFonts w:cs="Times New Roman"/>
                <w:szCs w:val="24"/>
              </w:rPr>
              <w:t xml:space="preserve">Mixed </w:t>
            </w:r>
            <w:r w:rsidRPr="00E50255">
              <w:rPr>
                <w:rFonts w:cs="Times New Roman"/>
                <w:color w:val="000000"/>
                <w:szCs w:val="24"/>
              </w:rPr>
              <w:t>planting</w:t>
            </w:r>
            <w:r w:rsidRPr="00E50255">
              <w:rPr>
                <w:rFonts w:cs="Times New Roman"/>
                <w:szCs w:val="24"/>
              </w:rPr>
              <w:t xml:space="preserve"> artificial grassland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2B2857FC" w14:textId="77777777" w:rsidR="00E50255" w:rsidRPr="00E50255" w:rsidRDefault="00E50255" w:rsidP="00BD0C3C">
            <w:pPr>
              <w:ind w:leftChars="-136" w:left="-326"/>
              <w:jc w:val="center"/>
              <w:rPr>
                <w:rFonts w:cs="Times New Roman"/>
                <w:color w:val="000000"/>
                <w:szCs w:val="24"/>
              </w:rPr>
            </w:pPr>
            <w:r w:rsidRPr="00E50255">
              <w:rPr>
                <w:rFonts w:cs="Times New Roman"/>
                <w:color w:val="000000"/>
                <w:szCs w:val="24"/>
              </w:rPr>
              <w:t>780.955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45C417CB" w14:textId="77777777" w:rsidR="00E50255" w:rsidRPr="00E50255" w:rsidRDefault="00E50255" w:rsidP="00BD0C3C">
            <w:pPr>
              <w:ind w:leftChars="-136" w:left="-326"/>
              <w:jc w:val="center"/>
              <w:rPr>
                <w:rFonts w:cs="Times New Roman"/>
                <w:szCs w:val="24"/>
              </w:rPr>
            </w:pPr>
            <w:r w:rsidRPr="00E50255">
              <w:rPr>
                <w:rFonts w:cs="Times New Roman"/>
                <w:color w:val="000000"/>
                <w:szCs w:val="24"/>
              </w:rPr>
              <w:t>＜</w:t>
            </w:r>
            <w:r w:rsidRPr="00E50255">
              <w:rPr>
                <w:rFonts w:cs="Times New Roman"/>
                <w:color w:val="000000"/>
                <w:szCs w:val="24"/>
              </w:rPr>
              <w:t>0.001</w:t>
            </w:r>
          </w:p>
        </w:tc>
      </w:tr>
      <w:tr w:rsidR="00E50255" w:rsidRPr="00E50255" w14:paraId="7DF32C5B" w14:textId="77777777" w:rsidTr="00BD0C3C">
        <w:trPr>
          <w:jc w:val="center"/>
        </w:trPr>
        <w:tc>
          <w:tcPr>
            <w:tcW w:w="3939" w:type="dxa"/>
            <w:vAlign w:val="center"/>
          </w:tcPr>
          <w:p w14:paraId="19BCFB2B" w14:textId="77777777" w:rsidR="00E50255" w:rsidRPr="00E50255" w:rsidRDefault="00E50255" w:rsidP="00BD0C3C">
            <w:pPr>
              <w:ind w:leftChars="-136" w:left="-326"/>
              <w:jc w:val="center"/>
              <w:rPr>
                <w:rFonts w:cs="Times New Roman"/>
                <w:szCs w:val="24"/>
              </w:rPr>
            </w:pPr>
            <w:r w:rsidRPr="00E50255">
              <w:rPr>
                <w:rFonts w:cs="Times New Roman"/>
                <w:color w:val="000000"/>
                <w:szCs w:val="24"/>
              </w:rPr>
              <w:t>Planting year</w:t>
            </w:r>
          </w:p>
        </w:tc>
        <w:tc>
          <w:tcPr>
            <w:tcW w:w="992" w:type="dxa"/>
            <w:vAlign w:val="center"/>
          </w:tcPr>
          <w:p w14:paraId="01FC6556" w14:textId="77777777" w:rsidR="00E50255" w:rsidRPr="00E50255" w:rsidRDefault="00E50255" w:rsidP="00BD0C3C">
            <w:pPr>
              <w:ind w:leftChars="-136" w:left="-326"/>
              <w:jc w:val="center"/>
              <w:rPr>
                <w:rFonts w:cs="Times New Roman"/>
                <w:color w:val="000000"/>
                <w:szCs w:val="24"/>
              </w:rPr>
            </w:pPr>
            <w:r w:rsidRPr="00E50255">
              <w:rPr>
                <w:rFonts w:cs="Times New Roman"/>
                <w:color w:val="000000"/>
                <w:szCs w:val="24"/>
              </w:rPr>
              <w:t>856.172</w:t>
            </w:r>
          </w:p>
        </w:tc>
        <w:tc>
          <w:tcPr>
            <w:tcW w:w="993" w:type="dxa"/>
            <w:vAlign w:val="center"/>
          </w:tcPr>
          <w:p w14:paraId="4AC83702" w14:textId="77777777" w:rsidR="00E50255" w:rsidRPr="00E50255" w:rsidRDefault="00E50255" w:rsidP="00BD0C3C">
            <w:pPr>
              <w:ind w:leftChars="-136" w:left="-326"/>
              <w:jc w:val="center"/>
              <w:rPr>
                <w:rFonts w:cs="Times New Roman"/>
                <w:szCs w:val="24"/>
              </w:rPr>
            </w:pPr>
            <w:r w:rsidRPr="00E50255">
              <w:rPr>
                <w:rFonts w:cs="Times New Roman"/>
                <w:color w:val="000000"/>
                <w:szCs w:val="24"/>
              </w:rPr>
              <w:t>＜</w:t>
            </w:r>
            <w:r w:rsidRPr="00E50255">
              <w:rPr>
                <w:rFonts w:cs="Times New Roman"/>
                <w:color w:val="000000"/>
                <w:szCs w:val="24"/>
              </w:rPr>
              <w:t>0.001</w:t>
            </w:r>
          </w:p>
        </w:tc>
      </w:tr>
      <w:tr w:rsidR="00E50255" w:rsidRPr="00E50255" w14:paraId="763AAA38" w14:textId="77777777" w:rsidTr="00BD0C3C">
        <w:trPr>
          <w:jc w:val="center"/>
        </w:trPr>
        <w:tc>
          <w:tcPr>
            <w:tcW w:w="3939" w:type="dxa"/>
            <w:vAlign w:val="center"/>
          </w:tcPr>
          <w:p w14:paraId="74F98DBA" w14:textId="77777777" w:rsidR="00E50255" w:rsidRPr="00E50255" w:rsidRDefault="00E50255" w:rsidP="00BD0C3C">
            <w:pPr>
              <w:ind w:leftChars="-136" w:left="-326"/>
              <w:jc w:val="center"/>
              <w:rPr>
                <w:rFonts w:cs="Times New Roman"/>
                <w:szCs w:val="24"/>
              </w:rPr>
            </w:pPr>
            <w:r w:rsidRPr="00E50255">
              <w:rPr>
                <w:rFonts w:cs="Times New Roman"/>
                <w:szCs w:val="24"/>
              </w:rPr>
              <w:t xml:space="preserve">Mixed artificial grassland </w:t>
            </w:r>
            <w:r w:rsidRPr="00E50255">
              <w:rPr>
                <w:rFonts w:cs="Times New Roman"/>
                <w:color w:val="000000"/>
                <w:szCs w:val="24"/>
              </w:rPr>
              <w:t>×Planting year</w:t>
            </w:r>
          </w:p>
        </w:tc>
        <w:tc>
          <w:tcPr>
            <w:tcW w:w="992" w:type="dxa"/>
            <w:vAlign w:val="center"/>
          </w:tcPr>
          <w:p w14:paraId="24BEFD5A" w14:textId="77777777" w:rsidR="00E50255" w:rsidRPr="00E50255" w:rsidRDefault="00E50255" w:rsidP="00BD0C3C">
            <w:pPr>
              <w:ind w:leftChars="-136" w:left="-326"/>
              <w:jc w:val="center"/>
              <w:rPr>
                <w:rFonts w:cs="Times New Roman"/>
                <w:color w:val="000000"/>
                <w:szCs w:val="24"/>
              </w:rPr>
            </w:pPr>
            <w:r w:rsidRPr="00E50255">
              <w:rPr>
                <w:rFonts w:cs="Times New Roman"/>
                <w:color w:val="000000"/>
                <w:szCs w:val="24"/>
              </w:rPr>
              <w:t>132.825</w:t>
            </w:r>
          </w:p>
        </w:tc>
        <w:tc>
          <w:tcPr>
            <w:tcW w:w="993" w:type="dxa"/>
            <w:vAlign w:val="center"/>
          </w:tcPr>
          <w:p w14:paraId="4E0A2502" w14:textId="77777777" w:rsidR="00E50255" w:rsidRPr="00E50255" w:rsidRDefault="00E50255" w:rsidP="00BD0C3C">
            <w:pPr>
              <w:ind w:leftChars="-136" w:left="-326"/>
              <w:jc w:val="center"/>
              <w:rPr>
                <w:rFonts w:cs="Times New Roman"/>
                <w:szCs w:val="24"/>
              </w:rPr>
            </w:pPr>
            <w:r w:rsidRPr="00E50255">
              <w:rPr>
                <w:rFonts w:cs="Times New Roman"/>
                <w:color w:val="000000"/>
                <w:szCs w:val="24"/>
              </w:rPr>
              <w:t>＜</w:t>
            </w:r>
            <w:r w:rsidRPr="00E50255">
              <w:rPr>
                <w:rFonts w:cs="Times New Roman"/>
                <w:color w:val="000000"/>
                <w:szCs w:val="24"/>
              </w:rPr>
              <w:t>0.001</w:t>
            </w:r>
          </w:p>
        </w:tc>
      </w:tr>
    </w:tbl>
    <w:p w14:paraId="18679993" w14:textId="77777777" w:rsidR="00E50255" w:rsidRPr="00E50255" w:rsidRDefault="00E50255" w:rsidP="00E50255">
      <w:pPr>
        <w:jc w:val="center"/>
        <w:rPr>
          <w:szCs w:val="24"/>
        </w:rPr>
      </w:pPr>
      <w:r w:rsidRPr="00E50255">
        <w:rPr>
          <w:szCs w:val="24"/>
        </w:rPr>
        <w:object w:dxaOrig="5458" w:dyaOrig="4826" w14:anchorId="59393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pt;height:238.65pt" o:ole="">
            <v:imagedata r:id="rId12" o:title=""/>
          </v:shape>
          <o:OLEObject Type="Embed" ProgID="Origin95.Graph" ShapeID="_x0000_i1025" DrawAspect="Content" ObjectID="_1766672316" r:id="rId13"/>
        </w:object>
      </w:r>
    </w:p>
    <w:p w14:paraId="597B5BCA" w14:textId="77777777" w:rsidR="00E50255" w:rsidRPr="00E50255" w:rsidRDefault="00E50255" w:rsidP="00E50255">
      <w:pPr>
        <w:spacing w:line="360" w:lineRule="auto"/>
        <w:ind w:leftChars="-136" w:left="-326" w:firstLineChars="200" w:firstLine="480"/>
        <w:jc w:val="center"/>
        <w:rPr>
          <w:rFonts w:eastAsia="宋体" w:cs="Times New Roman"/>
          <w:szCs w:val="24"/>
        </w:rPr>
      </w:pPr>
      <w:r w:rsidRPr="00E50255">
        <w:rPr>
          <w:rFonts w:eastAsia="宋体" w:cs="Times New Roman"/>
          <w:szCs w:val="24"/>
        </w:rPr>
        <w:t xml:space="preserve">Figure </w:t>
      </w:r>
      <w:r w:rsidRPr="00E50255">
        <w:rPr>
          <w:rFonts w:eastAsia="宋体" w:cs="Times New Roman" w:hint="eastAsia"/>
          <w:szCs w:val="24"/>
        </w:rPr>
        <w:t>S</w:t>
      </w:r>
      <w:r w:rsidRPr="00E50255">
        <w:rPr>
          <w:rFonts w:eastAsia="宋体" w:cs="Times New Roman"/>
          <w:szCs w:val="24"/>
        </w:rPr>
        <w:t>1. Herbage Yields in Different Types of Artificial Grasslands</w:t>
      </w:r>
    </w:p>
    <w:p w14:paraId="6C7D47D8" w14:textId="77777777" w:rsidR="00E50255" w:rsidRPr="00E50255" w:rsidRDefault="00E50255" w:rsidP="00E50255">
      <w:pPr>
        <w:spacing w:line="360" w:lineRule="auto"/>
        <w:ind w:leftChars="-136" w:left="-326"/>
        <w:rPr>
          <w:rFonts w:eastAsia="宋体" w:cs="Times New Roman"/>
          <w:szCs w:val="24"/>
        </w:rPr>
      </w:pPr>
      <w:r w:rsidRPr="00E50255">
        <w:rPr>
          <w:rFonts w:eastAsia="宋体" w:cs="Times New Roman"/>
          <w:szCs w:val="24"/>
        </w:rPr>
        <w:t>Note: Different letters indicate significant differences in grass yield among artificial grasslands of same growth ages(</w:t>
      </w:r>
      <w:r w:rsidRPr="00E50255">
        <w:rPr>
          <w:rFonts w:eastAsia="宋体" w:cs="Times New Roman"/>
          <w:i/>
          <w:iCs/>
          <w:szCs w:val="24"/>
        </w:rPr>
        <w:t>P</w:t>
      </w:r>
      <w:r w:rsidRPr="00E50255">
        <w:rPr>
          <w:rFonts w:eastAsia="宋体" w:cs="Times New Roman"/>
          <w:szCs w:val="24"/>
        </w:rPr>
        <w:t>&lt;0.05).</w:t>
      </w:r>
    </w:p>
    <w:p w14:paraId="5AD6633C" w14:textId="4ACE39D4" w:rsidR="00E50255" w:rsidRPr="00E50255" w:rsidRDefault="00E50255" w:rsidP="00E50255">
      <w:pPr>
        <w:spacing w:line="360" w:lineRule="auto"/>
        <w:jc w:val="center"/>
        <w:rPr>
          <w:rFonts w:eastAsia="宋体" w:cs="Times New Roman"/>
          <w:color w:val="000000" w:themeColor="text1"/>
          <w:szCs w:val="24"/>
        </w:rPr>
      </w:pPr>
      <w:r w:rsidRPr="00E50255">
        <w:rPr>
          <w:rFonts w:cs="Times New Roman"/>
          <w:color w:val="1C1917"/>
          <w:szCs w:val="24"/>
          <w:shd w:val="clear" w:color="auto" w:fill="FFFFFF"/>
        </w:rPr>
        <w:t>Table</w:t>
      </w:r>
      <w:r w:rsidRPr="00E50255">
        <w:rPr>
          <w:rFonts w:eastAsia="宋体" w:cs="Times New Roman" w:hint="eastAsia"/>
          <w:szCs w:val="24"/>
        </w:rPr>
        <w:t xml:space="preserve"> S</w:t>
      </w:r>
      <w:r>
        <w:rPr>
          <w:rFonts w:eastAsia="宋体" w:cs="Times New Roman"/>
          <w:szCs w:val="24"/>
        </w:rPr>
        <w:t>2</w:t>
      </w:r>
      <w:r w:rsidRPr="00E50255">
        <w:rPr>
          <w:szCs w:val="24"/>
        </w:rPr>
        <w:t xml:space="preserve"> </w:t>
      </w:r>
      <w:r w:rsidRPr="00E50255">
        <w:rPr>
          <w:rFonts w:eastAsia="宋体" w:cs="Times New Roman"/>
          <w:color w:val="000000" w:themeColor="text1"/>
          <w:szCs w:val="24"/>
        </w:rPr>
        <w:t xml:space="preserve">Analysis of Variance (ANOVA) for soil nutrient and soil enzyme activity in </w:t>
      </w:r>
      <w:proofErr w:type="gramStart"/>
      <w:r w:rsidRPr="00E50255">
        <w:rPr>
          <w:rFonts w:eastAsia="宋体" w:cs="Times New Roman"/>
          <w:color w:val="000000" w:themeColor="text1"/>
          <w:szCs w:val="24"/>
        </w:rPr>
        <w:t>mixed-grassland</w:t>
      </w:r>
      <w:proofErr w:type="gramEnd"/>
      <w:r w:rsidRPr="00E50255">
        <w:rPr>
          <w:rFonts w:eastAsia="宋体" w:cs="Times New Roman"/>
          <w:color w:val="000000" w:themeColor="text1"/>
          <w:szCs w:val="24"/>
        </w:rPr>
        <w:t>.</w:t>
      </w:r>
    </w:p>
    <w:tbl>
      <w:tblPr>
        <w:tblW w:w="6253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365"/>
        <w:gridCol w:w="996"/>
        <w:gridCol w:w="892"/>
      </w:tblGrid>
      <w:tr w:rsidR="00E50255" w:rsidRPr="00E50255" w14:paraId="56F37082" w14:textId="77777777" w:rsidTr="00E50255">
        <w:trPr>
          <w:trHeight w:val="276"/>
          <w:jc w:val="center"/>
        </w:trPr>
        <w:tc>
          <w:tcPr>
            <w:tcW w:w="436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DA9D00F" w14:textId="77777777" w:rsidR="00E50255" w:rsidRPr="00E50255" w:rsidRDefault="00E50255" w:rsidP="00BD0C3C">
            <w:pPr>
              <w:jc w:val="center"/>
              <w:rPr>
                <w:rFonts w:eastAsia="宋体" w:cs="Times New Roman"/>
                <w:szCs w:val="24"/>
              </w:rPr>
            </w:pPr>
            <w:r w:rsidRPr="00E50255">
              <w:rPr>
                <w:rFonts w:eastAsia="宋体" w:cs="Times New Roman"/>
                <w:szCs w:val="24"/>
              </w:rPr>
              <w:lastRenderedPageBreak/>
              <w:t>Index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14:paraId="269FB26E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F</w:t>
            </w:r>
          </w:p>
        </w:tc>
        <w:tc>
          <w:tcPr>
            <w:tcW w:w="892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14:paraId="578CFDDA" w14:textId="77777777" w:rsidR="00E50255" w:rsidRPr="00E50255" w:rsidRDefault="00E50255" w:rsidP="00BD0C3C">
            <w:pPr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P</w:t>
            </w:r>
          </w:p>
        </w:tc>
      </w:tr>
      <w:tr w:rsidR="00E50255" w:rsidRPr="00E50255" w14:paraId="06B2863A" w14:textId="77777777" w:rsidTr="00E50255">
        <w:trPr>
          <w:trHeight w:val="276"/>
          <w:jc w:val="center"/>
        </w:trPr>
        <w:tc>
          <w:tcPr>
            <w:tcW w:w="436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42FFCAC" w14:textId="77777777" w:rsidR="00E50255" w:rsidRPr="00E50255" w:rsidRDefault="00E50255" w:rsidP="00BD0C3C">
            <w:pPr>
              <w:jc w:val="center"/>
              <w:rPr>
                <w:rFonts w:eastAsia="宋体" w:cs="Times New Roman"/>
                <w:szCs w:val="24"/>
              </w:rPr>
            </w:pPr>
            <w:r w:rsidRPr="00E50255">
              <w:rPr>
                <w:rFonts w:eastAsia="宋体" w:cs="Times New Roman"/>
                <w:szCs w:val="24"/>
              </w:rPr>
              <w:t xml:space="preserve">soil nitrate </w:t>
            </w:r>
            <w:proofErr w:type="spellStart"/>
            <w:r w:rsidRPr="00E50255">
              <w:rPr>
                <w:rFonts w:eastAsia="宋体" w:cs="Times New Roman"/>
                <w:szCs w:val="24"/>
              </w:rPr>
              <w:t>reductase</w:t>
            </w:r>
            <w:r w:rsidRPr="00E50255">
              <w:rPr>
                <w:rFonts w:eastAsia="宋体" w:cs="Times New Roman" w:hint="eastAsia"/>
                <w:szCs w:val="24"/>
              </w:rPr>
              <w:t>（</w:t>
            </w:r>
            <w:r w:rsidRPr="00E50255">
              <w:rPr>
                <w:rFonts w:eastAsia="宋体" w:cs="Times New Roman" w:hint="eastAsia"/>
                <w:szCs w:val="24"/>
              </w:rPr>
              <w:t>S</w:t>
            </w:r>
            <w:r w:rsidRPr="00E50255">
              <w:rPr>
                <w:rFonts w:eastAsia="宋体" w:cs="Times New Roman"/>
                <w:szCs w:val="24"/>
              </w:rPr>
              <w:t>NR</w:t>
            </w:r>
            <w:proofErr w:type="spellEnd"/>
            <w:r w:rsidRPr="00E50255">
              <w:rPr>
                <w:rFonts w:eastAsia="宋体" w:cs="Times New Roman" w:hint="eastAsia"/>
                <w:szCs w:val="24"/>
              </w:rPr>
              <w:t>）</w:t>
            </w:r>
          </w:p>
        </w:tc>
        <w:tc>
          <w:tcPr>
            <w:tcW w:w="996" w:type="dxa"/>
            <w:tcBorders>
              <w:top w:val="single" w:sz="8" w:space="0" w:color="auto"/>
            </w:tcBorders>
            <w:shd w:val="clear" w:color="000000" w:fill="FFFFFF"/>
            <w:noWrap/>
            <w:vAlign w:val="center"/>
          </w:tcPr>
          <w:p w14:paraId="4FFD3D55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461.635</w:t>
            </w:r>
          </w:p>
        </w:tc>
        <w:tc>
          <w:tcPr>
            <w:tcW w:w="892" w:type="dxa"/>
            <w:tcBorders>
              <w:top w:val="single" w:sz="8" w:space="0" w:color="auto"/>
            </w:tcBorders>
            <w:shd w:val="clear" w:color="000000" w:fill="FFFFFF"/>
            <w:noWrap/>
            <w:vAlign w:val="center"/>
          </w:tcPr>
          <w:p w14:paraId="4126C078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&gt;</w:t>
            </w:r>
            <w:r w:rsidRPr="00E50255">
              <w:rPr>
                <w:rFonts w:eastAsia="MingLiU" w:cs="Times New Roman"/>
                <w:szCs w:val="24"/>
              </w:rPr>
              <w:t>0.00</w:t>
            </w:r>
            <w:r w:rsidRPr="00E50255">
              <w:rPr>
                <w:rFonts w:eastAsia="等线" w:cs="Times New Roman"/>
                <w:szCs w:val="24"/>
              </w:rPr>
              <w:t>1</w:t>
            </w:r>
          </w:p>
        </w:tc>
      </w:tr>
      <w:tr w:rsidR="00E50255" w:rsidRPr="00E50255" w14:paraId="7E152F69" w14:textId="77777777" w:rsidTr="00E50255">
        <w:trPr>
          <w:trHeight w:val="276"/>
          <w:jc w:val="center"/>
        </w:trPr>
        <w:tc>
          <w:tcPr>
            <w:tcW w:w="4365" w:type="dxa"/>
            <w:shd w:val="clear" w:color="auto" w:fill="auto"/>
            <w:noWrap/>
            <w:vAlign w:val="center"/>
          </w:tcPr>
          <w:p w14:paraId="09D40F41" w14:textId="55785017" w:rsidR="00E50255" w:rsidRPr="00E50255" w:rsidRDefault="00E50255" w:rsidP="00BD0C3C">
            <w:pPr>
              <w:jc w:val="center"/>
              <w:rPr>
                <w:rFonts w:eastAsia="宋体" w:cs="Times New Roman"/>
                <w:szCs w:val="24"/>
              </w:rPr>
            </w:pPr>
            <w:r w:rsidRPr="00E50255">
              <w:rPr>
                <w:rFonts w:eastAsia="宋体" w:cs="Times New Roman"/>
                <w:szCs w:val="24"/>
              </w:rPr>
              <w:t xml:space="preserve">soil alkaline </w:t>
            </w:r>
            <w:proofErr w:type="spellStart"/>
            <w:r w:rsidRPr="00E50255">
              <w:rPr>
                <w:rFonts w:eastAsia="宋体" w:cs="Times New Roman"/>
                <w:szCs w:val="24"/>
              </w:rPr>
              <w:t>phosphatase</w:t>
            </w:r>
            <w:r w:rsidRPr="00E50255">
              <w:rPr>
                <w:rFonts w:eastAsia="宋体" w:cs="Times New Roman" w:hint="eastAsia"/>
                <w:szCs w:val="24"/>
              </w:rPr>
              <w:t>（</w:t>
            </w:r>
            <w:r w:rsidRPr="00E50255">
              <w:rPr>
                <w:rFonts w:eastAsia="宋体" w:cs="Times New Roman" w:hint="eastAsia"/>
                <w:szCs w:val="24"/>
                <w:lang w:eastAsia="zh-CN"/>
              </w:rPr>
              <w:t>S</w:t>
            </w:r>
            <w:r w:rsidRPr="00E50255">
              <w:rPr>
                <w:rFonts w:eastAsia="宋体" w:cs="Times New Roman"/>
                <w:szCs w:val="24"/>
                <w:lang w:eastAsia="zh-CN"/>
              </w:rPr>
              <w:t>AP</w:t>
            </w:r>
            <w:proofErr w:type="spellEnd"/>
            <w:r w:rsidRPr="00E50255">
              <w:rPr>
                <w:rFonts w:eastAsia="宋体" w:cs="Times New Roman" w:hint="eastAsia"/>
                <w:szCs w:val="24"/>
              </w:rPr>
              <w:t>）</w:t>
            </w:r>
          </w:p>
        </w:tc>
        <w:tc>
          <w:tcPr>
            <w:tcW w:w="996" w:type="dxa"/>
            <w:shd w:val="clear" w:color="000000" w:fill="FFFFFF"/>
            <w:noWrap/>
            <w:vAlign w:val="center"/>
          </w:tcPr>
          <w:p w14:paraId="2759DC39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182.206</w:t>
            </w: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14:paraId="3D62459B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&gt;</w:t>
            </w:r>
            <w:r w:rsidRPr="00E50255">
              <w:rPr>
                <w:rFonts w:eastAsia="MingLiU" w:cs="Times New Roman"/>
                <w:szCs w:val="24"/>
              </w:rPr>
              <w:t>0.00</w:t>
            </w:r>
            <w:r w:rsidRPr="00E50255">
              <w:rPr>
                <w:rFonts w:eastAsia="等线" w:cs="Times New Roman"/>
                <w:szCs w:val="24"/>
              </w:rPr>
              <w:t>1</w:t>
            </w:r>
          </w:p>
        </w:tc>
      </w:tr>
      <w:tr w:rsidR="00E50255" w:rsidRPr="00E50255" w14:paraId="53A3982A" w14:textId="77777777" w:rsidTr="00E50255">
        <w:trPr>
          <w:trHeight w:val="276"/>
          <w:jc w:val="center"/>
        </w:trPr>
        <w:tc>
          <w:tcPr>
            <w:tcW w:w="4365" w:type="dxa"/>
            <w:shd w:val="clear" w:color="auto" w:fill="auto"/>
            <w:noWrap/>
            <w:vAlign w:val="center"/>
          </w:tcPr>
          <w:p w14:paraId="0DC8C2C3" w14:textId="77777777" w:rsidR="00E50255" w:rsidRPr="00E50255" w:rsidRDefault="00E50255" w:rsidP="00BD0C3C">
            <w:pPr>
              <w:jc w:val="center"/>
              <w:rPr>
                <w:rFonts w:eastAsia="宋体" w:cs="Times New Roman"/>
                <w:szCs w:val="24"/>
              </w:rPr>
            </w:pPr>
            <w:r w:rsidRPr="00E50255">
              <w:rPr>
                <w:rFonts w:eastAsia="宋体" w:cs="Times New Roman" w:hint="eastAsia"/>
                <w:szCs w:val="24"/>
              </w:rPr>
              <w:t xml:space="preserve">Soil </w:t>
            </w:r>
            <w:proofErr w:type="spellStart"/>
            <w:r w:rsidRPr="00E50255">
              <w:rPr>
                <w:rFonts w:eastAsia="宋体" w:cs="Times New Roman" w:hint="eastAsia"/>
                <w:szCs w:val="24"/>
              </w:rPr>
              <w:t>urease</w:t>
            </w:r>
            <w:r w:rsidRPr="00E50255">
              <w:rPr>
                <w:rFonts w:eastAsia="宋体" w:cs="Times New Roman" w:hint="eastAsia"/>
                <w:szCs w:val="24"/>
              </w:rPr>
              <w:t>（</w:t>
            </w:r>
            <w:r w:rsidRPr="00E50255">
              <w:rPr>
                <w:rFonts w:eastAsia="宋体" w:cs="Times New Roman" w:hint="eastAsia"/>
                <w:szCs w:val="24"/>
              </w:rPr>
              <w:t>S</w:t>
            </w:r>
            <w:r w:rsidRPr="00E50255">
              <w:rPr>
                <w:rFonts w:eastAsia="宋体" w:cs="Times New Roman"/>
                <w:szCs w:val="24"/>
              </w:rPr>
              <w:t>U</w:t>
            </w:r>
            <w:proofErr w:type="spellEnd"/>
            <w:r w:rsidRPr="00E50255">
              <w:rPr>
                <w:rFonts w:eastAsia="宋体" w:cs="Times New Roman" w:hint="eastAsia"/>
                <w:szCs w:val="24"/>
              </w:rPr>
              <w:t>）</w:t>
            </w:r>
          </w:p>
        </w:tc>
        <w:tc>
          <w:tcPr>
            <w:tcW w:w="996" w:type="dxa"/>
            <w:shd w:val="clear" w:color="000000" w:fill="FFFFFF"/>
            <w:noWrap/>
            <w:vAlign w:val="center"/>
          </w:tcPr>
          <w:p w14:paraId="69E470CE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17.082</w:t>
            </w: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14:paraId="7BC870FD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0.003</w:t>
            </w:r>
          </w:p>
        </w:tc>
      </w:tr>
      <w:tr w:rsidR="00E50255" w:rsidRPr="00E50255" w14:paraId="1CFD3BFC" w14:textId="77777777" w:rsidTr="00E50255">
        <w:trPr>
          <w:trHeight w:val="276"/>
          <w:jc w:val="center"/>
        </w:trPr>
        <w:tc>
          <w:tcPr>
            <w:tcW w:w="4365" w:type="dxa"/>
            <w:shd w:val="clear" w:color="auto" w:fill="auto"/>
            <w:noWrap/>
            <w:vAlign w:val="center"/>
          </w:tcPr>
          <w:p w14:paraId="46115FA5" w14:textId="77777777" w:rsidR="00E50255" w:rsidRPr="00E50255" w:rsidRDefault="00E50255" w:rsidP="00BD0C3C">
            <w:pPr>
              <w:jc w:val="center"/>
              <w:rPr>
                <w:rFonts w:eastAsia="宋体" w:cs="Times New Roman"/>
                <w:szCs w:val="24"/>
              </w:rPr>
            </w:pPr>
            <w:r w:rsidRPr="00E50255">
              <w:rPr>
                <w:rFonts w:eastAsia="宋体" w:cs="Times New Roman"/>
                <w:szCs w:val="24"/>
              </w:rPr>
              <w:t xml:space="preserve">soil total </w:t>
            </w:r>
            <w:proofErr w:type="spellStart"/>
            <w:r w:rsidRPr="00E50255">
              <w:rPr>
                <w:rFonts w:eastAsia="宋体" w:cs="Times New Roman"/>
                <w:szCs w:val="24"/>
              </w:rPr>
              <w:t>nitrogen</w:t>
            </w:r>
            <w:r w:rsidRPr="00E50255">
              <w:rPr>
                <w:rFonts w:eastAsia="宋体" w:cs="Times New Roman" w:hint="eastAsia"/>
                <w:szCs w:val="24"/>
              </w:rPr>
              <w:t>（</w:t>
            </w:r>
            <w:r w:rsidRPr="00E50255">
              <w:rPr>
                <w:rFonts w:eastAsia="宋体" w:cs="Times New Roman" w:hint="eastAsia"/>
                <w:szCs w:val="24"/>
              </w:rPr>
              <w:t>S</w:t>
            </w:r>
            <w:r w:rsidRPr="00E50255">
              <w:rPr>
                <w:rFonts w:eastAsia="宋体" w:cs="Times New Roman"/>
                <w:szCs w:val="24"/>
              </w:rPr>
              <w:t>TN</w:t>
            </w:r>
            <w:proofErr w:type="spellEnd"/>
            <w:r w:rsidRPr="00E50255">
              <w:rPr>
                <w:rFonts w:eastAsia="宋体" w:cs="Times New Roman" w:hint="eastAsia"/>
                <w:szCs w:val="24"/>
              </w:rPr>
              <w:t>）</w:t>
            </w:r>
          </w:p>
        </w:tc>
        <w:tc>
          <w:tcPr>
            <w:tcW w:w="996" w:type="dxa"/>
            <w:shd w:val="clear" w:color="000000" w:fill="FFFFFF"/>
            <w:noWrap/>
            <w:vAlign w:val="center"/>
          </w:tcPr>
          <w:p w14:paraId="238F155C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22.675</w:t>
            </w: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14:paraId="43332AC9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0.002</w:t>
            </w:r>
          </w:p>
        </w:tc>
      </w:tr>
      <w:tr w:rsidR="00E50255" w:rsidRPr="00E50255" w14:paraId="7AAC7ED7" w14:textId="77777777" w:rsidTr="00E50255">
        <w:trPr>
          <w:trHeight w:val="276"/>
          <w:jc w:val="center"/>
        </w:trPr>
        <w:tc>
          <w:tcPr>
            <w:tcW w:w="4365" w:type="dxa"/>
            <w:shd w:val="clear" w:color="auto" w:fill="auto"/>
            <w:noWrap/>
            <w:vAlign w:val="center"/>
          </w:tcPr>
          <w:p w14:paraId="39F2F9A8" w14:textId="77777777" w:rsidR="00E50255" w:rsidRPr="00E50255" w:rsidRDefault="00E50255" w:rsidP="00BD0C3C">
            <w:pPr>
              <w:jc w:val="center"/>
              <w:rPr>
                <w:rFonts w:eastAsia="宋体" w:cs="Times New Roman"/>
                <w:szCs w:val="24"/>
              </w:rPr>
            </w:pPr>
            <w:r w:rsidRPr="00E50255">
              <w:rPr>
                <w:rFonts w:eastAsia="宋体" w:cs="Times New Roman"/>
                <w:szCs w:val="24"/>
              </w:rPr>
              <w:t xml:space="preserve">soil total </w:t>
            </w:r>
            <w:proofErr w:type="spellStart"/>
            <w:r w:rsidRPr="00E50255">
              <w:rPr>
                <w:rFonts w:eastAsia="宋体" w:cs="Times New Roman"/>
                <w:szCs w:val="24"/>
              </w:rPr>
              <w:t>phosphorus</w:t>
            </w:r>
            <w:r w:rsidRPr="00E50255">
              <w:rPr>
                <w:rFonts w:eastAsia="宋体" w:cs="Times New Roman" w:hint="eastAsia"/>
                <w:szCs w:val="24"/>
              </w:rPr>
              <w:t>（</w:t>
            </w:r>
            <w:r w:rsidRPr="00E50255">
              <w:rPr>
                <w:rFonts w:eastAsia="宋体" w:cs="Times New Roman" w:hint="eastAsia"/>
                <w:szCs w:val="24"/>
              </w:rPr>
              <w:t>S</w:t>
            </w:r>
            <w:r w:rsidRPr="00E50255">
              <w:rPr>
                <w:rFonts w:eastAsia="宋体" w:cs="Times New Roman"/>
                <w:szCs w:val="24"/>
              </w:rPr>
              <w:t>TP</w:t>
            </w:r>
            <w:proofErr w:type="spellEnd"/>
            <w:r w:rsidRPr="00E50255">
              <w:rPr>
                <w:rFonts w:eastAsia="宋体" w:cs="Times New Roman" w:hint="eastAsia"/>
                <w:szCs w:val="24"/>
              </w:rPr>
              <w:t>）</w:t>
            </w:r>
          </w:p>
        </w:tc>
        <w:tc>
          <w:tcPr>
            <w:tcW w:w="996" w:type="dxa"/>
            <w:shd w:val="clear" w:color="000000" w:fill="FFFFFF"/>
            <w:noWrap/>
            <w:vAlign w:val="center"/>
          </w:tcPr>
          <w:p w14:paraId="396063F8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23.786</w:t>
            </w:r>
          </w:p>
        </w:tc>
        <w:tc>
          <w:tcPr>
            <w:tcW w:w="892" w:type="dxa"/>
            <w:shd w:val="clear" w:color="000000" w:fill="FFFFFF"/>
            <w:noWrap/>
            <w:vAlign w:val="center"/>
          </w:tcPr>
          <w:p w14:paraId="41E7F4F0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0.001</w:t>
            </w:r>
          </w:p>
        </w:tc>
      </w:tr>
    </w:tbl>
    <w:p w14:paraId="646519DA" w14:textId="1FB3C941" w:rsidR="00E50255" w:rsidRPr="00E50255" w:rsidRDefault="00E50255" w:rsidP="00E50255">
      <w:pPr>
        <w:ind w:leftChars="-136" w:left="-326"/>
        <w:jc w:val="center"/>
        <w:rPr>
          <w:rFonts w:cs="Times New Roman"/>
          <w:szCs w:val="24"/>
        </w:rPr>
      </w:pPr>
      <w:bookmarkStart w:id="0" w:name="_Hlk153446135"/>
      <w:r w:rsidRPr="00E50255">
        <w:rPr>
          <w:rFonts w:cs="Times New Roman"/>
          <w:color w:val="1C1917"/>
          <w:szCs w:val="24"/>
          <w:shd w:val="clear" w:color="auto" w:fill="FFFFFF"/>
        </w:rPr>
        <w:t>Table S</w:t>
      </w:r>
      <w:bookmarkEnd w:id="0"/>
      <w:r>
        <w:rPr>
          <w:rFonts w:cs="Times New Roman"/>
          <w:color w:val="1C1917"/>
          <w:szCs w:val="24"/>
          <w:shd w:val="clear" w:color="auto" w:fill="FFFFFF"/>
        </w:rPr>
        <w:t>3</w:t>
      </w:r>
      <w:r w:rsidRPr="00E50255">
        <w:rPr>
          <w:rFonts w:cs="Times New Roman"/>
          <w:color w:val="1C1917"/>
          <w:szCs w:val="24"/>
          <w:shd w:val="clear" w:color="auto" w:fill="FFFFFF"/>
        </w:rPr>
        <w:t>. Soil microbial community alpha diversity.</w:t>
      </w:r>
    </w:p>
    <w:tbl>
      <w:tblPr>
        <w:tblW w:w="9158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1554"/>
        <w:gridCol w:w="1395"/>
        <w:gridCol w:w="1781"/>
        <w:gridCol w:w="1509"/>
        <w:gridCol w:w="963"/>
        <w:gridCol w:w="963"/>
      </w:tblGrid>
      <w:tr w:rsidR="00E50255" w:rsidRPr="00E50255" w14:paraId="28C295B2" w14:textId="77777777" w:rsidTr="00BD0C3C">
        <w:trPr>
          <w:trHeight w:val="280"/>
          <w:jc w:val="center"/>
        </w:trPr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9DAD72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5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9B72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449F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i/>
                <w:iCs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i/>
                <w:iCs/>
                <w:szCs w:val="24"/>
              </w:rPr>
              <w:t>Puccinellia</w:t>
            </w:r>
            <w:proofErr w:type="spellEnd"/>
          </w:p>
        </w:tc>
        <w:tc>
          <w:tcPr>
            <w:tcW w:w="17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6A4C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i/>
                <w:iCs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i/>
                <w:iCs/>
                <w:szCs w:val="24"/>
              </w:rPr>
              <w:t>Poa+Puccinellia</w:t>
            </w:r>
            <w:proofErr w:type="spellEnd"/>
          </w:p>
        </w:tc>
        <w:tc>
          <w:tcPr>
            <w:tcW w:w="15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939F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i/>
                <w:iCs/>
                <w:szCs w:val="24"/>
              </w:rPr>
            </w:pPr>
            <w:r w:rsidRPr="00E50255">
              <w:rPr>
                <w:rFonts w:eastAsia="等线" w:cs="Times New Roman"/>
                <w:i/>
                <w:iCs/>
                <w:szCs w:val="24"/>
              </w:rPr>
              <w:t>Poa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DC1B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F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CB22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P</w:t>
            </w:r>
          </w:p>
        </w:tc>
      </w:tr>
      <w:tr w:rsidR="00E50255" w:rsidRPr="00E50255" w14:paraId="71D91C83" w14:textId="77777777" w:rsidTr="00BD0C3C">
        <w:trPr>
          <w:trHeight w:val="29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585EF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Fungal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200B7A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Sobs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64FF24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977.33±17.21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9CEE49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934±29.82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96E10B5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968±30.45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AD57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2.216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EEA6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0.190</w:t>
            </w:r>
          </w:p>
        </w:tc>
      </w:tr>
      <w:tr w:rsidR="00E50255" w:rsidRPr="00E50255" w14:paraId="110B14AA" w14:textId="77777777" w:rsidTr="00BD0C3C">
        <w:trPr>
          <w:trHeight w:val="37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127AEFF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A714B92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ACE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76CFF33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1077.82±17.44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3B87153B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1037.5±31.12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14:paraId="484639C5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1099.74±31.74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9232364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256.850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4119196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0.081</w:t>
            </w:r>
          </w:p>
        </w:tc>
      </w:tr>
      <w:tr w:rsidR="00E50255" w:rsidRPr="00E50255" w14:paraId="74EF9784" w14:textId="77777777" w:rsidTr="00BD0C3C">
        <w:trPr>
          <w:trHeight w:val="37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1248A2F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1D61168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Shannon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C667EA7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6.76±0.03b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73158529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6.89±0.02a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14:paraId="1BA27473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6.71±0.01b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25A31AD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3.620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93081C8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&gt;0.001</w:t>
            </w:r>
          </w:p>
        </w:tc>
      </w:tr>
      <w:tr w:rsidR="00E50255" w:rsidRPr="00E50255" w14:paraId="1B0C8C4D" w14:textId="77777777" w:rsidTr="00BD0C3C">
        <w:trPr>
          <w:trHeight w:val="370"/>
          <w:jc w:val="center"/>
        </w:trPr>
        <w:tc>
          <w:tcPr>
            <w:tcW w:w="99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6949632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155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D52BDBA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Simpson</w:t>
            </w:r>
          </w:p>
        </w:tc>
        <w:tc>
          <w:tcPr>
            <w:tcW w:w="139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A455FEF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0.98±0.01a</w:t>
            </w:r>
          </w:p>
        </w:tc>
        <w:tc>
          <w:tcPr>
            <w:tcW w:w="178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27E4C16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0.98±0.01a</w:t>
            </w:r>
          </w:p>
        </w:tc>
        <w:tc>
          <w:tcPr>
            <w:tcW w:w="15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239AFED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0.97±0.01b</w:t>
            </w:r>
          </w:p>
        </w:tc>
        <w:tc>
          <w:tcPr>
            <w:tcW w:w="96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A1ED8F5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3.934</w:t>
            </w:r>
          </w:p>
        </w:tc>
        <w:tc>
          <w:tcPr>
            <w:tcW w:w="96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C76223F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&gt;0.001</w:t>
            </w:r>
          </w:p>
        </w:tc>
      </w:tr>
      <w:tr w:rsidR="00E50255" w:rsidRPr="00E50255" w14:paraId="6058AB4F" w14:textId="77777777" w:rsidTr="00BD0C3C">
        <w:trPr>
          <w:trHeight w:val="370"/>
          <w:jc w:val="center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6F2F67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7A5C90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Goods coverage</w:t>
            </w:r>
          </w:p>
        </w:tc>
        <w:tc>
          <w:tcPr>
            <w:tcW w:w="13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3DA123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0.999±0.0001</w:t>
            </w: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5B5E42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0.999±0.0001</w:t>
            </w:r>
          </w:p>
        </w:tc>
        <w:tc>
          <w:tcPr>
            <w:tcW w:w="15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3BD9B4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0.999±0.0001</w:t>
            </w: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1B8C0F" w14:textId="77777777" w:rsidR="00E50255" w:rsidRPr="00E50255" w:rsidRDefault="00E50255" w:rsidP="00BD0C3C">
            <w:pPr>
              <w:ind w:leftChars="-136" w:left="-326"/>
              <w:jc w:val="center"/>
              <w:rPr>
                <w:rFonts w:cs="Times New Roman"/>
                <w:szCs w:val="24"/>
              </w:rPr>
            </w:pPr>
            <w:r w:rsidRPr="00E50255">
              <w:rPr>
                <w:rFonts w:cs="Times New Roman"/>
                <w:szCs w:val="24"/>
              </w:rPr>
              <w:t>2.493</w:t>
            </w: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8E1BC" w14:textId="77777777" w:rsidR="00E50255" w:rsidRPr="00E50255" w:rsidRDefault="00E50255" w:rsidP="00BD0C3C">
            <w:pPr>
              <w:ind w:leftChars="-136" w:left="-326"/>
              <w:jc w:val="center"/>
              <w:rPr>
                <w:rFonts w:cs="Times New Roman"/>
                <w:szCs w:val="24"/>
              </w:rPr>
            </w:pPr>
            <w:r w:rsidRPr="00E50255">
              <w:rPr>
                <w:rFonts w:cs="Times New Roman"/>
                <w:szCs w:val="24"/>
              </w:rPr>
              <w:t>0.163</w:t>
            </w:r>
          </w:p>
        </w:tc>
      </w:tr>
      <w:tr w:rsidR="00E50255" w:rsidRPr="00E50255" w14:paraId="404CAE25" w14:textId="77777777" w:rsidTr="00BD0C3C">
        <w:trPr>
          <w:trHeight w:val="37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0D083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Bacterial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E3C111F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Sobs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C2CD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4323±41.94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2BF0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4532.33±201.65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343C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4306.33±74.27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B56C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2.978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A417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0.126</w:t>
            </w:r>
          </w:p>
        </w:tc>
      </w:tr>
      <w:tr w:rsidR="00E50255" w:rsidRPr="00E50255" w14:paraId="426AC257" w14:textId="77777777" w:rsidTr="00BD0C3C">
        <w:trPr>
          <w:trHeight w:val="37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8C1863A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347462D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ACE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05BDD6D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4868.7±37.21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4F4A7776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5087.97±191.78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14:paraId="76D5D40A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4847.9±50.82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4346C3D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3.908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A290326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0.082</w:t>
            </w:r>
          </w:p>
        </w:tc>
      </w:tr>
      <w:tr w:rsidR="00E50255" w:rsidRPr="00E50255" w14:paraId="7AD3D20B" w14:textId="77777777" w:rsidTr="00BD0C3C">
        <w:trPr>
          <w:trHeight w:val="37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4AE4EE9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E16092C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Shannon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E6AD698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9.63±0.04b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53B75790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9.67±0.03ab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14:paraId="3BA7210E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9.75±0.05a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5ABE596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6.095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E937A9D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0.036</w:t>
            </w:r>
          </w:p>
        </w:tc>
      </w:tr>
      <w:tr w:rsidR="00E50255" w:rsidRPr="00E50255" w14:paraId="79151C6C" w14:textId="77777777" w:rsidTr="00BD0C3C">
        <w:trPr>
          <w:trHeight w:val="37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2B2DD753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8AA5137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Simpson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8FA5816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0.99±0.01b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17122B2C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0.99±0.01b</w:t>
            </w:r>
          </w:p>
        </w:tc>
        <w:tc>
          <w:tcPr>
            <w:tcW w:w="1509" w:type="dxa"/>
            <w:shd w:val="clear" w:color="auto" w:fill="auto"/>
            <w:noWrap/>
            <w:vAlign w:val="center"/>
            <w:hideMark/>
          </w:tcPr>
          <w:p w14:paraId="2F0EEF08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0.99±0.01a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AF4DAA6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20.938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E74FCDA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eastAsia="MingLiU" w:cs="Times New Roman"/>
                <w:szCs w:val="24"/>
              </w:rPr>
              <w:t>0.002</w:t>
            </w:r>
          </w:p>
        </w:tc>
      </w:tr>
      <w:tr w:rsidR="00E50255" w:rsidRPr="00E50255" w14:paraId="4B1D04AA" w14:textId="77777777" w:rsidTr="00BD0C3C">
        <w:trPr>
          <w:trHeight w:val="37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9F04449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51787178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Goods coverage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4A5F757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0.999±0.0001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14:paraId="3E0E89EA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0.999±0.0001</w:t>
            </w:r>
          </w:p>
        </w:tc>
        <w:tc>
          <w:tcPr>
            <w:tcW w:w="1509" w:type="dxa"/>
            <w:shd w:val="clear" w:color="auto" w:fill="auto"/>
            <w:noWrap/>
            <w:vAlign w:val="center"/>
          </w:tcPr>
          <w:p w14:paraId="4ECDB085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等线" w:cs="Times New Roman"/>
                <w:szCs w:val="24"/>
              </w:rPr>
            </w:pPr>
            <w:r w:rsidRPr="00E50255">
              <w:rPr>
                <w:rFonts w:eastAsia="等线" w:cs="Times New Roman"/>
                <w:szCs w:val="24"/>
              </w:rPr>
              <w:t>0.999±0.0001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43F9C857" w14:textId="77777777" w:rsidR="00E50255" w:rsidRPr="00E50255" w:rsidRDefault="00E50255" w:rsidP="00BD0C3C">
            <w:pPr>
              <w:ind w:leftChars="-136" w:left="-326"/>
              <w:jc w:val="center"/>
              <w:rPr>
                <w:rFonts w:eastAsia="MingLiU" w:cs="Times New Roman"/>
                <w:szCs w:val="24"/>
              </w:rPr>
            </w:pPr>
            <w:r w:rsidRPr="00E50255">
              <w:rPr>
                <w:rFonts w:cs="Times New Roman"/>
                <w:szCs w:val="24"/>
              </w:rPr>
              <w:t>2.369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0878C44" w14:textId="77777777" w:rsidR="00E50255" w:rsidRPr="00E50255" w:rsidRDefault="00E50255" w:rsidP="00BD0C3C">
            <w:pPr>
              <w:ind w:leftChars="-136" w:left="-326"/>
              <w:jc w:val="center"/>
              <w:rPr>
                <w:rFonts w:cs="Times New Roman"/>
                <w:szCs w:val="24"/>
              </w:rPr>
            </w:pPr>
            <w:r w:rsidRPr="00E50255">
              <w:rPr>
                <w:rFonts w:cs="Times New Roman"/>
                <w:szCs w:val="24"/>
              </w:rPr>
              <w:t>0.152</w:t>
            </w:r>
          </w:p>
        </w:tc>
      </w:tr>
    </w:tbl>
    <w:p w14:paraId="3348C02E" w14:textId="77777777" w:rsidR="00E50255" w:rsidRPr="00E50255" w:rsidRDefault="00E50255" w:rsidP="00E50255">
      <w:pPr>
        <w:rPr>
          <w:rFonts w:cs="Times New Roman"/>
          <w:color w:val="1C1917"/>
          <w:szCs w:val="24"/>
          <w:shd w:val="clear" w:color="auto" w:fill="FFFFFF"/>
        </w:rPr>
      </w:pPr>
      <w:r w:rsidRPr="00E50255">
        <w:rPr>
          <w:rFonts w:cs="Times New Roman"/>
          <w:color w:val="1C1917"/>
          <w:szCs w:val="24"/>
          <w:shd w:val="clear" w:color="auto" w:fill="FFFFFF"/>
        </w:rPr>
        <w:t>Note:</w:t>
      </w:r>
      <w:r w:rsidRPr="00E50255">
        <w:rPr>
          <w:rFonts w:cs="Times New Roman"/>
          <w:szCs w:val="24"/>
        </w:rPr>
        <w:t xml:space="preserve"> </w:t>
      </w:r>
      <w:r w:rsidRPr="00E50255">
        <w:rPr>
          <w:rFonts w:cs="Times New Roman"/>
          <w:color w:val="1C1917"/>
          <w:szCs w:val="24"/>
          <w:shd w:val="clear" w:color="auto" w:fill="FFFFFF"/>
        </w:rPr>
        <w:t>Data are expressed as mean ± SD. Different letters indicate significant differences.</w:t>
      </w:r>
      <w:r w:rsidRPr="00E50255">
        <w:rPr>
          <w:rFonts w:eastAsia="宋体" w:cs="Times New Roman"/>
          <w:szCs w:val="24"/>
        </w:rPr>
        <w:t xml:space="preserve"> (</w:t>
      </w:r>
      <w:r w:rsidRPr="00E50255">
        <w:rPr>
          <w:rFonts w:eastAsia="宋体" w:cs="Times New Roman"/>
          <w:i/>
          <w:iCs/>
          <w:szCs w:val="24"/>
        </w:rPr>
        <w:t>P</w:t>
      </w:r>
      <w:r w:rsidRPr="00E50255">
        <w:rPr>
          <w:rFonts w:eastAsia="宋体" w:cs="Times New Roman"/>
          <w:szCs w:val="24"/>
        </w:rPr>
        <w:t>&lt;0.05)</w:t>
      </w:r>
    </w:p>
    <w:p w14:paraId="09017710" w14:textId="77777777" w:rsidR="00E50255" w:rsidRPr="00E50255" w:rsidRDefault="00E50255" w:rsidP="00E50255">
      <w:pPr>
        <w:jc w:val="center"/>
        <w:rPr>
          <w:rFonts w:cs="Times New Roman"/>
          <w:color w:val="1C1917"/>
          <w:szCs w:val="24"/>
          <w:shd w:val="clear" w:color="auto" w:fill="FFFFFF"/>
        </w:rPr>
      </w:pPr>
    </w:p>
    <w:p w14:paraId="184145D4" w14:textId="60F7DA95" w:rsidR="00E50255" w:rsidRPr="00E50255" w:rsidRDefault="00E50255" w:rsidP="00E50255">
      <w:pPr>
        <w:jc w:val="center"/>
        <w:rPr>
          <w:szCs w:val="24"/>
        </w:rPr>
      </w:pPr>
      <w:r w:rsidRPr="00E50255">
        <w:rPr>
          <w:rFonts w:cs="Times New Roman"/>
          <w:color w:val="1C1917"/>
          <w:szCs w:val="24"/>
          <w:shd w:val="clear" w:color="auto" w:fill="FFFFFF"/>
        </w:rPr>
        <w:lastRenderedPageBreak/>
        <w:t>Table S</w:t>
      </w:r>
      <w:r>
        <w:rPr>
          <w:rFonts w:cs="Times New Roman"/>
          <w:color w:val="1C1917"/>
          <w:szCs w:val="24"/>
          <w:shd w:val="clear" w:color="auto" w:fill="FFFFFF"/>
        </w:rPr>
        <w:t>4</w:t>
      </w:r>
      <w:r w:rsidRPr="00E50255">
        <w:rPr>
          <w:rFonts w:cs="Times New Roman"/>
          <w:color w:val="1C1917"/>
          <w:szCs w:val="24"/>
          <w:shd w:val="clear" w:color="auto" w:fill="FFFFFF"/>
        </w:rPr>
        <w:t>. Analysis of Variance (ANOVA) at the phylum level of soil microorganisms.</w:t>
      </w:r>
    </w:p>
    <w:tbl>
      <w:tblPr>
        <w:tblW w:w="8063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483"/>
        <w:gridCol w:w="2056"/>
        <w:gridCol w:w="1309"/>
        <w:gridCol w:w="1858"/>
        <w:gridCol w:w="1308"/>
        <w:gridCol w:w="996"/>
        <w:gridCol w:w="756"/>
      </w:tblGrid>
      <w:tr w:rsidR="00E50255" w:rsidRPr="00E50255" w14:paraId="33EFF7FC" w14:textId="77777777" w:rsidTr="00BD0C3C">
        <w:trPr>
          <w:trHeight w:val="300"/>
          <w:jc w:val="center"/>
        </w:trPr>
        <w:tc>
          <w:tcPr>
            <w:tcW w:w="11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A584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Domain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8814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Phylum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39E9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Puccinellia</w:t>
            </w:r>
            <w:proofErr w:type="spellEnd"/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86E5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Poa+Puccinellia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E492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Poa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67D85AA" w14:textId="77777777" w:rsidR="00E50255" w:rsidRPr="00E50255" w:rsidRDefault="00E50255" w:rsidP="00BD0C3C">
            <w:pPr>
              <w:jc w:val="center"/>
              <w:rPr>
                <w:rFonts w:eastAsia="宋体" w:cs="Times New Roman"/>
                <w:color w:val="264A60"/>
                <w:szCs w:val="24"/>
              </w:rPr>
            </w:pPr>
            <w:r w:rsidRPr="00E50255">
              <w:rPr>
                <w:rFonts w:eastAsia="宋体" w:cs="Times New Roman" w:hint="eastAsia"/>
                <w:color w:val="264A6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87D8F51" w14:textId="77777777" w:rsidR="00E50255" w:rsidRPr="00E50255" w:rsidRDefault="00E50255" w:rsidP="00BD0C3C">
            <w:pPr>
              <w:jc w:val="center"/>
              <w:rPr>
                <w:rFonts w:eastAsia="宋体" w:cs="Times New Roman"/>
                <w:i/>
                <w:iCs/>
                <w:color w:val="264A60"/>
                <w:szCs w:val="24"/>
              </w:rPr>
            </w:pPr>
            <w:r w:rsidRPr="00E50255">
              <w:rPr>
                <w:rFonts w:eastAsia="宋体" w:cs="Times New Roman"/>
                <w:i/>
                <w:iCs/>
                <w:color w:val="264A60"/>
                <w:szCs w:val="24"/>
              </w:rPr>
              <w:t>P</w:t>
            </w:r>
          </w:p>
        </w:tc>
      </w:tr>
      <w:tr w:rsidR="00E50255" w:rsidRPr="00E50255" w14:paraId="1BAEB45E" w14:textId="77777777" w:rsidTr="00BD0C3C">
        <w:trPr>
          <w:trHeight w:val="280"/>
          <w:jc w:val="center"/>
        </w:trPr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450F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Bacteria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0101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Proteobacteria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51D0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32.38±0.53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7938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29.59±0.24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3F52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31.61±0.69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A260ECC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50.693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1127210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0.000</w:t>
            </w:r>
          </w:p>
        </w:tc>
      </w:tr>
      <w:tr w:rsidR="00E50255" w:rsidRPr="00E50255" w14:paraId="0C9C92EA" w14:textId="77777777" w:rsidTr="00BD0C3C">
        <w:trPr>
          <w:trHeight w:val="280"/>
          <w:jc w:val="center"/>
        </w:trPr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184A4AD9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Bacteria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26325B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Acidobacteriota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66D0DB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15.15±0.52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674EE1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18.13±0.2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49E819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17.15±0.22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5A0989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146.167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092C8951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0.000</w:t>
            </w:r>
          </w:p>
        </w:tc>
      </w:tr>
      <w:tr w:rsidR="00E50255" w:rsidRPr="00E50255" w14:paraId="0FDE1B64" w14:textId="77777777" w:rsidTr="00BD0C3C">
        <w:trPr>
          <w:trHeight w:val="280"/>
          <w:jc w:val="center"/>
        </w:trPr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6DBCCE1B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Bacteria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3BDD5D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Planctomycetota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A826DB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11.81±0.33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E772F4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12.06±0.14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31DADA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11.33±0.24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A5995C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15.275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03F95929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0.004</w:t>
            </w:r>
          </w:p>
        </w:tc>
      </w:tr>
      <w:tr w:rsidR="00E50255" w:rsidRPr="00E50255" w14:paraId="524955E5" w14:textId="77777777" w:rsidTr="00BD0C3C">
        <w:trPr>
          <w:trHeight w:val="280"/>
          <w:jc w:val="center"/>
        </w:trPr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56CD8638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Bacteria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A309B5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Bacteroidota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B825CA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10.12±0.3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8EA9B4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9.26±0.19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11007C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8.56±0.76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4C6153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97.073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2D3E838C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0.000</w:t>
            </w:r>
          </w:p>
        </w:tc>
      </w:tr>
      <w:tr w:rsidR="00E50255" w:rsidRPr="00E50255" w14:paraId="0DB850D5" w14:textId="77777777" w:rsidTr="00BD0C3C">
        <w:trPr>
          <w:trHeight w:val="280"/>
          <w:jc w:val="center"/>
        </w:trPr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62710955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Bacteria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7FE53C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Actinobacteriota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A0318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7.69±0.09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A57074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7.68±0.26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D80FF2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7.37±0.82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E88FC8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53.572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73E0AF77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0.000</w:t>
            </w:r>
          </w:p>
        </w:tc>
      </w:tr>
      <w:tr w:rsidR="00E50255" w:rsidRPr="00E50255" w14:paraId="7D36DDBA" w14:textId="77777777" w:rsidTr="00BD0C3C">
        <w:trPr>
          <w:trHeight w:val="280"/>
          <w:jc w:val="center"/>
        </w:trPr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7301C4BB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Bacteria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E53378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Gemmatimonadota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F44E0B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5.12±0.17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62F8D5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4.66±0.17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F0A804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4.87±0.16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6A9AD7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273.039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11C2E77A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0.000</w:t>
            </w:r>
          </w:p>
        </w:tc>
      </w:tr>
      <w:tr w:rsidR="00E50255" w:rsidRPr="00E50255" w14:paraId="68662D56" w14:textId="77777777" w:rsidTr="00BD0C3C">
        <w:trPr>
          <w:trHeight w:val="280"/>
          <w:jc w:val="center"/>
        </w:trPr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CE5216E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Bacteria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40525A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Chloroflexi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A414EB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3.23±0.21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C36D7D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3.27±0.11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C2064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3.35±0.32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38356D9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4.936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70A79759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0.054</w:t>
            </w:r>
          </w:p>
        </w:tc>
      </w:tr>
      <w:tr w:rsidR="00E50255" w:rsidRPr="00E50255" w14:paraId="1679EBD5" w14:textId="77777777" w:rsidTr="00BD0C3C">
        <w:trPr>
          <w:trHeight w:val="280"/>
          <w:jc w:val="center"/>
        </w:trPr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2E62DC2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Bacteria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764C6F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Verrucomicrobiota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5F19D0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2.46±0.08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6E1215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3.41±0.07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B8A172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2.81±0.23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1668E2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9.968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8C2711B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0.012</w:t>
            </w:r>
          </w:p>
        </w:tc>
      </w:tr>
      <w:tr w:rsidR="00E50255" w:rsidRPr="00E50255" w14:paraId="4228BF38" w14:textId="77777777" w:rsidTr="00BD0C3C">
        <w:trPr>
          <w:trHeight w:val="280"/>
          <w:jc w:val="center"/>
        </w:trPr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5E5907BE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Bacteria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8AFB2A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Patescibacteria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22664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1.99±0.12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17A3A4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2.07±0.01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EDB834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2.08±0.13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C04C68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4.081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0E3FD706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0.076</w:t>
            </w:r>
          </w:p>
        </w:tc>
      </w:tr>
      <w:tr w:rsidR="00E50255" w:rsidRPr="00E50255" w14:paraId="73A4B392" w14:textId="77777777" w:rsidTr="00BD0C3C">
        <w:trPr>
          <w:trHeight w:val="280"/>
          <w:jc w:val="center"/>
        </w:trPr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303CB078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Bacteria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4ABF5E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Myxococcota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9C2F7A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1.4±0.04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D602E2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1.22±0.08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396E58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1.45±0.08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4B026E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4.189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6AA91558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0.029</w:t>
            </w:r>
          </w:p>
        </w:tc>
      </w:tr>
      <w:tr w:rsidR="00E50255" w:rsidRPr="00E50255" w14:paraId="29399F1C" w14:textId="77777777" w:rsidTr="00BD0C3C">
        <w:trPr>
          <w:trHeight w:val="280"/>
          <w:jc w:val="center"/>
        </w:trPr>
        <w:tc>
          <w:tcPr>
            <w:tcW w:w="1166" w:type="dxa"/>
            <w:shd w:val="clear" w:color="auto" w:fill="auto"/>
            <w:noWrap/>
            <w:vAlign w:val="center"/>
            <w:hideMark/>
          </w:tcPr>
          <w:p w14:paraId="1089E9BE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Bacteria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D8E1B0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Firmicutes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56D13D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0.59±0.04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A5E2C1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0.68±0.05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F8FEE6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0.7±0.02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578FE7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3.810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C385C4C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0.003</w:t>
            </w:r>
          </w:p>
        </w:tc>
      </w:tr>
      <w:tr w:rsidR="00E50255" w:rsidRPr="00E50255" w14:paraId="11BBD2C2" w14:textId="77777777" w:rsidTr="00BD0C3C">
        <w:trPr>
          <w:trHeight w:val="280"/>
          <w:jc w:val="center"/>
        </w:trPr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C44C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Bacteria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6A42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Nitrospirota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26DD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0.56±0.02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D1AB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0.4±0.01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4518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0.8±0.03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1BF777E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9.968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9580B72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0.000</w:t>
            </w:r>
          </w:p>
        </w:tc>
      </w:tr>
      <w:tr w:rsidR="00E50255" w:rsidRPr="00E50255" w14:paraId="041B60B0" w14:textId="77777777" w:rsidTr="00BD0C3C">
        <w:trPr>
          <w:trHeight w:val="280"/>
          <w:jc w:val="center"/>
        </w:trPr>
        <w:tc>
          <w:tcPr>
            <w:tcW w:w="11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D9114BF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Fungi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1D5CD08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Ascomycota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227B09B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71.66±0.21</w:t>
            </w:r>
          </w:p>
        </w:tc>
        <w:tc>
          <w:tcPr>
            <w:tcW w:w="144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7AEF829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69.48±1.07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E730C2B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74.94±0.39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EA6AE34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50.693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B75DFE6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0.000</w:t>
            </w:r>
          </w:p>
        </w:tc>
      </w:tr>
      <w:tr w:rsidR="00E50255" w:rsidRPr="00E50255" w14:paraId="1C9D1AB9" w14:textId="77777777" w:rsidTr="00BD0C3C">
        <w:trPr>
          <w:trHeight w:val="280"/>
          <w:jc w:val="center"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58E328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Fungi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0F373E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Mortierellomycota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C72AD4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10.04±0.44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C2D0AB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16.63±0.7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CC1F2B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10.71±0.35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4D46F96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146.167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4C9CBD3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0.000</w:t>
            </w:r>
          </w:p>
        </w:tc>
      </w:tr>
      <w:tr w:rsidR="00E50255" w:rsidRPr="00E50255" w14:paraId="1884583F" w14:textId="77777777" w:rsidTr="00BD0C3C">
        <w:trPr>
          <w:trHeight w:val="280"/>
          <w:jc w:val="center"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16E01B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Fungi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A04ECA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Basidiomycota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FB7332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5.06±0.36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7F40DF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4.72±0.15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E880A7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5.85±0.22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19C781C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15.275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AB8A44F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0.004</w:t>
            </w:r>
          </w:p>
        </w:tc>
      </w:tr>
      <w:tr w:rsidR="00E50255" w:rsidRPr="00E50255" w14:paraId="08DE27C8" w14:textId="77777777" w:rsidTr="00BD0C3C">
        <w:trPr>
          <w:trHeight w:val="280"/>
          <w:jc w:val="center"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3A31F2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Fungi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9AC836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Olpidiomycota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FF9B67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2.17±0.25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F9ABCF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0.89±0.03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412BE5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0.52±0.07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F3DC83C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97.073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03769AF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0.000</w:t>
            </w:r>
          </w:p>
        </w:tc>
      </w:tr>
      <w:tr w:rsidR="00E50255" w:rsidRPr="00E50255" w14:paraId="53B067F8" w14:textId="77777777" w:rsidTr="00BD0C3C">
        <w:trPr>
          <w:trHeight w:val="280"/>
          <w:jc w:val="center"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A8E8E4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Fungi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FB465F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Mucoromycota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C798A8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0.16±0.06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383F52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0.57±0.07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E201E8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0.16±0.02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270084F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53.572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EFB8F2C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0.000</w:t>
            </w:r>
          </w:p>
        </w:tc>
      </w:tr>
      <w:tr w:rsidR="00E50255" w:rsidRPr="00E50255" w14:paraId="7EA4E8A1" w14:textId="77777777" w:rsidTr="00BD0C3C">
        <w:trPr>
          <w:trHeight w:val="280"/>
          <w:jc w:val="center"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917EE5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color w:val="000000"/>
                <w:szCs w:val="24"/>
              </w:rPr>
              <w:t>Viridiplantae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BDDCF3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Anthophyta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D2343D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0.04±0.01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2AD975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0.41±0.03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E53A6A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0.07±0.01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0FED756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273.039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B97EE7D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0.000</w:t>
            </w:r>
          </w:p>
        </w:tc>
      </w:tr>
      <w:tr w:rsidR="00E50255" w:rsidRPr="00E50255" w14:paraId="06EE2115" w14:textId="77777777" w:rsidTr="00BD0C3C">
        <w:trPr>
          <w:trHeight w:val="280"/>
          <w:jc w:val="center"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7D63AC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Fungi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6588A3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Chytridiomycota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37B62D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0.14±0.02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549178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0.13±0.02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5DA07C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0.08±0.03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BE25A23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4.936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5A8C72F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0.054</w:t>
            </w:r>
          </w:p>
        </w:tc>
      </w:tr>
      <w:tr w:rsidR="00E50255" w:rsidRPr="00E50255" w14:paraId="37C37DEE" w14:textId="77777777" w:rsidTr="00BD0C3C">
        <w:trPr>
          <w:trHeight w:val="280"/>
          <w:jc w:val="center"/>
        </w:trPr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77CF48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lastRenderedPageBreak/>
              <w:t>Fungi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580740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Glomeromycota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1AF318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0.06±0.01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ECDF8B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0.03±0.01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48D335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0.07±0.02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DDB4776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9.968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0513DFA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0.012</w:t>
            </w:r>
          </w:p>
        </w:tc>
      </w:tr>
      <w:tr w:rsidR="00E50255" w:rsidRPr="00E50255" w14:paraId="1E110A30" w14:textId="77777777" w:rsidTr="00BD0C3C">
        <w:trPr>
          <w:trHeight w:val="280"/>
          <w:jc w:val="center"/>
        </w:trPr>
        <w:tc>
          <w:tcPr>
            <w:tcW w:w="11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C2F2B1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Fungi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56B56" w14:textId="77777777" w:rsidR="00E50255" w:rsidRPr="00E50255" w:rsidRDefault="00E50255" w:rsidP="00BD0C3C">
            <w:pPr>
              <w:jc w:val="center"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proofErr w:type="spellStart"/>
            <w:r w:rsidRPr="00E50255">
              <w:rPr>
                <w:rFonts w:eastAsia="等线" w:cs="Times New Roman"/>
                <w:i/>
                <w:iCs/>
                <w:color w:val="000000"/>
                <w:szCs w:val="24"/>
              </w:rPr>
              <w:t>Zoopagomycota</w:t>
            </w:r>
            <w:proofErr w:type="spellEnd"/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537F76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0.03±0.02</w:t>
            </w:r>
          </w:p>
        </w:tc>
        <w:tc>
          <w:tcPr>
            <w:tcW w:w="144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4D94B4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0.04±0.00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4E9821" w14:textId="77777777" w:rsidR="00E50255" w:rsidRPr="00E50255" w:rsidRDefault="00E50255" w:rsidP="00BD0C3C">
            <w:pPr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E50255">
              <w:rPr>
                <w:rFonts w:eastAsia="等线" w:cs="Times New Roman"/>
                <w:color w:val="000000"/>
                <w:szCs w:val="24"/>
              </w:rPr>
              <w:t>0.02±0.00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392F028E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4.081</w:t>
            </w: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5B81CFE2" w14:textId="77777777" w:rsidR="00E50255" w:rsidRPr="00E50255" w:rsidRDefault="00E50255" w:rsidP="00BD0C3C">
            <w:pPr>
              <w:jc w:val="center"/>
              <w:rPr>
                <w:rFonts w:eastAsia="MingLiU" w:cs="Times New Roman"/>
                <w:color w:val="000000"/>
                <w:szCs w:val="24"/>
              </w:rPr>
            </w:pPr>
            <w:r w:rsidRPr="00E50255">
              <w:rPr>
                <w:rFonts w:eastAsia="MingLiU" w:cs="Times New Roman"/>
                <w:color w:val="000000"/>
                <w:szCs w:val="24"/>
              </w:rPr>
              <w:t>0.076</w:t>
            </w:r>
          </w:p>
        </w:tc>
      </w:tr>
    </w:tbl>
    <w:p w14:paraId="0EC09B4C" w14:textId="77777777" w:rsidR="00E50255" w:rsidRPr="00E50255" w:rsidRDefault="00E50255" w:rsidP="00E50255">
      <w:pPr>
        <w:rPr>
          <w:szCs w:val="24"/>
        </w:rPr>
      </w:pPr>
      <w:r w:rsidRPr="00E50255">
        <w:rPr>
          <w:rFonts w:cs="Times New Roman"/>
          <w:color w:val="1C1917"/>
          <w:szCs w:val="24"/>
          <w:shd w:val="clear" w:color="auto" w:fill="FFFFFF"/>
        </w:rPr>
        <w:t>Note:</w:t>
      </w:r>
      <w:r w:rsidRPr="00E50255">
        <w:rPr>
          <w:rFonts w:cs="Times New Roman"/>
          <w:szCs w:val="24"/>
        </w:rPr>
        <w:t xml:space="preserve"> </w:t>
      </w:r>
      <w:r w:rsidRPr="00E50255">
        <w:rPr>
          <w:rFonts w:cs="Times New Roman"/>
          <w:color w:val="1C1917"/>
          <w:szCs w:val="24"/>
          <w:shd w:val="clear" w:color="auto" w:fill="FFFFFF"/>
        </w:rPr>
        <w:t>Data are expressed as mean ± SD.</w:t>
      </w:r>
    </w:p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1D2621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3A6A" w14:textId="77777777" w:rsidR="001D2621" w:rsidRDefault="001D2621" w:rsidP="00117666">
      <w:pPr>
        <w:spacing w:after="0"/>
      </w:pPr>
      <w:r>
        <w:separator/>
      </w:r>
    </w:p>
  </w:endnote>
  <w:endnote w:type="continuationSeparator" w:id="0">
    <w:p w14:paraId="30AE7834" w14:textId="77777777" w:rsidR="001D2621" w:rsidRDefault="001D262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5E2C" w14:textId="77777777" w:rsidR="001D2621" w:rsidRDefault="001D2621" w:rsidP="00117666">
      <w:pPr>
        <w:spacing w:after="0"/>
      </w:pPr>
      <w:r>
        <w:separator/>
      </w:r>
    </w:p>
  </w:footnote>
  <w:footnote w:type="continuationSeparator" w:id="0">
    <w:p w14:paraId="42163AFA" w14:textId="77777777" w:rsidR="001D2621" w:rsidRDefault="001D262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D2621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0255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1</cp:lastModifiedBy>
  <cp:revision>5</cp:revision>
  <cp:lastPrinted>2013-10-03T12:51:00Z</cp:lastPrinted>
  <dcterms:created xsi:type="dcterms:W3CDTF">2022-11-17T16:58:00Z</dcterms:created>
  <dcterms:modified xsi:type="dcterms:W3CDTF">2024-01-13T09:32:00Z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