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</w:pPr>
      <w:r>
        <w:rPr>
          <w:rFonts w:ascii="Arial" w:hAnsi="Arial" w:eastAsia="Arial" w:cs="Arial"/>
          <w:b w:val="0"/>
          <w:i w:val="0"/>
          <w:color w:val="000000"/>
          <w:sz w:val="18"/>
          <w:szCs w:val="18"/>
        </w:rPr>
        <w:t xml:space="preserve">Table </w:t>
      </w:r>
      <w:r>
        <w:rPr>
          <w:rFonts w:ascii="Arial" w:hAnsi="Arial" w:eastAsia="Arial" w:cs="Arial"/>
          <w:b w:val="0"/>
          <w:i w:val="0"/>
          <w:color w:val="000000"/>
          <w:sz w:val="18"/>
          <w:szCs w:val="18"/>
        </w:rPr>
        <w:fldChar w:fldCharType="begin"/>
      </w:r>
      <w:r>
        <w:rPr>
          <w:rFonts w:ascii="Arial" w:hAnsi="Arial" w:eastAsia="Arial" w:cs="Arial"/>
          <w:b w:val="0"/>
          <w:i w:val="0"/>
          <w:color w:val="000000"/>
          <w:sz w:val="18"/>
          <w:szCs w:val="18"/>
        </w:rPr>
        <w:instrText xml:space="preserve">SEQ tab \* Arabic</w:instrText>
      </w:r>
      <w:r>
        <w:rPr>
          <w:rFonts w:ascii="Arial" w:hAnsi="Arial" w:eastAsia="Arial" w:cs="Arial"/>
          <w:b w:val="0"/>
          <w:i w:val="0"/>
          <w:color w:val="000000"/>
          <w:sz w:val="18"/>
          <w:szCs w:val="18"/>
        </w:rPr>
        <w:fldChar w:fldCharType="end"/>
      </w:r>
      <w:r>
        <w:rPr>
          <w:rFonts w:ascii="Arial" w:hAnsi="Arial" w:eastAsia="Arial" w:cs="Arial"/>
          <w:b w:val="0"/>
          <w:i w:val="0"/>
          <w:color w:val="000000"/>
          <w:sz w:val="18"/>
          <w:szCs w:val="18"/>
        </w:rPr>
        <w:t>:The coefficients of Lasso regression analysis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622" w:type="dxa"/>
            <w:tcBorders>
              <w:top w:val="single" w:color="666666" w:sz="16" w:space="0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2142" w:type="dxa"/>
            <w:tcBorders>
              <w:top w:val="single" w:color="666666" w:sz="16" w:space="0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variable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single" w:color="666666" w:sz="1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0.0529103266</w:t>
            </w:r>
          </w:p>
        </w:tc>
        <w:tc>
          <w:tcPr>
            <w:tcW w:w="2142" w:type="dxa"/>
            <w:tcBorders>
              <w:top w:val="single" w:color="666666" w:sz="1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(Intercept)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gender_level_1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age_level_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Hypertension_level_0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Diabetes_level_0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drinking_level_0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HR_level_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SBP_level_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DBP_level_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0.0000315103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RPP_level_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-0.2338596830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GCS_level_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0.0087712437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volume_level_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K_level_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Na_level_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Albumin_level_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Hb_level_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WBC_level_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NEU_level_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LYM_level_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MON_level_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PLT_level_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0.0056995347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CRP_level_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SIRI_level_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PLR_level_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NLR_level_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INR_level_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location_level_0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  <w:rPr>
                <w:rFonts w:hint="default" w:ascii="Arial" w:hAnsi="DejaVu Sans" w:eastAsia="宋体" w:cs="DejaVu San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DejaVu Sans" w:eastAsia="宋体" w:cs="DejaVu Sans"/>
                <w:color w:val="000000"/>
                <w:sz w:val="18"/>
                <w:szCs w:val="18"/>
                <w:lang w:val="en-US" w:eastAsia="zh-CN"/>
              </w:rPr>
              <w:t>0.0000000000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rPr>
                <w:rFonts w:hint="eastAsia" w:ascii="Arial" w:hAnsi="DejaVu Sans" w:eastAsia="宋体" w:cs="DejaVu San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DejaVu Sans" w:eastAsia="宋体" w:cs="DejaVu Sans"/>
                <w:color w:val="000000"/>
                <w:sz w:val="18"/>
                <w:szCs w:val="18"/>
                <w:lang w:val="en-US" w:eastAsia="zh-CN"/>
              </w:rPr>
              <w:t>IVH</w:t>
            </w: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_level_</w:t>
            </w:r>
            <w:r>
              <w:rPr>
                <w:rFonts w:hint="eastAsia" w:ascii="Arial" w:hAnsi="DejaVu Sans" w:eastAsia="宋体" w:cs="DejaVu Sans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</w:tbl>
    <w:p>
      <w:pPr>
        <w:rPr>
          <w:rFonts w:hint="eastAsia" w:ascii="Times New Roman" w:hAnsi="Times New Roman" w:eastAsia="宋体" w:cs="Times New Roman"/>
          <w:color w:val="000000"/>
          <w:kern w:val="2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kern w:val="2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kern w:val="2"/>
          <w:lang w:eastAsia="zh-CN"/>
        </w:rPr>
      </w:pPr>
    </w:p>
    <w:p>
      <w:pPr>
        <w:pStyle w:val="8"/>
        <w:keepNext/>
      </w:pPr>
      <w:r>
        <w:rPr>
          <w:rFonts w:ascii="Arial" w:hAnsi="Arial" w:eastAsia="Arial" w:cs="Arial"/>
          <w:b w:val="0"/>
          <w:i w:val="0"/>
          <w:color w:val="000000"/>
          <w:sz w:val="18"/>
          <w:szCs w:val="18"/>
        </w:rPr>
        <w:t xml:space="preserve">Table 2 </w:t>
      </w:r>
      <w:r>
        <w:rPr>
          <w:rFonts w:ascii="Arial" w:hAnsi="Arial" w:eastAsia="Arial" w:cs="Arial"/>
          <w:b w:val="0"/>
          <w:i w:val="0"/>
          <w:color w:val="000000"/>
          <w:sz w:val="18"/>
          <w:szCs w:val="18"/>
        </w:rPr>
        <w:fldChar w:fldCharType="begin"/>
      </w:r>
      <w:r>
        <w:rPr>
          <w:rFonts w:ascii="Arial" w:hAnsi="Arial" w:eastAsia="Arial" w:cs="Arial"/>
          <w:b w:val="0"/>
          <w:i w:val="0"/>
          <w:color w:val="000000"/>
          <w:sz w:val="18"/>
          <w:szCs w:val="18"/>
        </w:rPr>
        <w:instrText xml:space="preserve">SEQ tab \* Arabic</w:instrText>
      </w:r>
      <w:r>
        <w:rPr>
          <w:rFonts w:ascii="Arial" w:hAnsi="Arial" w:eastAsia="Arial" w:cs="Arial"/>
          <w:b w:val="0"/>
          <w:i w:val="0"/>
          <w:color w:val="000000"/>
          <w:sz w:val="18"/>
          <w:szCs w:val="18"/>
        </w:rPr>
        <w:fldChar w:fldCharType="end"/>
      </w:r>
      <w:r>
        <w:rPr>
          <w:rFonts w:ascii="Arial" w:hAnsi="Arial" w:eastAsia="Arial" w:cs="Arial"/>
          <w:b w:val="0"/>
          <w:i w:val="0"/>
          <w:color w:val="000000"/>
          <w:sz w:val="18"/>
          <w:szCs w:val="18"/>
        </w:rPr>
        <w:t xml:space="preserve">:Classification accuracy for prediction at different risk cutoff points for the developed model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672"/>
        <w:gridCol w:w="1551"/>
        <w:gridCol w:w="1551"/>
        <w:gridCol w:w="1101"/>
        <w:gridCol w:w="1111"/>
        <w:gridCol w:w="1481"/>
        <w:gridCol w:w="1481"/>
        <w:gridCol w:w="1241"/>
        <w:gridCol w:w="861"/>
      </w:tblGrid>
      <w:tr>
        <w:trPr>
          <w:tblHeader/>
          <w:jc w:val="center"/>
        </w:trPr>
        <w:tc>
          <w:tcPr>
            <w:tcW w:w="2041" w:type="dxa"/>
            <w:tcBorders>
              <w:top w:val="single" w:color="666666" w:sz="16" w:space="0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Risk score threshold</w:t>
            </w:r>
          </w:p>
        </w:tc>
        <w:tc>
          <w:tcPr>
            <w:tcW w:w="2672" w:type="dxa"/>
            <w:tcBorders>
              <w:top w:val="single" w:color="666666" w:sz="16" w:space="0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Linear Predictor Cutoff Point</w:t>
            </w:r>
          </w:p>
        </w:tc>
        <w:tc>
          <w:tcPr>
            <w:tcW w:w="1551" w:type="dxa"/>
            <w:tcBorders>
              <w:top w:val="single" w:color="666666" w:sz="16" w:space="0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Sensitivity (%)</w:t>
            </w:r>
          </w:p>
        </w:tc>
        <w:tc>
          <w:tcPr>
            <w:tcW w:w="1551" w:type="dxa"/>
            <w:tcBorders>
              <w:top w:val="single" w:color="666666" w:sz="16" w:space="0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Specificity (%)</w:t>
            </w:r>
          </w:p>
        </w:tc>
        <w:tc>
          <w:tcPr>
            <w:tcW w:w="1101" w:type="dxa"/>
            <w:tcBorders>
              <w:top w:val="single" w:color="666666" w:sz="16" w:space="0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PPV (%)</w:t>
            </w:r>
          </w:p>
        </w:tc>
        <w:tc>
          <w:tcPr>
            <w:tcW w:w="1111" w:type="dxa"/>
            <w:tcBorders>
              <w:top w:val="single" w:color="666666" w:sz="16" w:space="0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NPV (%)</w:t>
            </w:r>
          </w:p>
        </w:tc>
        <w:tc>
          <w:tcPr>
            <w:tcW w:w="1481" w:type="dxa"/>
            <w:tcBorders>
              <w:top w:val="single" w:color="666666" w:sz="16" w:space="0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Accuracy (%)</w:t>
            </w:r>
          </w:p>
        </w:tc>
        <w:tc>
          <w:tcPr>
            <w:tcW w:w="1481" w:type="dxa"/>
            <w:tcBorders>
              <w:top w:val="single" w:color="666666" w:sz="16" w:space="0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Precision (%)</w:t>
            </w:r>
          </w:p>
        </w:tc>
        <w:tc>
          <w:tcPr>
            <w:tcW w:w="1241" w:type="dxa"/>
            <w:tcBorders>
              <w:top w:val="single" w:color="666666" w:sz="16" w:space="0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Recall (%)</w:t>
            </w:r>
          </w:p>
        </w:tc>
        <w:tc>
          <w:tcPr>
            <w:tcW w:w="861" w:type="dxa"/>
            <w:tcBorders>
              <w:top w:val="single" w:color="666666" w:sz="16" w:space="0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F1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single" w:color="666666" w:sz="1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≥ 0%</w:t>
            </w:r>
          </w:p>
        </w:tc>
        <w:tc>
          <w:tcPr>
            <w:tcW w:w="2672" w:type="dxa"/>
            <w:tcBorders>
              <w:top w:val="single" w:color="666666" w:sz="1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-Inf</w:t>
            </w:r>
          </w:p>
        </w:tc>
        <w:tc>
          <w:tcPr>
            <w:tcW w:w="1551" w:type="dxa"/>
            <w:tcBorders>
              <w:top w:val="single" w:color="666666" w:sz="1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51" w:type="dxa"/>
            <w:tcBorders>
              <w:top w:val="single" w:color="666666" w:sz="1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01" w:type="dxa"/>
            <w:tcBorders>
              <w:top w:val="single" w:color="666666" w:sz="1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111" w:type="dxa"/>
            <w:tcBorders>
              <w:top w:val="single" w:color="666666" w:sz="1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</w:p>
        </w:tc>
        <w:tc>
          <w:tcPr>
            <w:tcW w:w="1481" w:type="dxa"/>
            <w:tcBorders>
              <w:top w:val="single" w:color="666666" w:sz="1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481" w:type="dxa"/>
            <w:tcBorders>
              <w:top w:val="single" w:color="666666" w:sz="1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241" w:type="dxa"/>
            <w:tcBorders>
              <w:top w:val="single" w:color="666666" w:sz="1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861" w:type="dxa"/>
            <w:tcBorders>
              <w:top w:val="single" w:color="666666" w:sz="16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≥ 10%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-2.1972246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93.8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79.8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55.6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97.9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82.8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55.6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93.8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≥ 20%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-1.3862944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85.7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62.2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96.2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86.1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62.2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≥ 30%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-0.8472979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81.2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90.8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70.3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94.7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88.7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70.3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81.2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≥ 40%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-0.4054651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78.1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90.8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69.4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93.9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88.1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69.4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78.1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≥ 50%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94.1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76.7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92.6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89.4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76.7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≥ 60%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0.4054651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97.5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86.4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89.9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89.4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86.4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≥ 70%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0.8472979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90.2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91.4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≥ 80%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1.3862944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88.1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89.4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≥ 90%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2.1972246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86.2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87.4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40.6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nil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≥ 100%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Inf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78.8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78.8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666666" w:sz="1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100" w:after="100"/>
              <w:ind w:left="100" w:right="100"/>
              <w:jc w:val="right"/>
            </w:pPr>
          </w:p>
        </w:tc>
      </w:tr>
    </w:tbl>
    <w:p>
      <w:pPr>
        <w:rPr>
          <w:rFonts w:ascii="Times New Roman" w:hAnsi="Times New Roman" w:eastAsia="宋体" w:cs="Times New Roman"/>
          <w:color w:val="000000"/>
          <w:kern w:val="2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kern w:val="2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kern w:val="2"/>
          <w:lang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lang w:eastAsia="zh-CN"/>
        </w:rPr>
      </w:pPr>
    </w:p>
    <w:p>
      <w:pPr>
        <w:pStyle w:val="8"/>
        <w:keepNext/>
        <w:rPr>
          <w:lang w:eastAsia="zh-CN"/>
        </w:rPr>
      </w:pPr>
      <w:r>
        <w:rPr>
          <w:rFonts w:ascii="Arial" w:hAnsi="Arial" w:cs="Arial"/>
          <w:b w:val="0"/>
          <w:i w:val="0"/>
          <w:color w:val="000000"/>
          <w:sz w:val="18"/>
          <w:szCs w:val="18"/>
        </w:rPr>
        <w:t>Table 3:Classification accuracy for prediction at different risk cutoff points for the ICH score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672"/>
        <w:gridCol w:w="1551"/>
        <w:gridCol w:w="1551"/>
        <w:gridCol w:w="1101"/>
        <w:gridCol w:w="1111"/>
        <w:gridCol w:w="1481"/>
        <w:gridCol w:w="1481"/>
        <w:gridCol w:w="1241"/>
        <w:gridCol w:w="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single" w:color="666666" w:sz="18" w:space="0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Risk score threshold</w:t>
            </w:r>
          </w:p>
        </w:tc>
        <w:tc>
          <w:tcPr>
            <w:tcW w:w="2672" w:type="dxa"/>
            <w:tcBorders>
              <w:top w:val="single" w:color="666666" w:sz="18" w:space="0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Linear Predictor Cutoff Point</w:t>
            </w:r>
          </w:p>
        </w:tc>
        <w:tc>
          <w:tcPr>
            <w:tcW w:w="1551" w:type="dxa"/>
            <w:tcBorders>
              <w:top w:val="single" w:color="666666" w:sz="18" w:space="0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Sensitivity (%)</w:t>
            </w:r>
          </w:p>
        </w:tc>
        <w:tc>
          <w:tcPr>
            <w:tcW w:w="1551" w:type="dxa"/>
            <w:tcBorders>
              <w:top w:val="single" w:color="666666" w:sz="18" w:space="0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Specificity (%)</w:t>
            </w:r>
          </w:p>
        </w:tc>
        <w:tc>
          <w:tcPr>
            <w:tcW w:w="1101" w:type="dxa"/>
            <w:tcBorders>
              <w:top w:val="single" w:color="666666" w:sz="18" w:space="0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PPV (%)</w:t>
            </w:r>
          </w:p>
        </w:tc>
        <w:tc>
          <w:tcPr>
            <w:tcW w:w="1111" w:type="dxa"/>
            <w:tcBorders>
              <w:top w:val="single" w:color="666666" w:sz="18" w:space="0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NPV (%)</w:t>
            </w:r>
          </w:p>
        </w:tc>
        <w:tc>
          <w:tcPr>
            <w:tcW w:w="1481" w:type="dxa"/>
            <w:tcBorders>
              <w:top w:val="single" w:color="666666" w:sz="18" w:space="0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Accuracy (%)</w:t>
            </w:r>
          </w:p>
        </w:tc>
        <w:tc>
          <w:tcPr>
            <w:tcW w:w="1481" w:type="dxa"/>
            <w:tcBorders>
              <w:top w:val="single" w:color="666666" w:sz="18" w:space="0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Precision (%)</w:t>
            </w:r>
          </w:p>
        </w:tc>
        <w:tc>
          <w:tcPr>
            <w:tcW w:w="1241" w:type="dxa"/>
            <w:tcBorders>
              <w:top w:val="single" w:color="666666" w:sz="18" w:space="0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Recall (%)</w:t>
            </w:r>
          </w:p>
        </w:tc>
        <w:tc>
          <w:tcPr>
            <w:tcW w:w="861" w:type="dxa"/>
            <w:tcBorders>
              <w:top w:val="single" w:color="666666" w:sz="18" w:space="0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F1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single" w:color="666666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</w:pPr>
            <w:r>
              <w:rPr>
                <w:rFonts w:ascii="DejaVu Sans" w:hAnsi="DejaVu Sans" w:eastAsia="DejaVu Sans" w:cs="DejaVu Sans"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eastAsia="DejaVu Sans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2672" w:type="dxa"/>
            <w:tcBorders>
              <w:top w:val="single" w:color="666666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-Inf</w:t>
            </w:r>
          </w:p>
        </w:tc>
        <w:tc>
          <w:tcPr>
            <w:tcW w:w="1551" w:type="dxa"/>
            <w:tcBorders>
              <w:top w:val="single" w:color="666666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551" w:type="dxa"/>
            <w:tcBorders>
              <w:top w:val="single" w:color="666666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01" w:type="dxa"/>
            <w:tcBorders>
              <w:top w:val="single" w:color="666666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111" w:type="dxa"/>
            <w:tcBorders>
              <w:top w:val="single" w:color="666666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</w:p>
        </w:tc>
        <w:tc>
          <w:tcPr>
            <w:tcW w:w="1481" w:type="dxa"/>
            <w:tcBorders>
              <w:top w:val="single" w:color="666666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481" w:type="dxa"/>
            <w:tcBorders>
              <w:top w:val="single" w:color="666666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241" w:type="dxa"/>
            <w:tcBorders>
              <w:top w:val="single" w:color="666666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861" w:type="dxa"/>
            <w:tcBorders>
              <w:top w:val="single" w:color="666666" w:sz="18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</w:pPr>
            <w:r>
              <w:rPr>
                <w:rFonts w:ascii="DejaVu Sans" w:hAnsi="DejaVu Sans" w:eastAsia="DejaVu Sans" w:cs="DejaVu Sans"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eastAsia="DejaVu Sans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-2.1972246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82.4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96.1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83.4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</w:pPr>
            <w:r>
              <w:rPr>
                <w:rFonts w:ascii="DejaVu Sans" w:hAnsi="DejaVu Sans" w:eastAsia="DejaVu Sans" w:cs="DejaVu Sans"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eastAsia="DejaVu Sans" w:cs="Arial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-1.3862944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82.4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96.1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83.4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</w:pPr>
            <w:r>
              <w:rPr>
                <w:rFonts w:ascii="DejaVu Sans" w:hAnsi="DejaVu Sans" w:eastAsia="DejaVu Sans" w:cs="DejaVu Sans"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eastAsia="DejaVu Sans" w:cs="Arial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-0.8472979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82.4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96.1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83.4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87.5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</w:pPr>
            <w:r>
              <w:rPr>
                <w:rFonts w:ascii="DejaVu Sans" w:hAnsi="DejaVu Sans" w:eastAsia="DejaVu Sans" w:cs="DejaVu Sans"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eastAsia="DejaVu Sans" w:cs="Arial"/>
                <w:color w:val="000000"/>
                <w:sz w:val="18"/>
                <w:szCs w:val="18"/>
              </w:rPr>
              <w:t>40%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-0.4054651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93.3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74.2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92.5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88.7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74.2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</w:pPr>
            <w:r>
              <w:rPr>
                <w:rFonts w:ascii="DejaVu Sans" w:hAnsi="DejaVu Sans" w:eastAsia="DejaVu Sans" w:cs="DejaVu Sans"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eastAsia="DejaVu Sans" w:cs="Arial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0.0000000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93.3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74.2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92.5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88.7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74.2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</w:pPr>
            <w:r>
              <w:rPr>
                <w:rFonts w:ascii="DejaVu Sans" w:hAnsi="DejaVu Sans" w:eastAsia="DejaVu Sans" w:cs="DejaVu Sans"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eastAsia="DejaVu Sans" w:cs="Arial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0.4054651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93.3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74.2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92.5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88.7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74.2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</w:pPr>
            <w:r>
              <w:rPr>
                <w:rFonts w:ascii="DejaVu Sans" w:hAnsi="DejaVu Sans" w:eastAsia="DejaVu Sans" w:cs="DejaVu Sans"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eastAsia="DejaVu Sans" w:cs="Arial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0.8472979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93.3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74.2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92.5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88.7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74.2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71.9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</w:pPr>
            <w:r>
              <w:rPr>
                <w:rFonts w:ascii="DejaVu Sans" w:hAnsi="DejaVu Sans" w:eastAsia="DejaVu Sans" w:cs="DejaVu Sans"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eastAsia="DejaVu Sans" w:cs="Arial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1.3862944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79.3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79.5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</w:pPr>
            <w:r>
              <w:rPr>
                <w:rFonts w:ascii="DejaVu Sans" w:hAnsi="DejaVu Sans" w:eastAsia="DejaVu Sans" w:cs="DejaVu Sans"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eastAsia="DejaVu Sans" w:cs="Arial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2.1972246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79.3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79.5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</w:pPr>
            <w:r>
              <w:rPr>
                <w:rFonts w:ascii="DejaVu Sans" w:hAnsi="DejaVu Sans" w:eastAsia="DejaVu Sans" w:cs="DejaVu Sans"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eastAsia="DejaVu Sans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Inf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78.8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78.8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  <w:r>
              <w:rPr>
                <w:rFonts w:ascii="Arial" w:hAnsi="DejaVu Sans" w:eastAsia="DejaVu Sans" w:cs="DejaVu Sans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666666" w:sz="1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00" w:after="100"/>
              <w:ind w:left="100" w:right="100"/>
              <w:jc w:val="right"/>
            </w:pPr>
          </w:p>
        </w:tc>
      </w:tr>
    </w:tbl>
    <w:p>
      <w:pPr>
        <w:rPr>
          <w:rFonts w:ascii="Times New Roman" w:hAnsi="Times New Roman" w:eastAsia="宋体" w:cs="Times New Roman"/>
          <w:color w:val="000000"/>
          <w:kern w:val="2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kern w:val="2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kern w:val="2"/>
          <w:lang w:eastAsia="zh-CN"/>
        </w:rPr>
      </w:pPr>
    </w:p>
    <w:p>
      <w:pPr>
        <w:rPr>
          <w:rFonts w:ascii="Arial" w:hAnsi="Arial" w:cs="Arial" w:eastAsiaTheme="minorEastAsia"/>
          <w:b w:val="0"/>
          <w:i w:val="0"/>
          <w:color w:val="000000"/>
          <w:kern w:val="0"/>
          <w:sz w:val="18"/>
          <w:szCs w:val="18"/>
          <w:lang w:val="en-US" w:eastAsia="zh-CN" w:bidi="ar-SA"/>
          <w14:ligatures w14:val="none"/>
        </w:rPr>
      </w:pPr>
      <w:bookmarkStart w:id="0" w:name="_GoBack"/>
      <w:bookmarkEnd w:id="0"/>
    </w:p>
    <w:p>
      <w:pPr>
        <w:rPr>
          <w:rFonts w:ascii="Times New Roman" w:hAnsi="Times New Roman" w:eastAsia="宋体" w:cs="Times New Roman"/>
          <w:color w:val="000000"/>
          <w:kern w:val="2"/>
          <w:lang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kern w:val="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1NTFjNDEwMjJkYzlmZTgwYjVhYjNkMDVlMDBiMGUifQ=="/>
  </w:docVars>
  <w:rsids>
    <w:rsidRoot w:val="00E75038"/>
    <w:rsid w:val="002B2937"/>
    <w:rsid w:val="00335147"/>
    <w:rsid w:val="00CA2480"/>
    <w:rsid w:val="00E75038"/>
    <w:rsid w:val="0DCA06C5"/>
    <w:rsid w:val="5B907118"/>
    <w:rsid w:val="799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4"/>
      <w:szCs w:val="24"/>
      <w:lang w:val="en-US" w:eastAsia="en-US" w:bidi="ar-SA"/>
      <w14:ligatures w14:val="none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  <w14:ligatures w14:val="standardContextual"/>
    </w:rPr>
  </w:style>
  <w:style w:type="paragraph" w:styleId="3">
    <w:name w:val="header"/>
    <w:basedOn w:val="1"/>
    <w:link w:val="6"/>
    <w:autoRedefine/>
    <w:unhideWhenUsed/>
    <w:uiPriority w:val="99"/>
    <w:pPr>
      <w:widowControl w:val="0"/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sz w:val="18"/>
      <w:szCs w:val="18"/>
    </w:rPr>
  </w:style>
  <w:style w:type="paragraph" w:customStyle="1" w:styleId="8">
    <w:name w:val="Table Caption"/>
    <w:basedOn w:val="9"/>
    <w:autoRedefine/>
    <w:qFormat/>
    <w:uiPriority w:val="0"/>
    <w:pPr>
      <w:jc w:val="center"/>
    </w:pPr>
  </w:style>
  <w:style w:type="paragraph" w:customStyle="1" w:styleId="9">
    <w:name w:val="Image Caption"/>
    <w:basedOn w:val="1"/>
    <w:autoRedefine/>
    <w:qFormat/>
    <w:uiPriority w:val="0"/>
    <w:pPr>
      <w:jc w:val="center"/>
    </w:pPr>
    <w:rPr>
      <w:b/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381</Words>
  <Characters>2177</Characters>
  <Lines>18</Lines>
  <Paragraphs>5</Paragraphs>
  <TotalTime>13</TotalTime>
  <ScaleCrop>false</ScaleCrop>
  <LinksUpToDate>false</LinksUpToDate>
  <CharactersWithSpaces>2553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2024-01-22T05:52:00Z</dcterms:created>
  <dc:creator>辉 郑</dc:creator>
  <cp:lastModifiedBy>Storm</cp:lastModifiedBy>
  <dcterms:modified xsi:type="dcterms:W3CDTF">2024-03-23T12:40:44Z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9EBFE8CDF35F4DD9BCDB6921762D8B8A_12</vt:lpwstr>
  </property>
</Properties>
</file>