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cs="Times New Roman"/>
          <w:sz w:val="28"/>
          <w:szCs w:val="28"/>
          <w:vertAlign w:val="baseline"/>
          <w:lang w:val="en-US" w:eastAsia="zh-CN"/>
        </w:rPr>
      </w:pPr>
      <w:r>
        <w:rPr>
          <w:rFonts w:hint="default" w:ascii="Times New Roman" w:hAnsi="Times New Roman" w:eastAsia="Segoe UI" w:cs="Times New Roman"/>
          <w:i w:val="0"/>
          <w:iCs w:val="0"/>
          <w:caps w:val="0"/>
          <w:color w:val="101214"/>
          <w:spacing w:val="0"/>
          <w:sz w:val="28"/>
          <w:szCs w:val="28"/>
        </w:rPr>
        <w:t xml:space="preserve">Table </w:t>
      </w:r>
      <w:r>
        <w:rPr>
          <w:rFonts w:hint="eastAsia" w:ascii="Times New Roman" w:hAnsi="Times New Roman" w:eastAsia="宋体" w:cs="Times New Roman"/>
          <w:i w:val="0"/>
          <w:iCs w:val="0"/>
          <w:caps w:val="0"/>
          <w:color w:val="101214"/>
          <w:spacing w:val="0"/>
          <w:sz w:val="28"/>
          <w:szCs w:val="28"/>
          <w:lang w:val="en-US" w:eastAsia="zh-CN"/>
        </w:rPr>
        <w:t>S3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101214"/>
          <w:spacing w:val="0"/>
          <w:sz w:val="28"/>
          <w:szCs w:val="28"/>
        </w:rPr>
        <w:t xml:space="preserve"> Association between 2, 4-dichlorophenoxyacetic acid in herbicides and serum thyroid hormone in U.S. adults reported in the 2007-2012 NHANES study.</w:t>
      </w:r>
    </w:p>
    <w:tbl>
      <w:tblPr>
        <w:tblStyle w:val="2"/>
        <w:tblW w:w="13004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0"/>
        <w:gridCol w:w="2944"/>
        <w:gridCol w:w="994"/>
        <w:gridCol w:w="2850"/>
        <w:gridCol w:w="896"/>
        <w:gridCol w:w="2725"/>
        <w:gridCol w:w="90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3" w:hRule="atLeast"/>
          <w:tblHeader/>
          <w:jc w:val="center"/>
        </w:trPr>
        <w:tc>
          <w:tcPr>
            <w:tcW w:w="169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Variables</w:t>
            </w:r>
          </w:p>
        </w:tc>
        <w:tc>
          <w:tcPr>
            <w:tcW w:w="2944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20-39 (n = 437)</w:t>
            </w:r>
          </w:p>
        </w:tc>
        <w:tc>
          <w:tcPr>
            <w:tcW w:w="994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</w:p>
        </w:tc>
        <w:tc>
          <w:tcPr>
            <w:tcW w:w="285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40-59 (n = 430)</w:t>
            </w:r>
          </w:p>
        </w:tc>
        <w:tc>
          <w:tcPr>
            <w:tcW w:w="896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</w:p>
        </w:tc>
        <w:tc>
          <w:tcPr>
            <w:tcW w:w="2725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≥60 (n = 448)</w:t>
            </w:r>
          </w:p>
        </w:tc>
        <w:tc>
          <w:tcPr>
            <w:tcW w:w="905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3" w:hRule="atLeast"/>
          <w:jc w:val="center"/>
        </w:trPr>
        <w:tc>
          <w:tcPr>
            <w:tcW w:w="169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FT3</w:t>
            </w:r>
          </w:p>
        </w:tc>
        <w:tc>
          <w:tcPr>
            <w:tcW w:w="29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0.023(-0.017－0.062)</w:t>
            </w:r>
          </w:p>
        </w:tc>
        <w:tc>
          <w:tcPr>
            <w:tcW w:w="99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0.254 </w:t>
            </w:r>
          </w:p>
        </w:tc>
        <w:tc>
          <w:tcPr>
            <w:tcW w:w="285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0.014 (-0.002 -0.031)</w:t>
            </w:r>
          </w:p>
        </w:tc>
        <w:tc>
          <w:tcPr>
            <w:tcW w:w="89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0.094 </w:t>
            </w:r>
          </w:p>
        </w:tc>
        <w:tc>
          <w:tcPr>
            <w:tcW w:w="272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0.031 (0.002 -0.060)</w:t>
            </w:r>
          </w:p>
        </w:tc>
        <w:tc>
          <w:tcPr>
            <w:tcW w:w="90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0.039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69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FT4</w:t>
            </w:r>
          </w:p>
        </w:tc>
        <w:tc>
          <w:tcPr>
            <w:tcW w:w="29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-0.001(-0.009－0.009)</w:t>
            </w:r>
          </w:p>
        </w:tc>
        <w:tc>
          <w:tcPr>
            <w:tcW w:w="99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0.965 </w:t>
            </w:r>
          </w:p>
        </w:tc>
        <w:tc>
          <w:tcPr>
            <w:tcW w:w="285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0.001 (-0.005 -0.006)</w:t>
            </w:r>
          </w:p>
        </w:tc>
        <w:tc>
          <w:tcPr>
            <w:tcW w:w="89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0.835 </w:t>
            </w:r>
          </w:p>
        </w:tc>
        <w:tc>
          <w:tcPr>
            <w:tcW w:w="272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0.011 (-0.024 -0.045)</w:t>
            </w:r>
          </w:p>
        </w:tc>
        <w:tc>
          <w:tcPr>
            <w:tcW w:w="90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0.540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69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TSH</w:t>
            </w:r>
          </w:p>
        </w:tc>
        <w:tc>
          <w:tcPr>
            <w:tcW w:w="29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0.006(-0.107－0.118)</w:t>
            </w:r>
          </w:p>
        </w:tc>
        <w:tc>
          <w:tcPr>
            <w:tcW w:w="99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0.918 </w:t>
            </w:r>
          </w:p>
        </w:tc>
        <w:tc>
          <w:tcPr>
            <w:tcW w:w="285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-0.020 (-0.075 -0.035)</w:t>
            </w:r>
          </w:p>
        </w:tc>
        <w:tc>
          <w:tcPr>
            <w:tcW w:w="89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0.475 </w:t>
            </w:r>
          </w:p>
        </w:tc>
        <w:tc>
          <w:tcPr>
            <w:tcW w:w="272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0.675 (-0.699 -2.050)</w:t>
            </w:r>
          </w:p>
        </w:tc>
        <w:tc>
          <w:tcPr>
            <w:tcW w:w="90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0.335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69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TT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29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-0.444(-2.597－1.710)</w:t>
            </w:r>
          </w:p>
        </w:tc>
        <w:tc>
          <w:tcPr>
            <w:tcW w:w="99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0.686 </w:t>
            </w:r>
          </w:p>
        </w:tc>
        <w:tc>
          <w:tcPr>
            <w:tcW w:w="285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0.574 (-0.357 -1.505)</w:t>
            </w:r>
          </w:p>
        </w:tc>
        <w:tc>
          <w:tcPr>
            <w:tcW w:w="89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0.226 </w:t>
            </w:r>
          </w:p>
        </w:tc>
        <w:tc>
          <w:tcPr>
            <w:tcW w:w="272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1.898 (-0.204 -4.000)</w:t>
            </w:r>
          </w:p>
        </w:tc>
        <w:tc>
          <w:tcPr>
            <w:tcW w:w="90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0.077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69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TT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29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-0.039(-0.257－0.179)</w:t>
            </w:r>
          </w:p>
        </w:tc>
        <w:tc>
          <w:tcPr>
            <w:tcW w:w="99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0.723 </w:t>
            </w:r>
          </w:p>
        </w:tc>
        <w:tc>
          <w:tcPr>
            <w:tcW w:w="285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-0.018 (-0.114 -0.078)</w:t>
            </w:r>
          </w:p>
        </w:tc>
        <w:tc>
          <w:tcPr>
            <w:tcW w:w="89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0.713 </w:t>
            </w:r>
          </w:p>
        </w:tc>
        <w:tc>
          <w:tcPr>
            <w:tcW w:w="272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-0.060 (-0.294 -0.174)</w:t>
            </w:r>
          </w:p>
        </w:tc>
        <w:tc>
          <w:tcPr>
            <w:tcW w:w="90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0.614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69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Tg</w:t>
            </w:r>
          </w:p>
        </w:tc>
        <w:tc>
          <w:tcPr>
            <w:tcW w:w="29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-0.427(-1.199－0.344)</w:t>
            </w:r>
          </w:p>
        </w:tc>
        <w:tc>
          <w:tcPr>
            <w:tcW w:w="99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0.277 </w:t>
            </w:r>
          </w:p>
        </w:tc>
        <w:tc>
          <w:tcPr>
            <w:tcW w:w="285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0.191 (-0.842 -1.224)</w:t>
            </w:r>
          </w:p>
        </w:tc>
        <w:tc>
          <w:tcPr>
            <w:tcW w:w="89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0.716 </w:t>
            </w:r>
          </w:p>
        </w:tc>
        <w:tc>
          <w:tcPr>
            <w:tcW w:w="272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-0.728 (-3.281 -1.825)</w:t>
            </w:r>
          </w:p>
        </w:tc>
        <w:tc>
          <w:tcPr>
            <w:tcW w:w="90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0.576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69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TgAb</w:t>
            </w:r>
          </w:p>
        </w:tc>
        <w:tc>
          <w:tcPr>
            <w:tcW w:w="29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-0.185(-0.432－0.062)</w:t>
            </w:r>
          </w:p>
        </w:tc>
        <w:tc>
          <w:tcPr>
            <w:tcW w:w="99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0.141 </w:t>
            </w:r>
          </w:p>
        </w:tc>
        <w:tc>
          <w:tcPr>
            <w:tcW w:w="285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1.575 (-1.596 -4.746)</w:t>
            </w:r>
          </w:p>
        </w:tc>
        <w:tc>
          <w:tcPr>
            <w:tcW w:w="896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0.330 </w:t>
            </w:r>
          </w:p>
        </w:tc>
        <w:tc>
          <w:tcPr>
            <w:tcW w:w="272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-2.339 (-7.552 -2.874)</w:t>
            </w:r>
          </w:p>
        </w:tc>
        <w:tc>
          <w:tcPr>
            <w:tcW w:w="90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0.378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3" w:hRule="atLeast"/>
          <w:jc w:val="center"/>
        </w:trPr>
        <w:tc>
          <w:tcPr>
            <w:tcW w:w="169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TPOAb</w:t>
            </w:r>
          </w:p>
        </w:tc>
        <w:tc>
          <w:tcPr>
            <w:tcW w:w="2944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1.263(-5.606－8.131)</w:t>
            </w:r>
          </w:p>
        </w:tc>
        <w:tc>
          <w:tcPr>
            <w:tcW w:w="994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0.718 </w:t>
            </w:r>
          </w:p>
        </w:tc>
        <w:tc>
          <w:tcPr>
            <w:tcW w:w="285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-0.010 (-2.282 -2.261)</w:t>
            </w:r>
          </w:p>
        </w:tc>
        <w:tc>
          <w:tcPr>
            <w:tcW w:w="896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0.993 </w:t>
            </w:r>
          </w:p>
        </w:tc>
        <w:tc>
          <w:tcPr>
            <w:tcW w:w="2725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4.736 (-8.635 -18.106)</w:t>
            </w:r>
          </w:p>
        </w:tc>
        <w:tc>
          <w:tcPr>
            <w:tcW w:w="905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0.487 </w:t>
            </w:r>
          </w:p>
        </w:tc>
      </w:tr>
    </w:tbl>
    <w:p/>
    <w:p/>
    <w:p/>
    <w:p>
      <w:pPr>
        <w:jc w:val="center"/>
        <w:rPr>
          <w:rFonts w:hint="default" w:ascii="Times New Roman" w:hAnsi="Times New Roman" w:cs="Times New Roman"/>
          <w:sz w:val="28"/>
          <w:szCs w:val="28"/>
          <w:vertAlign w:val="baseline"/>
          <w:lang w:val="en-US" w:eastAsia="zh-CN"/>
        </w:rPr>
      </w:pPr>
      <w:r>
        <w:rPr>
          <w:rFonts w:hint="eastAsia" w:ascii="Times New Roman" w:hAnsi="Times New Roman" w:eastAsia="Segoe UI" w:cs="Times New Roman"/>
          <w:i w:val="0"/>
          <w:iCs w:val="0"/>
          <w:caps w:val="0"/>
          <w:color w:val="101214"/>
          <w:spacing w:val="0"/>
          <w:sz w:val="28"/>
          <w:szCs w:val="28"/>
        </w:rPr>
        <w:t xml:space="preserve">Table </w:t>
      </w:r>
      <w:r>
        <w:rPr>
          <w:rFonts w:hint="eastAsia" w:ascii="Times New Roman" w:hAnsi="Times New Roman" w:eastAsia="宋体" w:cs="Times New Roman"/>
          <w:i w:val="0"/>
          <w:iCs w:val="0"/>
          <w:caps w:val="0"/>
          <w:color w:val="101214"/>
          <w:spacing w:val="0"/>
          <w:sz w:val="28"/>
          <w:szCs w:val="28"/>
          <w:lang w:val="en-US" w:eastAsia="zh-CN"/>
        </w:rPr>
        <w:t>S4</w:t>
      </w:r>
      <w:r>
        <w:rPr>
          <w:rFonts w:hint="eastAsia" w:ascii="Times New Roman" w:hAnsi="Times New Roman" w:eastAsia="Segoe UI" w:cs="Times New Roman"/>
          <w:i w:val="0"/>
          <w:iCs w:val="0"/>
          <w:caps w:val="0"/>
          <w:color w:val="101214"/>
          <w:spacing w:val="0"/>
          <w:sz w:val="28"/>
          <w:szCs w:val="28"/>
        </w:rPr>
        <w:t xml:space="preserve"> Association between 4-fluoro-3-phenoxybenzoic acid in herbicides and serum thyroid hormone in U.S. adults reported in the 2007-2012 NHANES study.</w:t>
      </w:r>
    </w:p>
    <w:tbl>
      <w:tblPr>
        <w:tblStyle w:val="2"/>
        <w:tblW w:w="13457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4"/>
        <w:gridCol w:w="3040"/>
        <w:gridCol w:w="920"/>
        <w:gridCol w:w="3240"/>
        <w:gridCol w:w="663"/>
        <w:gridCol w:w="3177"/>
        <w:gridCol w:w="97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3" w:hRule="atLeast"/>
          <w:tblHeader/>
          <w:jc w:val="center"/>
        </w:trPr>
        <w:tc>
          <w:tcPr>
            <w:tcW w:w="1444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Variables</w:t>
            </w:r>
          </w:p>
        </w:tc>
        <w:tc>
          <w:tcPr>
            <w:tcW w:w="304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20-39 (n = 437)</w:t>
            </w:r>
          </w:p>
        </w:tc>
        <w:tc>
          <w:tcPr>
            <w:tcW w:w="92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</w:p>
        </w:tc>
        <w:tc>
          <w:tcPr>
            <w:tcW w:w="324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40-59 (n = 430)</w:t>
            </w:r>
          </w:p>
        </w:tc>
        <w:tc>
          <w:tcPr>
            <w:tcW w:w="663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</w:p>
        </w:tc>
        <w:tc>
          <w:tcPr>
            <w:tcW w:w="3177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≥60 (n = 448)</w:t>
            </w:r>
          </w:p>
        </w:tc>
        <w:tc>
          <w:tcPr>
            <w:tcW w:w="973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3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FT3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0.083(-0.556－0.723)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0.798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-0.158 (-0.590 -0.273)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0.471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bookmarkStart w:id="0" w:name="OLE_LINK4"/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-0.205</w:t>
            </w:r>
            <w:bookmarkEnd w:id="0"/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(-0.310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-0.099)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＜0.001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FT4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-0.062(-0.152－0.028)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0.179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0.238 (0.031 -0.445)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0.024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0.110 (0.083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0.137)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＜0.001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TSH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-0.533(-1.553－0.487)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0.305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-1.257 (-1.967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-0.547)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0.001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0.816 (-0.593 -2.225)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0.256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TT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3.217(-24.553－30.988)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0.820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-8.841 (-27.386－-9.704)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0.349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-11.858 (-15.205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-8.512)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＜0.001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TT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-0.401(-1.378－0.576)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0.420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1.178 (-0.835 -3.191)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0.251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0.887 (0.599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1.174)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＜0.001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Tg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-15.798(-22.855－-8.741)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＜0.001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-1.810 (-16.815 -13.194)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0.813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-11.498 (-16.314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-6.682)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＜0.001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TgAb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-1.752(-3.469－-0.034)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0.046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-5.226 (-15.862 -5.409)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0.335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-14.616 (-24.594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-4.637)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0.004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3" w:hRule="atLeast"/>
          <w:jc w:val="center"/>
        </w:trPr>
        <w:tc>
          <w:tcPr>
            <w:tcW w:w="1444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TPOAb</w:t>
            </w:r>
          </w:p>
        </w:tc>
        <w:tc>
          <w:tcPr>
            <w:tcW w:w="304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33.180(-63.517－129.877)</w:t>
            </w:r>
          </w:p>
        </w:tc>
        <w:tc>
          <w:tcPr>
            <w:tcW w:w="92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0.500 </w:t>
            </w:r>
          </w:p>
        </w:tc>
        <w:tc>
          <w:tcPr>
            <w:tcW w:w="324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-36.148 (-61.467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-10.830)</w:t>
            </w:r>
          </w:p>
        </w:tc>
        <w:tc>
          <w:tcPr>
            <w:tcW w:w="663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0.005 </w:t>
            </w:r>
          </w:p>
        </w:tc>
        <w:tc>
          <w:tcPr>
            <w:tcW w:w="3177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-12.769 (-19.364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-6.173)</w:t>
            </w:r>
          </w:p>
        </w:tc>
        <w:tc>
          <w:tcPr>
            <w:tcW w:w="973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＜0.001 </w:t>
            </w:r>
          </w:p>
        </w:tc>
      </w:tr>
    </w:tbl>
    <w:p/>
    <w:p/>
    <w:p/>
    <w:p>
      <w:pPr>
        <w:jc w:val="center"/>
        <w:rPr>
          <w:rFonts w:hint="default" w:ascii="Times New Roman" w:hAnsi="Times New Roman" w:cs="Times New Roman"/>
          <w:sz w:val="28"/>
          <w:szCs w:val="28"/>
          <w:vertAlign w:val="baseline"/>
          <w:lang w:val="en-US" w:eastAsia="zh-CN"/>
        </w:rPr>
      </w:pPr>
      <w:r>
        <w:rPr>
          <w:rFonts w:hint="eastAsia" w:ascii="Times New Roman" w:hAnsi="Times New Roman" w:eastAsia="宋体" w:cs="Times New Roman"/>
          <w:i w:val="0"/>
          <w:iCs w:val="0"/>
          <w:caps w:val="0"/>
          <w:color w:val="101214"/>
          <w:spacing w:val="0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101214"/>
          <w:spacing w:val="0"/>
          <w:sz w:val="28"/>
          <w:szCs w:val="28"/>
        </w:rPr>
        <w:t xml:space="preserve">Table </w:t>
      </w:r>
      <w:r>
        <w:rPr>
          <w:rFonts w:hint="eastAsia" w:ascii="Times New Roman" w:hAnsi="Times New Roman" w:eastAsia="宋体" w:cs="Times New Roman"/>
          <w:i w:val="0"/>
          <w:iCs w:val="0"/>
          <w:caps w:val="0"/>
          <w:color w:val="101214"/>
          <w:spacing w:val="0"/>
          <w:sz w:val="28"/>
          <w:szCs w:val="28"/>
          <w:lang w:val="en-US" w:eastAsia="zh-CN"/>
        </w:rPr>
        <w:t>S5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101214"/>
          <w:spacing w:val="0"/>
          <w:sz w:val="28"/>
          <w:szCs w:val="28"/>
        </w:rPr>
        <w:t xml:space="preserve"> Association between 3-phenoxybenzoic acid in herbicides and serum thyroid hormone in U.S. adults reported in the 2007-2012 NHANES study.</w:t>
      </w:r>
    </w:p>
    <w:tbl>
      <w:tblPr>
        <w:tblStyle w:val="2"/>
        <w:tblW w:w="13457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4"/>
        <w:gridCol w:w="3040"/>
        <w:gridCol w:w="920"/>
        <w:gridCol w:w="3020"/>
        <w:gridCol w:w="1030"/>
        <w:gridCol w:w="3030"/>
        <w:gridCol w:w="97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3" w:hRule="atLeast"/>
          <w:tblHeader/>
          <w:jc w:val="center"/>
        </w:trPr>
        <w:tc>
          <w:tcPr>
            <w:tcW w:w="1444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Variables</w:t>
            </w:r>
          </w:p>
        </w:tc>
        <w:tc>
          <w:tcPr>
            <w:tcW w:w="304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20-39 (n = 437)</w:t>
            </w:r>
          </w:p>
        </w:tc>
        <w:tc>
          <w:tcPr>
            <w:tcW w:w="92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</w:p>
        </w:tc>
        <w:tc>
          <w:tcPr>
            <w:tcW w:w="302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40-59 (n = 430)</w:t>
            </w:r>
          </w:p>
        </w:tc>
        <w:tc>
          <w:tcPr>
            <w:tcW w:w="103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</w:p>
        </w:tc>
        <w:tc>
          <w:tcPr>
            <w:tcW w:w="303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≥60 (n = 448)</w:t>
            </w:r>
          </w:p>
        </w:tc>
        <w:tc>
          <w:tcPr>
            <w:tcW w:w="973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3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FT3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0.006(-0.001－0.0127)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0.103 </w:t>
            </w:r>
          </w:p>
        </w:tc>
        <w:tc>
          <w:tcPr>
            <w:tcW w:w="30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-0.005 (-0.014 -0.005)</w:t>
            </w:r>
          </w:p>
        </w:tc>
        <w:tc>
          <w:tcPr>
            <w:tcW w:w="103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0.349 </w:t>
            </w:r>
          </w:p>
        </w:tc>
        <w:tc>
          <w:tcPr>
            <w:tcW w:w="303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0.005 (-0.016 -0.025)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0.660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FT4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0.002(-0.001－0.004)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0.121 </w:t>
            </w:r>
          </w:p>
        </w:tc>
        <w:tc>
          <w:tcPr>
            <w:tcW w:w="30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0.002 (-0.003 -0.006)</w:t>
            </w:r>
          </w:p>
        </w:tc>
        <w:tc>
          <w:tcPr>
            <w:tcW w:w="103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0.399 </w:t>
            </w:r>
          </w:p>
        </w:tc>
        <w:tc>
          <w:tcPr>
            <w:tcW w:w="303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-0.002 (-0.009 -0.005)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0.555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TSH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0.007(-0.018－0.032)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0.607 </w:t>
            </w:r>
          </w:p>
        </w:tc>
        <w:tc>
          <w:tcPr>
            <w:tcW w:w="30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-0.039 (-0.070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-0.008)</w:t>
            </w:r>
          </w:p>
        </w:tc>
        <w:tc>
          <w:tcPr>
            <w:tcW w:w="103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bookmarkStart w:id="1" w:name="OLE_LINK1"/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0.014</w:t>
            </w:r>
            <w:bookmarkEnd w:id="1"/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</w:p>
        </w:tc>
        <w:tc>
          <w:tcPr>
            <w:tcW w:w="303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-0.032 (-0.135 -0.072)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0.549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TT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-0.104(-0.628－0.421)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0.697 </w:t>
            </w:r>
          </w:p>
        </w:tc>
        <w:tc>
          <w:tcPr>
            <w:tcW w:w="30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-0.333 (-1.066 -0.401)</w:t>
            </w:r>
          </w:p>
        </w:tc>
        <w:tc>
          <w:tcPr>
            <w:tcW w:w="103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0.373 </w:t>
            </w:r>
          </w:p>
        </w:tc>
        <w:tc>
          <w:tcPr>
            <w:tcW w:w="303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0.398 (-0.894 -1.691)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0.545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TT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0.003(-0.026－0.032)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0.848 </w:t>
            </w:r>
          </w:p>
        </w:tc>
        <w:tc>
          <w:tcPr>
            <w:tcW w:w="30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-0.009 (-0.069 -0.052)</w:t>
            </w:r>
          </w:p>
        </w:tc>
        <w:tc>
          <w:tcPr>
            <w:tcW w:w="103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0.779 </w:t>
            </w:r>
          </w:p>
        </w:tc>
        <w:tc>
          <w:tcPr>
            <w:tcW w:w="303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0.034 (-0.057 -0.125)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0.465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Tg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1.168(-0.794－3.129)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0.243 </w:t>
            </w:r>
          </w:p>
        </w:tc>
        <w:tc>
          <w:tcPr>
            <w:tcW w:w="30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0.201 (-0.168 -0.569)</w:t>
            </w:r>
          </w:p>
        </w:tc>
        <w:tc>
          <w:tcPr>
            <w:tcW w:w="103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0.285 </w:t>
            </w:r>
          </w:p>
        </w:tc>
        <w:tc>
          <w:tcPr>
            <w:tcW w:w="303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-0.020 (-3.298 -3.258)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0.991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TgAb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0.023(-0.096－0.142)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0.701 </w:t>
            </w:r>
          </w:p>
        </w:tc>
        <w:tc>
          <w:tcPr>
            <w:tcW w:w="30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-0.398 (-0.783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-0.013)</w:t>
            </w:r>
          </w:p>
        </w:tc>
        <w:tc>
          <w:tcPr>
            <w:tcW w:w="103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0.043 </w:t>
            </w:r>
          </w:p>
        </w:tc>
        <w:tc>
          <w:tcPr>
            <w:tcW w:w="303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-0.828 (-4.050 -2.394)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0.614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3" w:hRule="atLeast"/>
          <w:jc w:val="center"/>
        </w:trPr>
        <w:tc>
          <w:tcPr>
            <w:tcW w:w="1444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TPOAb</w:t>
            </w:r>
          </w:p>
        </w:tc>
        <w:tc>
          <w:tcPr>
            <w:tcW w:w="304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0.278(-1.029－1.585)</w:t>
            </w:r>
          </w:p>
        </w:tc>
        <w:tc>
          <w:tcPr>
            <w:tcW w:w="92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0.676 </w:t>
            </w:r>
          </w:p>
        </w:tc>
        <w:tc>
          <w:tcPr>
            <w:tcW w:w="302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-2.046 (-3.124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-0.967)</w:t>
            </w:r>
          </w:p>
        </w:tc>
        <w:tc>
          <w:tcPr>
            <w:tcW w:w="103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＜0.001 </w:t>
            </w:r>
          </w:p>
        </w:tc>
        <w:tc>
          <w:tcPr>
            <w:tcW w:w="303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-0.257 (-3.344 -2.829)</w:t>
            </w:r>
          </w:p>
        </w:tc>
        <w:tc>
          <w:tcPr>
            <w:tcW w:w="973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0.870 </w:t>
            </w:r>
          </w:p>
        </w:tc>
      </w:tr>
    </w:tbl>
    <w:p/>
    <w:p/>
    <w:p/>
    <w:p>
      <w:pPr>
        <w:jc w:val="center"/>
        <w:rPr>
          <w:rFonts w:hint="default" w:ascii="Times New Roman" w:hAnsi="Times New Roman" w:cs="Times New Roman"/>
          <w:sz w:val="28"/>
          <w:szCs w:val="28"/>
          <w:vertAlign w:val="baseline"/>
          <w:lang w:val="en-US" w:eastAsia="zh-CN"/>
        </w:rPr>
      </w:pPr>
      <w:r>
        <w:rPr>
          <w:rFonts w:hint="default" w:ascii="Times New Roman" w:hAnsi="Times New Roman" w:eastAsia="Segoe UI" w:cs="Times New Roman"/>
          <w:i w:val="0"/>
          <w:iCs w:val="0"/>
          <w:caps w:val="0"/>
          <w:color w:val="101214"/>
          <w:spacing w:val="0"/>
          <w:sz w:val="28"/>
          <w:szCs w:val="28"/>
        </w:rPr>
        <w:t xml:space="preserve">Table </w:t>
      </w:r>
      <w:r>
        <w:rPr>
          <w:rFonts w:hint="eastAsia" w:ascii="Times New Roman" w:hAnsi="Times New Roman" w:eastAsia="宋体" w:cs="Times New Roman"/>
          <w:i w:val="0"/>
          <w:iCs w:val="0"/>
          <w:caps w:val="0"/>
          <w:color w:val="101214"/>
          <w:spacing w:val="0"/>
          <w:sz w:val="28"/>
          <w:szCs w:val="28"/>
          <w:lang w:val="en-US" w:eastAsia="zh-CN"/>
        </w:rPr>
        <w:t>S6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101214"/>
          <w:spacing w:val="0"/>
          <w:sz w:val="28"/>
          <w:szCs w:val="28"/>
        </w:rPr>
        <w:t xml:space="preserve"> Association between para-Nitropheno</w:t>
      </w:r>
      <w:r>
        <w:rPr>
          <w:rFonts w:hint="eastAsia" w:ascii="Times New Roman" w:hAnsi="Times New Roman" w:eastAsia="宋体" w:cs="Times New Roman"/>
          <w:i w:val="0"/>
          <w:iCs w:val="0"/>
          <w:caps w:val="0"/>
          <w:color w:val="101214"/>
          <w:spacing w:val="0"/>
          <w:sz w:val="28"/>
          <w:szCs w:val="28"/>
          <w:lang w:val="en-US" w:eastAsia="zh-CN"/>
        </w:rPr>
        <w:t>l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101214"/>
          <w:spacing w:val="0"/>
          <w:sz w:val="28"/>
          <w:szCs w:val="28"/>
        </w:rPr>
        <w:t xml:space="preserve"> in herbicides and serum thyroid hormone in U.S. adults reported in the 2007-2012 NHANES study.</w:t>
      </w:r>
    </w:p>
    <w:tbl>
      <w:tblPr>
        <w:tblStyle w:val="2"/>
        <w:tblW w:w="13457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4"/>
        <w:gridCol w:w="3040"/>
        <w:gridCol w:w="920"/>
        <w:gridCol w:w="3240"/>
        <w:gridCol w:w="663"/>
        <w:gridCol w:w="3177"/>
        <w:gridCol w:w="97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3" w:hRule="atLeast"/>
          <w:tblHeader/>
          <w:jc w:val="center"/>
        </w:trPr>
        <w:tc>
          <w:tcPr>
            <w:tcW w:w="1444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Variables</w:t>
            </w:r>
          </w:p>
        </w:tc>
        <w:tc>
          <w:tcPr>
            <w:tcW w:w="304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20-39 (n = 437)</w:t>
            </w:r>
          </w:p>
        </w:tc>
        <w:tc>
          <w:tcPr>
            <w:tcW w:w="92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</w:p>
        </w:tc>
        <w:tc>
          <w:tcPr>
            <w:tcW w:w="324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40-59 (n = 430)</w:t>
            </w:r>
          </w:p>
        </w:tc>
        <w:tc>
          <w:tcPr>
            <w:tcW w:w="663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</w:p>
        </w:tc>
        <w:tc>
          <w:tcPr>
            <w:tcW w:w="3177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≥60 (n = 448)</w:t>
            </w:r>
          </w:p>
        </w:tc>
        <w:tc>
          <w:tcPr>
            <w:tcW w:w="973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3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FT3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-0.002(-0.026－0.022)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0.849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-0.004 (-0.025 -0.017)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0.720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-0.015 (-0.034 -0.004)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0.131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FT4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-0.002(-0.003－0.001)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0.053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-0.007 (-0.016 -0.001)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0.086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0.001 (-0.006 -0.007)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0.864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TSH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-0.032(-0.051－-0.014)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0.001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-0.103 (-0.188－-0.018)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bookmarkStart w:id="2" w:name="OLE_LINK2"/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0.017</w:t>
            </w:r>
            <w:bookmarkEnd w:id="2"/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-0.013 (-0.083 -0.057)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0.718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TT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-0.207(-0.809－0.395)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0.500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-0.297 (-1.646 -1.051)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0.665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-0.940 (-1.806－-0.074)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0.033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TT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-0.041(-0.097－0.014)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0.143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-0.071 (-0.155 -0.012)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0.093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-0.019 (-0.079 -0.041)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0.531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Tg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-0.149(-0.389－0.090)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0.221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0.652 (-0.878 -2.181)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0.403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0.961 (-0.891 -2.813)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0.308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TgAb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-0.053(-0.107－0.002)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0.058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-0.171 (-1.470 -1.127)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0.796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4.779 (-4.928 -14.487)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0.334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3" w:hRule="atLeast"/>
          <w:jc w:val="center"/>
        </w:trPr>
        <w:tc>
          <w:tcPr>
            <w:tcW w:w="1444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TPOAb</w:t>
            </w:r>
          </w:p>
        </w:tc>
        <w:tc>
          <w:tcPr>
            <w:tcW w:w="304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-0.858(-1.699－-0.017)</w:t>
            </w:r>
          </w:p>
        </w:tc>
        <w:tc>
          <w:tcPr>
            <w:tcW w:w="92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0.046 </w:t>
            </w:r>
          </w:p>
        </w:tc>
        <w:tc>
          <w:tcPr>
            <w:tcW w:w="324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0.145 (-4.312 -4.601)</w:t>
            </w:r>
          </w:p>
        </w:tc>
        <w:tc>
          <w:tcPr>
            <w:tcW w:w="663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0.949 </w:t>
            </w:r>
          </w:p>
        </w:tc>
        <w:tc>
          <w:tcPr>
            <w:tcW w:w="3177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-0.690 (-1.947 -0.567)</w:t>
            </w:r>
          </w:p>
        </w:tc>
        <w:tc>
          <w:tcPr>
            <w:tcW w:w="973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0.281 </w:t>
            </w:r>
          </w:p>
        </w:tc>
      </w:tr>
    </w:tbl>
    <w:p/>
    <w:p/>
    <w:p/>
    <w:p>
      <w:pPr>
        <w:jc w:val="center"/>
        <w:rPr>
          <w:rFonts w:hint="default" w:ascii="Times New Roman" w:hAnsi="Times New Roman" w:cs="Times New Roman"/>
          <w:sz w:val="28"/>
          <w:szCs w:val="28"/>
          <w:vertAlign w:val="baseline"/>
          <w:lang w:val="en-US" w:eastAsia="zh-CN"/>
        </w:rPr>
      </w:pPr>
      <w:r>
        <w:rPr>
          <w:rFonts w:hint="default" w:ascii="Times New Roman" w:hAnsi="Times New Roman" w:eastAsia="Segoe UI" w:cs="Times New Roman"/>
          <w:i w:val="0"/>
          <w:iCs w:val="0"/>
          <w:caps w:val="0"/>
          <w:color w:val="101214"/>
          <w:spacing w:val="0"/>
          <w:sz w:val="28"/>
          <w:szCs w:val="28"/>
        </w:rPr>
        <w:t xml:space="preserve">Table </w:t>
      </w:r>
      <w:r>
        <w:rPr>
          <w:rFonts w:hint="eastAsia" w:ascii="Times New Roman" w:hAnsi="Times New Roman" w:eastAsia="宋体" w:cs="Times New Roman"/>
          <w:i w:val="0"/>
          <w:iCs w:val="0"/>
          <w:caps w:val="0"/>
          <w:color w:val="101214"/>
          <w:spacing w:val="0"/>
          <w:sz w:val="28"/>
          <w:szCs w:val="28"/>
          <w:lang w:val="en-US" w:eastAsia="zh-CN"/>
        </w:rPr>
        <w:t>S7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101214"/>
          <w:spacing w:val="0"/>
          <w:sz w:val="28"/>
          <w:szCs w:val="28"/>
        </w:rPr>
        <w:t xml:space="preserve"> Association between trans-dichlorovinyl dimethylcyclopropane carboxylic acid in herbicides and serum thyroid hormone in U.S. adults reported in the 2007-2012 NHANES study.</w:t>
      </w:r>
    </w:p>
    <w:tbl>
      <w:tblPr>
        <w:tblStyle w:val="2"/>
        <w:tblW w:w="13457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4"/>
        <w:gridCol w:w="3040"/>
        <w:gridCol w:w="920"/>
        <w:gridCol w:w="3240"/>
        <w:gridCol w:w="663"/>
        <w:gridCol w:w="3177"/>
        <w:gridCol w:w="97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3" w:hRule="atLeast"/>
          <w:tblHeader/>
          <w:jc w:val="center"/>
        </w:trPr>
        <w:tc>
          <w:tcPr>
            <w:tcW w:w="1444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Variables</w:t>
            </w:r>
          </w:p>
        </w:tc>
        <w:tc>
          <w:tcPr>
            <w:tcW w:w="304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20-39 (n = 437)</w:t>
            </w:r>
          </w:p>
        </w:tc>
        <w:tc>
          <w:tcPr>
            <w:tcW w:w="92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</w:p>
        </w:tc>
        <w:tc>
          <w:tcPr>
            <w:tcW w:w="3240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40-59 (n = 430)</w:t>
            </w:r>
          </w:p>
        </w:tc>
        <w:tc>
          <w:tcPr>
            <w:tcW w:w="663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</w:p>
        </w:tc>
        <w:tc>
          <w:tcPr>
            <w:tcW w:w="3177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≥60 (n = 448)</w:t>
            </w:r>
          </w:p>
        </w:tc>
        <w:tc>
          <w:tcPr>
            <w:tcW w:w="973" w:type="dxa"/>
            <w:tcBorders>
              <w:top w:val="single" w:color="000000" w:sz="16" w:space="0"/>
              <w:bottom w:val="single" w:color="000000" w:sz="1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3E3D40"/>
                <w:spacing w:val="0"/>
                <w:sz w:val="28"/>
                <w:szCs w:val="28"/>
                <w:shd w:val="clear" w:fill="FFFFFF"/>
                <w:lang w:val="en-US" w:eastAsia="zh-CN"/>
              </w:rPr>
              <w:t>p</w:t>
            </w:r>
            <w:bookmarkStart w:id="5" w:name="_GoBack"/>
            <w:bookmarkEnd w:id="5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3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FT3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0.004(-0.005－0.013)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0.384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0.001 (-0.009 -0.009)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0.996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0.001 (-0.012 -0.013)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0.963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FT4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-0.001(-0.004－0.004)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0.963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0.002 (-0.001 -0.006)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0.210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0.001 (-0.003 -0.006)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0.636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TSH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0.007(-0.036－0.050)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0.740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-0.049 (-0.079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-0.019)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0.001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-0.011 (-0.095 -0.072)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0.788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TT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0.079(-0.902－1.061)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0.874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-0.367 (-0.813 -0.080)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0.108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0.096 (-0.652 -0.845)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0.800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TT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-0.016(-0.055－0.023)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0.427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0.005 (-0.039 -0.050)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0.819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0.019 (-0.039 -0.077)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0.517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Tg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1.896(-1.897－5.690)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0.326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0.127 (-0.304 -0.559)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0.562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0.329 (-1.622 -2.281)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0.740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4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TgAb</w:t>
            </w:r>
          </w:p>
        </w:tc>
        <w:tc>
          <w:tcPr>
            <w:tcW w:w="30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-0.062(-0.133－0.010)</w:t>
            </w:r>
          </w:p>
        </w:tc>
        <w:tc>
          <w:tcPr>
            <w:tcW w:w="9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0.090 </w:t>
            </w:r>
          </w:p>
        </w:tc>
        <w:tc>
          <w:tcPr>
            <w:tcW w:w="324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-0.480 (-1.007 -0.046)</w:t>
            </w:r>
          </w:p>
        </w:tc>
        <w:tc>
          <w:tcPr>
            <w:tcW w:w="66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0.074 </w:t>
            </w:r>
          </w:p>
        </w:tc>
        <w:tc>
          <w:tcPr>
            <w:tcW w:w="317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0.370 (-3.194 -3.935)</w:t>
            </w:r>
          </w:p>
        </w:tc>
        <w:tc>
          <w:tcPr>
            <w:tcW w:w="973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0.838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3" w:hRule="atLeast"/>
          <w:jc w:val="center"/>
        </w:trPr>
        <w:tc>
          <w:tcPr>
            <w:tcW w:w="1444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TPOAb</w:t>
            </w:r>
          </w:p>
        </w:tc>
        <w:tc>
          <w:tcPr>
            <w:tcW w:w="304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-0.360(-1.747－1.027)</w:t>
            </w:r>
          </w:p>
        </w:tc>
        <w:tc>
          <w:tcPr>
            <w:tcW w:w="92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 xml:space="preserve">0.610 </w:t>
            </w:r>
          </w:p>
        </w:tc>
        <w:tc>
          <w:tcPr>
            <w:tcW w:w="3240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-2.517 (-3.823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-1.210)</w:t>
            </w:r>
          </w:p>
        </w:tc>
        <w:tc>
          <w:tcPr>
            <w:tcW w:w="663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bookmarkStart w:id="3" w:name="OLE_LINK3"/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0.000</w:t>
            </w:r>
            <w:bookmarkEnd w:id="3"/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</w:p>
        </w:tc>
        <w:tc>
          <w:tcPr>
            <w:tcW w:w="3177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-1.009 (-1.942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－</w:t>
            </w:r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-0.077)</w:t>
            </w:r>
          </w:p>
        </w:tc>
        <w:tc>
          <w:tcPr>
            <w:tcW w:w="973" w:type="dxa"/>
            <w:tcBorders>
              <w:bottom w:val="single" w:color="000000" w:sz="12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bookmarkStart w:id="4" w:name="OLE_LINK5"/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0.034</w:t>
            </w:r>
            <w:bookmarkEnd w:id="4"/>
            <w:r>
              <w:rPr>
                <w:rFonts w:hint="eastAsia" w:ascii="Times New Roman" w:hAnsi="Times New Roman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FiMTJlNmFiYzI2Mjk4OGQyOTkzM2Q0ZGVjNGIwMWQifQ=="/>
  </w:docVars>
  <w:rsids>
    <w:rsidRoot w:val="00000000"/>
    <w:rsid w:val="068E2240"/>
    <w:rsid w:val="1D0F04DD"/>
    <w:rsid w:val="2B3E1508"/>
    <w:rsid w:val="3E4E45D6"/>
    <w:rsid w:val="3F4808BB"/>
    <w:rsid w:val="49913142"/>
    <w:rsid w:val="570337C0"/>
    <w:rsid w:val="57F11B9A"/>
    <w:rsid w:val="693966D8"/>
    <w:rsid w:val="76C92892"/>
    <w:rsid w:val="770C1F03"/>
    <w:rsid w:val="7D333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Office_12.1.0.16704_F1E327BC-269C-435d-A152-05C5408002CA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2023-08-04T06:58:00Z</dcterms:created>
  <dc:creator>16084</dc:creator>
  <cp:lastModifiedBy>北风飘飘</cp:lastModifiedBy>
  <dcterms:modified xsi:type="dcterms:W3CDTF">2024-03-30T02:27:15Z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2052-12.1.0.16704</vt:lpwstr>
  </property>
  <property fmtid="{D5CDD505-2E9C-101B-9397-08002B2CF9AE}" pid="3" name="ICV">
    <vt:lpwstr>0A76097A57F540CFB34CFC8CCC7064D7_12</vt:lpwstr>
  </property>
</Properties>
</file>