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1A" w:rsidRDefault="00A76353" w:rsidP="005A68B4">
      <w:pPr>
        <w:jc w:val="center"/>
        <w:rPr>
          <w:rFonts w:ascii="Times New Roman" w:hAnsi="Times New Roman"/>
          <w:sz w:val="24"/>
          <w:szCs w:val="24"/>
        </w:rPr>
      </w:pPr>
      <w:r w:rsidRPr="00A76353">
        <w:rPr>
          <w:rFonts w:ascii="Times New Roman" w:hAnsi="Times New Roman"/>
          <w:sz w:val="24"/>
          <w:szCs w:val="24"/>
        </w:rPr>
        <w:t xml:space="preserve">Supplementary Table </w:t>
      </w:r>
      <w:r>
        <w:rPr>
          <w:rFonts w:ascii="Times New Roman" w:hAnsi="Times New Roman"/>
          <w:sz w:val="24"/>
          <w:szCs w:val="24"/>
        </w:rPr>
        <w:t>2</w:t>
      </w:r>
      <w:r w:rsidR="005A68B4" w:rsidRPr="00197F1C">
        <w:rPr>
          <w:rFonts w:ascii="Times New Roman" w:hAnsi="Times New Roman" w:hint="eastAsia"/>
          <w:sz w:val="24"/>
          <w:szCs w:val="24"/>
        </w:rPr>
        <w:t xml:space="preserve"> </w:t>
      </w:r>
      <w:r w:rsidR="00A20356" w:rsidRPr="00A20356">
        <w:rPr>
          <w:rFonts w:ascii="Times New Roman" w:hAnsi="Times New Roman"/>
          <w:sz w:val="24"/>
          <w:szCs w:val="24"/>
        </w:rPr>
        <w:t>Anatomical structure analysis of transgenic switchgrass</w:t>
      </w:r>
    </w:p>
    <w:tbl>
      <w:tblPr>
        <w:tblStyle w:val="a5"/>
        <w:tblpPr w:leftFromText="180" w:rightFromText="180" w:horzAnchor="margin" w:tblpXSpec="center" w:tblpY="550"/>
        <w:tblW w:w="840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3"/>
        <w:gridCol w:w="1448"/>
        <w:gridCol w:w="1644"/>
        <w:gridCol w:w="1547"/>
      </w:tblGrid>
      <w:tr w:rsidR="00A20356" w:rsidRPr="00E837B7" w:rsidTr="00C55624">
        <w:trPr>
          <w:trHeight w:val="537"/>
        </w:trPr>
        <w:tc>
          <w:tcPr>
            <w:tcW w:w="3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356" w:rsidRPr="00D93216" w:rsidRDefault="00A20356" w:rsidP="00C55624">
            <w:pPr>
              <w:spacing w:line="40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 w:rsidRPr="009F3704">
              <w:rPr>
                <w:rFonts w:ascii="Times New Roman" w:hAnsi="Times New Roman"/>
                <w:b/>
                <w:szCs w:val="21"/>
              </w:rPr>
              <w:t>Observation traits/abbreviation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356" w:rsidRPr="00E837B7" w:rsidRDefault="00A20356" w:rsidP="00C55624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E837B7">
              <w:rPr>
                <w:rFonts w:ascii="Times New Roman" w:hAnsi="Times New Roman"/>
                <w:b/>
                <w:szCs w:val="21"/>
              </w:rPr>
              <w:t>WT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356" w:rsidRPr="00E837B7" w:rsidRDefault="00A20356" w:rsidP="00C55624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MMT</w:t>
            </w:r>
          </w:p>
        </w:tc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0356" w:rsidRPr="00E837B7" w:rsidRDefault="00A20356" w:rsidP="00C55624">
            <w:pPr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MRT</w:t>
            </w:r>
          </w:p>
        </w:tc>
      </w:tr>
      <w:tr w:rsidR="00A20356" w:rsidRPr="00E837B7" w:rsidTr="00C55624">
        <w:trPr>
          <w:trHeight w:val="268"/>
        </w:trPr>
        <w:tc>
          <w:tcPr>
            <w:tcW w:w="3763" w:type="dxa"/>
            <w:tcBorders>
              <w:top w:val="single" w:sz="12" w:space="0" w:color="auto"/>
            </w:tcBorders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079A">
              <w:rPr>
                <w:rFonts w:ascii="Times New Roman" w:hAnsi="Times New Roman" w:hint="eastAsia"/>
                <w:sz w:val="18"/>
                <w:szCs w:val="18"/>
              </w:rPr>
              <w:t>Area of a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baxial epidermis cell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s (ABE, 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μm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2)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:rsidR="00A20356" w:rsidRPr="00F0079A" w:rsidRDefault="00A20356" w:rsidP="00C55624">
            <w:pPr>
              <w:tabs>
                <w:tab w:val="left" w:pos="1057"/>
              </w:tabs>
              <w:spacing w:line="380" w:lineRule="exact"/>
              <w:ind w:rightChars="83" w:right="17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b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</w:tc>
        <w:tc>
          <w:tcPr>
            <w:tcW w:w="1547" w:type="dxa"/>
            <w:tcBorders>
              <w:top w:val="single" w:sz="12" w:space="0" w:color="auto"/>
            </w:tcBorders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b</w:t>
            </w:r>
          </w:p>
        </w:tc>
      </w:tr>
      <w:tr w:rsidR="00A20356" w:rsidRPr="00E837B7" w:rsidTr="00C55624">
        <w:trPr>
          <w:trHeight w:val="268"/>
        </w:trPr>
        <w:tc>
          <w:tcPr>
            <w:tcW w:w="3763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Area of 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adaxial epidermal cell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s (ADE, 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μm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2)</w:t>
            </w:r>
          </w:p>
        </w:tc>
        <w:tc>
          <w:tcPr>
            <w:tcW w:w="1448" w:type="dxa"/>
            <w:vAlign w:val="center"/>
          </w:tcPr>
          <w:p w:rsidR="00A20356" w:rsidRPr="00F0079A" w:rsidRDefault="00A20356" w:rsidP="00C55624">
            <w:pPr>
              <w:spacing w:line="3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b</w:t>
            </w:r>
          </w:p>
        </w:tc>
        <w:tc>
          <w:tcPr>
            <w:tcW w:w="1644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</w:tc>
        <w:tc>
          <w:tcPr>
            <w:tcW w:w="1547" w:type="dxa"/>
            <w:vAlign w:val="center"/>
          </w:tcPr>
          <w:p w:rsidR="00A20356" w:rsidRPr="00F0079A" w:rsidRDefault="00A20356" w:rsidP="00C55624">
            <w:pPr>
              <w:tabs>
                <w:tab w:val="left" w:pos="405"/>
                <w:tab w:val="left" w:pos="1083"/>
              </w:tabs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c</w:t>
            </w:r>
          </w:p>
        </w:tc>
      </w:tr>
      <w:tr w:rsidR="00A20356" w:rsidRPr="00E837B7" w:rsidTr="00C55624">
        <w:trPr>
          <w:trHeight w:val="268"/>
        </w:trPr>
        <w:tc>
          <w:tcPr>
            <w:tcW w:w="3763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079A">
              <w:rPr>
                <w:rFonts w:ascii="Times New Roman" w:hAnsi="Times New Roman" w:hint="eastAsia"/>
                <w:sz w:val="18"/>
                <w:szCs w:val="18"/>
              </w:rPr>
              <w:t>Area of b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undle sheath cell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s (BSCs, 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μm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2)</w:t>
            </w:r>
          </w:p>
        </w:tc>
        <w:tc>
          <w:tcPr>
            <w:tcW w:w="1448" w:type="dxa"/>
            <w:vAlign w:val="center"/>
          </w:tcPr>
          <w:p w:rsidR="00A20356" w:rsidRPr="00F0079A" w:rsidRDefault="00A20356" w:rsidP="00C55624">
            <w:pPr>
              <w:spacing w:line="3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F0079A">
              <w:rPr>
                <w:rFonts w:ascii="Times New Roman" w:hAnsi="Times New Roman" w:hint="eastAsia"/>
                <w:b/>
                <w:sz w:val="18"/>
                <w:szCs w:val="18"/>
              </w:rPr>
              <w:t>b</w:t>
            </w:r>
          </w:p>
        </w:tc>
        <w:tc>
          <w:tcPr>
            <w:tcW w:w="1644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153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</w:tc>
        <w:tc>
          <w:tcPr>
            <w:tcW w:w="1547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423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b</w:t>
            </w:r>
          </w:p>
        </w:tc>
      </w:tr>
      <w:tr w:rsidR="00A20356" w:rsidRPr="00E837B7" w:rsidTr="00C55624">
        <w:trPr>
          <w:trHeight w:val="268"/>
        </w:trPr>
        <w:tc>
          <w:tcPr>
            <w:tcW w:w="3763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Area of 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bulliform cell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(BCs, 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μm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2)</w:t>
            </w:r>
          </w:p>
        </w:tc>
        <w:tc>
          <w:tcPr>
            <w:tcW w:w="1448" w:type="dxa"/>
            <w:vAlign w:val="center"/>
          </w:tcPr>
          <w:p w:rsidR="00A20356" w:rsidRPr="00F0079A" w:rsidRDefault="00A20356" w:rsidP="00C55624">
            <w:pPr>
              <w:spacing w:line="3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778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F0079A">
              <w:rPr>
                <w:rFonts w:ascii="Times New Roman" w:hAnsi="Times New Roman" w:hint="eastAsia"/>
                <w:b/>
                <w:sz w:val="18"/>
                <w:szCs w:val="18"/>
              </w:rPr>
              <w:t>b</w:t>
            </w:r>
          </w:p>
        </w:tc>
        <w:tc>
          <w:tcPr>
            <w:tcW w:w="1644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079A">
              <w:rPr>
                <w:rFonts w:ascii="Times New Roman" w:hAnsi="Times New Roman" w:hint="eastAsia"/>
                <w:sz w:val="18"/>
                <w:szCs w:val="18"/>
              </w:rPr>
              <w:t>1109.2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135.5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</w:tc>
        <w:tc>
          <w:tcPr>
            <w:tcW w:w="1547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53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c</w:t>
            </w:r>
          </w:p>
        </w:tc>
      </w:tr>
      <w:tr w:rsidR="00A20356" w:rsidRPr="00E837B7" w:rsidTr="00C55624">
        <w:trPr>
          <w:trHeight w:val="268"/>
        </w:trPr>
        <w:tc>
          <w:tcPr>
            <w:tcW w:w="3763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079A">
              <w:rPr>
                <w:rFonts w:ascii="Times New Roman" w:hAnsi="Times New Roman"/>
                <w:sz w:val="18"/>
                <w:szCs w:val="18"/>
              </w:rPr>
              <w:t>Diameter of vascular bundles (VB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, μm)</w:t>
            </w:r>
          </w:p>
        </w:tc>
        <w:tc>
          <w:tcPr>
            <w:tcW w:w="1448" w:type="dxa"/>
            <w:vAlign w:val="center"/>
          </w:tcPr>
          <w:p w:rsidR="00A20356" w:rsidRPr="00F0079A" w:rsidRDefault="00A20356" w:rsidP="00C55624">
            <w:pPr>
              <w:spacing w:line="3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.3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b</w:t>
            </w:r>
          </w:p>
        </w:tc>
        <w:tc>
          <w:tcPr>
            <w:tcW w:w="1644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</w:tc>
        <w:tc>
          <w:tcPr>
            <w:tcW w:w="1547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hint="eastAsia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c</w:t>
            </w:r>
          </w:p>
        </w:tc>
      </w:tr>
      <w:tr w:rsidR="00A20356" w:rsidRPr="00E837B7" w:rsidTr="00C55624">
        <w:trPr>
          <w:trHeight w:val="268"/>
        </w:trPr>
        <w:tc>
          <w:tcPr>
            <w:tcW w:w="3763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Area of 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xylem vessel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s (XVs, 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μm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2)</w:t>
            </w:r>
          </w:p>
        </w:tc>
        <w:tc>
          <w:tcPr>
            <w:tcW w:w="1448" w:type="dxa"/>
            <w:vAlign w:val="center"/>
          </w:tcPr>
          <w:p w:rsidR="00A20356" w:rsidRPr="00F0079A" w:rsidRDefault="00A20356" w:rsidP="00C55624">
            <w:pPr>
              <w:spacing w:line="3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766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b</w:t>
            </w:r>
          </w:p>
        </w:tc>
        <w:tc>
          <w:tcPr>
            <w:tcW w:w="1644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1073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118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</w:tc>
        <w:tc>
          <w:tcPr>
            <w:tcW w:w="1547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573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46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c</w:t>
            </w:r>
          </w:p>
        </w:tc>
      </w:tr>
      <w:tr w:rsidR="00A20356" w:rsidRPr="00E837B7" w:rsidTr="00C55624">
        <w:trPr>
          <w:trHeight w:val="268"/>
        </w:trPr>
        <w:tc>
          <w:tcPr>
            <w:tcW w:w="3763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079A">
              <w:rPr>
                <w:rFonts w:ascii="Times New Roman" w:hAnsi="Times New Roman"/>
                <w:sz w:val="18"/>
                <w:szCs w:val="18"/>
              </w:rPr>
              <w:t>Number of B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C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s 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in single bundle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448" w:type="dxa"/>
            <w:vAlign w:val="center"/>
          </w:tcPr>
          <w:p w:rsidR="00A20356" w:rsidRPr="00F0079A" w:rsidRDefault="00A20356" w:rsidP="00C55624">
            <w:pPr>
              <w:spacing w:line="3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</w:tc>
        <w:tc>
          <w:tcPr>
            <w:tcW w:w="1644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</w:tc>
        <w:tc>
          <w:tcPr>
            <w:tcW w:w="1547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079A">
              <w:rPr>
                <w:rFonts w:ascii="Times New Roman" w:hAnsi="Times New Roman" w:hint="eastAsia"/>
                <w:sz w:val="18"/>
                <w:szCs w:val="18"/>
              </w:rPr>
              <w:t>13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F0079A"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</w:tc>
      </w:tr>
      <w:tr w:rsidR="00A20356" w:rsidRPr="00E837B7" w:rsidTr="00C55624">
        <w:trPr>
          <w:trHeight w:val="268"/>
        </w:trPr>
        <w:tc>
          <w:tcPr>
            <w:tcW w:w="3763" w:type="dxa"/>
            <w:vAlign w:val="center"/>
          </w:tcPr>
          <w:p w:rsidR="00A20356" w:rsidRPr="00F0079A" w:rsidRDefault="00A20356" w:rsidP="00C55624">
            <w:pPr>
              <w:spacing w:afterLines="20" w:after="62"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079A">
              <w:rPr>
                <w:rFonts w:ascii="Times New Roman" w:hAnsi="Times New Roman"/>
                <w:sz w:val="18"/>
                <w:szCs w:val="18"/>
              </w:rPr>
              <w:t xml:space="preserve">Number of 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VBs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 xml:space="preserve"> of per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F0079A">
              <w:rPr>
                <w:rFonts w:ascii="Times New Roman" w:hAnsi="Times New Roman"/>
                <w:sz w:val="18"/>
                <w:szCs w:val="18"/>
              </w:rPr>
              <w:t>cross-section</w:t>
            </w:r>
          </w:p>
        </w:tc>
        <w:tc>
          <w:tcPr>
            <w:tcW w:w="1448" w:type="dxa"/>
            <w:vAlign w:val="center"/>
          </w:tcPr>
          <w:p w:rsidR="00A20356" w:rsidRPr="00F0079A" w:rsidRDefault="00A20356" w:rsidP="00C55624">
            <w:pPr>
              <w:spacing w:line="3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</w:tc>
        <w:tc>
          <w:tcPr>
            <w:tcW w:w="1644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079A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 xml:space="preserve">.6 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</w:tc>
        <w:tc>
          <w:tcPr>
            <w:tcW w:w="1547" w:type="dxa"/>
            <w:vAlign w:val="center"/>
          </w:tcPr>
          <w:p w:rsidR="00A20356" w:rsidRPr="00F0079A" w:rsidRDefault="00A20356" w:rsidP="00C55624">
            <w:pPr>
              <w:spacing w:line="3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  <w:r w:rsidRPr="00F0079A"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0079A"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</w:tc>
      </w:tr>
    </w:tbl>
    <w:p w:rsidR="00A20356" w:rsidRPr="00427338" w:rsidRDefault="00427338" w:rsidP="000402E3">
      <w:pPr>
        <w:spacing w:beforeLines="20" w:before="62"/>
        <w:rPr>
          <w:rFonts w:ascii="Times New Roman" w:hAnsi="Times New Roman"/>
          <w:sz w:val="24"/>
          <w:szCs w:val="24"/>
        </w:rPr>
      </w:pPr>
      <w:r w:rsidRPr="00427338">
        <w:rPr>
          <w:rFonts w:ascii="Times New Roman" w:hAnsi="Times New Roman" w:hint="eastAsia"/>
          <w:sz w:val="24"/>
          <w:szCs w:val="24"/>
        </w:rPr>
        <w:t xml:space="preserve">Note: </w:t>
      </w:r>
      <w:r w:rsidR="00A20356" w:rsidRPr="00427338">
        <w:rPr>
          <w:rFonts w:ascii="Times New Roman" w:hAnsi="Times New Roman"/>
          <w:sz w:val="24"/>
          <w:szCs w:val="24"/>
        </w:rPr>
        <w:t xml:space="preserve">WT: wild type; MMT: melatonin-moderate transgenic switchgrass; MRT: melatonin-rich transgenic switchgrass. Values represent means ± SE; Different letters within each row indicate a significant difference at </w:t>
      </w:r>
      <w:r w:rsidR="008E7675">
        <w:rPr>
          <w:rFonts w:ascii="Times New Roman" w:hAnsi="Times New Roman"/>
          <w:i/>
          <w:sz w:val="24"/>
          <w:szCs w:val="24"/>
        </w:rPr>
        <w:t xml:space="preserve">p </w:t>
      </w:r>
      <w:bookmarkStart w:id="0" w:name="_GoBack"/>
      <w:bookmarkEnd w:id="0"/>
      <w:r w:rsidR="00A20356" w:rsidRPr="00427338">
        <w:rPr>
          <w:rFonts w:ascii="Times New Roman" w:hAnsi="Times New Roman"/>
          <w:sz w:val="24"/>
          <w:szCs w:val="24"/>
        </w:rPr>
        <w:t>&lt; 0.01.</w:t>
      </w:r>
    </w:p>
    <w:p w:rsidR="00970F1A" w:rsidRPr="00A20356" w:rsidRDefault="00970F1A" w:rsidP="00970F1A">
      <w:pPr>
        <w:rPr>
          <w:rFonts w:ascii="Times New Roman" w:hAnsi="Times New Roman"/>
          <w:sz w:val="24"/>
          <w:szCs w:val="24"/>
        </w:rPr>
      </w:pPr>
    </w:p>
    <w:sectPr w:rsidR="00970F1A" w:rsidRPr="00A2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7E8" w:rsidRDefault="00E527E8" w:rsidP="005A68B4">
      <w:r>
        <w:separator/>
      </w:r>
    </w:p>
  </w:endnote>
  <w:endnote w:type="continuationSeparator" w:id="0">
    <w:p w:rsidR="00E527E8" w:rsidRDefault="00E527E8" w:rsidP="005A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7E8" w:rsidRDefault="00E527E8" w:rsidP="005A68B4">
      <w:r>
        <w:separator/>
      </w:r>
    </w:p>
  </w:footnote>
  <w:footnote w:type="continuationSeparator" w:id="0">
    <w:p w:rsidR="00E527E8" w:rsidRDefault="00E527E8" w:rsidP="005A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85"/>
    <w:rsid w:val="00014299"/>
    <w:rsid w:val="000402E3"/>
    <w:rsid w:val="00197F1C"/>
    <w:rsid w:val="003D7499"/>
    <w:rsid w:val="00427338"/>
    <w:rsid w:val="005A68B4"/>
    <w:rsid w:val="00785FDC"/>
    <w:rsid w:val="007B1426"/>
    <w:rsid w:val="008E7675"/>
    <w:rsid w:val="00970F1A"/>
    <w:rsid w:val="00A17971"/>
    <w:rsid w:val="00A20356"/>
    <w:rsid w:val="00A34F0A"/>
    <w:rsid w:val="00A76353"/>
    <w:rsid w:val="00A92E86"/>
    <w:rsid w:val="00D67285"/>
    <w:rsid w:val="00DC0899"/>
    <w:rsid w:val="00E527E8"/>
    <w:rsid w:val="00E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D84EC-B4B2-4AC3-BCE9-D83C7F52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8B4"/>
    <w:rPr>
      <w:sz w:val="18"/>
      <w:szCs w:val="18"/>
    </w:rPr>
  </w:style>
  <w:style w:type="table" w:styleId="a5">
    <w:name w:val="Table Grid"/>
    <w:basedOn w:val="a1"/>
    <w:uiPriority w:val="59"/>
    <w:rsid w:val="005A6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hyh</dc:creator>
  <cp:keywords/>
  <dc:description/>
  <cp:lastModifiedBy>PC</cp:lastModifiedBy>
  <cp:revision>10</cp:revision>
  <dcterms:created xsi:type="dcterms:W3CDTF">2021-06-29T04:47:00Z</dcterms:created>
  <dcterms:modified xsi:type="dcterms:W3CDTF">2024-01-31T13:59:00Z</dcterms:modified>
</cp:coreProperties>
</file>