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59554270" w:rsidR="00EA3D3C" w:rsidRDefault="00654E8F" w:rsidP="0001436A">
      <w:pPr>
        <w:pStyle w:val="Heading1"/>
      </w:pPr>
      <w:r w:rsidRPr="00994A3D">
        <w:t xml:space="preserve">Supplementary </w:t>
      </w:r>
      <w:r w:rsidR="0002145A">
        <w:t>Table</w:t>
      </w:r>
    </w:p>
    <w:p w14:paraId="40402721" w14:textId="77777777" w:rsidR="0002145A" w:rsidRPr="004B0080" w:rsidRDefault="0002145A" w:rsidP="0002145A">
      <w:pPr>
        <w:spacing w:line="480" w:lineRule="auto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Supplemental </w:t>
      </w:r>
      <w:r w:rsidRPr="004B0080">
        <w:rPr>
          <w:rFonts w:cs="Times New Roman"/>
          <w:b/>
          <w:sz w:val="22"/>
        </w:rPr>
        <w:t xml:space="preserve">Table </w:t>
      </w:r>
      <w:r w:rsidRPr="004B0080">
        <w:rPr>
          <w:rFonts w:cs="Times New Roman" w:hint="eastAsia"/>
          <w:b/>
          <w:sz w:val="22"/>
        </w:rPr>
        <w:t>1</w:t>
      </w:r>
      <w:r w:rsidRPr="004B0080">
        <w:rPr>
          <w:rFonts w:cs="Times New Roman"/>
          <w:b/>
          <w:sz w:val="22"/>
        </w:rPr>
        <w:t xml:space="preserve">. </w:t>
      </w:r>
      <w:r w:rsidRPr="004B0080">
        <w:rPr>
          <w:rFonts w:cs="Times New Roman"/>
          <w:bCs/>
          <w:sz w:val="22"/>
        </w:rPr>
        <w:t>Treatment schedule of the patients with R-mini-CHOP plus intravenous immunoglobulin.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708"/>
        <w:gridCol w:w="709"/>
        <w:gridCol w:w="709"/>
        <w:gridCol w:w="709"/>
        <w:gridCol w:w="759"/>
        <w:gridCol w:w="1032"/>
      </w:tblGrid>
      <w:tr w:rsidR="0002145A" w14:paraId="6D701CEA" w14:textId="77777777" w:rsidTr="009B6DDB">
        <w:tc>
          <w:tcPr>
            <w:tcW w:w="2405" w:type="dxa"/>
          </w:tcPr>
          <w:p w14:paraId="7829EC69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C</w:t>
            </w:r>
            <w:r w:rsidRPr="00CB3C27">
              <w:rPr>
                <w:b/>
                <w:bCs/>
              </w:rPr>
              <w:t>ycle 1</w:t>
            </w:r>
          </w:p>
        </w:tc>
        <w:tc>
          <w:tcPr>
            <w:tcW w:w="1985" w:type="dxa"/>
          </w:tcPr>
          <w:p w14:paraId="7B5F66A9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ose</w:t>
            </w:r>
          </w:p>
        </w:tc>
        <w:tc>
          <w:tcPr>
            <w:tcW w:w="708" w:type="dxa"/>
          </w:tcPr>
          <w:p w14:paraId="15F25E9A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0E240181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165A7740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79D8D5F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4</w:t>
            </w:r>
          </w:p>
        </w:tc>
        <w:tc>
          <w:tcPr>
            <w:tcW w:w="759" w:type="dxa"/>
          </w:tcPr>
          <w:p w14:paraId="6245350D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5</w:t>
            </w:r>
          </w:p>
        </w:tc>
        <w:tc>
          <w:tcPr>
            <w:tcW w:w="1032" w:type="dxa"/>
          </w:tcPr>
          <w:p w14:paraId="14110EC3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11-14</w:t>
            </w:r>
          </w:p>
        </w:tc>
      </w:tr>
      <w:tr w:rsidR="0002145A" w14:paraId="5E319B81" w14:textId="77777777" w:rsidTr="009B6DDB">
        <w:tc>
          <w:tcPr>
            <w:tcW w:w="2405" w:type="dxa"/>
          </w:tcPr>
          <w:p w14:paraId="01122131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R</w:t>
            </w:r>
            <w:r>
              <w:t>ituximab</w:t>
            </w:r>
          </w:p>
        </w:tc>
        <w:tc>
          <w:tcPr>
            <w:tcW w:w="1985" w:type="dxa"/>
          </w:tcPr>
          <w:p w14:paraId="2F9002BC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3</w:t>
            </w:r>
            <w:r>
              <w:t>75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2C5A709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33A5E737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7EA3EA2A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715B4E82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56DFB7CD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5F9B26F0" w14:textId="77777777" w:rsidR="0002145A" w:rsidRDefault="0002145A" w:rsidP="009B6DDB">
            <w:pPr>
              <w:jc w:val="center"/>
            </w:pPr>
          </w:p>
        </w:tc>
      </w:tr>
      <w:tr w:rsidR="0002145A" w14:paraId="7F5DDBA7" w14:textId="77777777" w:rsidTr="009B6DDB">
        <w:tc>
          <w:tcPr>
            <w:tcW w:w="2405" w:type="dxa"/>
          </w:tcPr>
          <w:p w14:paraId="3027874B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C</w:t>
            </w:r>
            <w:r>
              <w:t>yclophosphamide</w:t>
            </w:r>
          </w:p>
        </w:tc>
        <w:tc>
          <w:tcPr>
            <w:tcW w:w="1985" w:type="dxa"/>
          </w:tcPr>
          <w:p w14:paraId="777E2381" w14:textId="77777777" w:rsidR="0002145A" w:rsidRDefault="0002145A" w:rsidP="009B6DDB">
            <w:pPr>
              <w:ind w:firstLineChars="100" w:firstLine="240"/>
            </w:pPr>
            <w:r>
              <w:t>600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3D251535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52AB6A25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1513E9C2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37FB6290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4200F2CC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396F56B3" w14:textId="77777777" w:rsidR="0002145A" w:rsidRDefault="0002145A" w:rsidP="009B6DDB">
            <w:pPr>
              <w:jc w:val="center"/>
            </w:pPr>
          </w:p>
        </w:tc>
      </w:tr>
      <w:tr w:rsidR="0002145A" w14:paraId="2A3C5B7E" w14:textId="77777777" w:rsidTr="009B6DDB">
        <w:tc>
          <w:tcPr>
            <w:tcW w:w="2405" w:type="dxa"/>
          </w:tcPr>
          <w:p w14:paraId="4EC09293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D</w:t>
            </w:r>
            <w:r>
              <w:t>oxorubicin</w:t>
            </w:r>
          </w:p>
        </w:tc>
        <w:tc>
          <w:tcPr>
            <w:tcW w:w="1985" w:type="dxa"/>
          </w:tcPr>
          <w:p w14:paraId="4CC3E373" w14:textId="77777777" w:rsidR="0002145A" w:rsidRDefault="0002145A" w:rsidP="009B6DDB">
            <w:pPr>
              <w:ind w:firstLineChars="100" w:firstLine="240"/>
            </w:pPr>
            <w:r>
              <w:t>30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11F988A6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2CFC01ED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5AE2AEB9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4555CFF1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08171723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78DF513C" w14:textId="77777777" w:rsidR="0002145A" w:rsidRDefault="0002145A" w:rsidP="009B6DDB">
            <w:pPr>
              <w:jc w:val="center"/>
            </w:pPr>
          </w:p>
        </w:tc>
      </w:tr>
      <w:tr w:rsidR="0002145A" w14:paraId="0ABE4D37" w14:textId="77777777" w:rsidTr="009B6DDB">
        <w:tc>
          <w:tcPr>
            <w:tcW w:w="2405" w:type="dxa"/>
          </w:tcPr>
          <w:p w14:paraId="688EAB71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V</w:t>
            </w:r>
            <w:r>
              <w:t>incristine</w:t>
            </w:r>
          </w:p>
        </w:tc>
        <w:tc>
          <w:tcPr>
            <w:tcW w:w="1985" w:type="dxa"/>
          </w:tcPr>
          <w:p w14:paraId="4453F082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1</w:t>
            </w:r>
            <w:r>
              <w:t>.0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633E78A0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6EA68450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052EEA60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73E21B58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44400132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667AA950" w14:textId="77777777" w:rsidR="0002145A" w:rsidRDefault="0002145A" w:rsidP="009B6DDB">
            <w:pPr>
              <w:jc w:val="center"/>
            </w:pPr>
          </w:p>
        </w:tc>
      </w:tr>
      <w:tr w:rsidR="0002145A" w14:paraId="31EF5D80" w14:textId="77777777" w:rsidTr="009B6DDB">
        <w:tc>
          <w:tcPr>
            <w:tcW w:w="2405" w:type="dxa"/>
          </w:tcPr>
          <w:p w14:paraId="41A4E0B7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P</w:t>
            </w:r>
            <w:r>
              <w:t>rednisolone</w:t>
            </w:r>
          </w:p>
        </w:tc>
        <w:tc>
          <w:tcPr>
            <w:tcW w:w="1985" w:type="dxa"/>
          </w:tcPr>
          <w:p w14:paraId="6D4DACFC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4</w:t>
            </w:r>
            <w:r>
              <w:t>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7F23DF3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033F7D9B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35C24D1F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7A155F60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59" w:type="dxa"/>
          </w:tcPr>
          <w:p w14:paraId="20F8D0CD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1032" w:type="dxa"/>
          </w:tcPr>
          <w:p w14:paraId="046F03BF" w14:textId="77777777" w:rsidR="0002145A" w:rsidRDefault="0002145A" w:rsidP="009B6DDB">
            <w:pPr>
              <w:jc w:val="center"/>
            </w:pPr>
          </w:p>
        </w:tc>
      </w:tr>
      <w:tr w:rsidR="0002145A" w14:paraId="41747325" w14:textId="77777777" w:rsidTr="009B6DDB">
        <w:tc>
          <w:tcPr>
            <w:tcW w:w="2405" w:type="dxa"/>
          </w:tcPr>
          <w:p w14:paraId="46E2CA4C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P</w:t>
            </w:r>
            <w:r>
              <w:t>egylated G-CSF</w:t>
            </w:r>
          </w:p>
        </w:tc>
        <w:tc>
          <w:tcPr>
            <w:tcW w:w="1985" w:type="dxa"/>
          </w:tcPr>
          <w:p w14:paraId="05779470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6</w:t>
            </w:r>
            <w:r>
              <w:t xml:space="preserve"> mg/0.6 ml</w:t>
            </w:r>
          </w:p>
        </w:tc>
        <w:tc>
          <w:tcPr>
            <w:tcW w:w="708" w:type="dxa"/>
          </w:tcPr>
          <w:p w14:paraId="57864375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54D6D73D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510C230A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59A91557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46A49B39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33E3B3C6" w14:textId="77777777" w:rsidR="0002145A" w:rsidRDefault="0002145A" w:rsidP="009B6DDB">
            <w:pPr>
              <w:jc w:val="center"/>
            </w:pPr>
          </w:p>
        </w:tc>
      </w:tr>
      <w:tr w:rsidR="0002145A" w14:paraId="6D359E04" w14:textId="77777777" w:rsidTr="009B6DDB">
        <w:tc>
          <w:tcPr>
            <w:tcW w:w="2405" w:type="dxa"/>
            <w:tcBorders>
              <w:bottom w:val="single" w:sz="4" w:space="0" w:color="auto"/>
            </w:tcBorders>
          </w:tcPr>
          <w:p w14:paraId="2B721F78" w14:textId="77777777" w:rsidR="0002145A" w:rsidRPr="0029393C" w:rsidRDefault="0002145A" w:rsidP="009B6DDB">
            <w:pPr>
              <w:ind w:firstLineChars="100" w:firstLine="240"/>
            </w:pPr>
            <w:r w:rsidRPr="0029393C">
              <w:rPr>
                <w:rFonts w:hint="eastAsia"/>
              </w:rPr>
              <w:t>I</w:t>
            </w:r>
            <w:r w:rsidRPr="0029393C">
              <w:t>VIG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2E0DF1" w14:textId="77777777" w:rsidR="0002145A" w:rsidRPr="0029393C" w:rsidRDefault="0002145A" w:rsidP="009B6DDB">
            <w:pPr>
              <w:ind w:firstLineChars="100" w:firstLine="240"/>
            </w:pPr>
            <w:r w:rsidRPr="0029393C">
              <w:rPr>
                <w:rFonts w:hint="eastAsia"/>
              </w:rPr>
              <w:t>4</w:t>
            </w:r>
            <w:r w:rsidRPr="0029393C">
              <w:t>00 mg/kg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D9BE1B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5EC656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EB9162" w14:textId="77777777" w:rsidR="0002145A" w:rsidRPr="0029393C" w:rsidRDefault="0002145A" w:rsidP="009B6DDB">
            <w:pPr>
              <w:jc w:val="center"/>
            </w:pPr>
            <w:r w:rsidRPr="0029393C">
              <w:rPr>
                <w:rFonts w:hint="eastAsia"/>
              </w:rPr>
              <w:t>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3522A8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587F80DD" w14:textId="77777777" w:rsidR="0002145A" w:rsidRPr="0029393C" w:rsidRDefault="0002145A" w:rsidP="009B6DDB">
            <w:pPr>
              <w:jc w:val="center"/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E7F859D" w14:textId="77777777" w:rsidR="0002145A" w:rsidRPr="0029393C" w:rsidRDefault="0002145A" w:rsidP="009B6DDB">
            <w:pPr>
              <w:jc w:val="center"/>
            </w:pPr>
            <w:r w:rsidRPr="0029393C">
              <w:rPr>
                <w:rFonts w:hint="eastAsia"/>
              </w:rPr>
              <w:t>O</w:t>
            </w:r>
          </w:p>
        </w:tc>
      </w:tr>
      <w:tr w:rsidR="0002145A" w14:paraId="288BF8CD" w14:textId="77777777" w:rsidTr="009B6DDB">
        <w:tc>
          <w:tcPr>
            <w:tcW w:w="9016" w:type="dxa"/>
            <w:gridSpan w:val="8"/>
            <w:tcBorders>
              <w:left w:val="nil"/>
              <w:right w:val="nil"/>
            </w:tcBorders>
          </w:tcPr>
          <w:p w14:paraId="3CFBF252" w14:textId="77777777" w:rsidR="0002145A" w:rsidRDefault="0002145A" w:rsidP="009B6DDB">
            <w:pPr>
              <w:jc w:val="center"/>
            </w:pPr>
          </w:p>
        </w:tc>
      </w:tr>
      <w:tr w:rsidR="0002145A" w14:paraId="59938833" w14:textId="77777777" w:rsidTr="009B6DDB">
        <w:tc>
          <w:tcPr>
            <w:tcW w:w="2405" w:type="dxa"/>
          </w:tcPr>
          <w:p w14:paraId="1CD48F1D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C</w:t>
            </w:r>
            <w:r w:rsidRPr="00CB3C27">
              <w:rPr>
                <w:b/>
                <w:bCs/>
              </w:rPr>
              <w:t>ycle 2-6</w:t>
            </w:r>
          </w:p>
        </w:tc>
        <w:tc>
          <w:tcPr>
            <w:tcW w:w="1985" w:type="dxa"/>
          </w:tcPr>
          <w:p w14:paraId="21831FAF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ose</w:t>
            </w:r>
          </w:p>
        </w:tc>
        <w:tc>
          <w:tcPr>
            <w:tcW w:w="708" w:type="dxa"/>
          </w:tcPr>
          <w:p w14:paraId="3E632F60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7E1D558E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46682711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24AF8208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4</w:t>
            </w:r>
          </w:p>
        </w:tc>
        <w:tc>
          <w:tcPr>
            <w:tcW w:w="759" w:type="dxa"/>
          </w:tcPr>
          <w:p w14:paraId="7C1C31FD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5</w:t>
            </w:r>
          </w:p>
        </w:tc>
        <w:tc>
          <w:tcPr>
            <w:tcW w:w="1032" w:type="dxa"/>
          </w:tcPr>
          <w:p w14:paraId="60B6A2E1" w14:textId="77777777" w:rsidR="0002145A" w:rsidRPr="00CB3C27" w:rsidRDefault="0002145A" w:rsidP="009B6DDB">
            <w:pPr>
              <w:jc w:val="center"/>
              <w:rPr>
                <w:b/>
                <w:bCs/>
              </w:rPr>
            </w:pPr>
            <w:r w:rsidRPr="00CB3C27">
              <w:rPr>
                <w:rFonts w:hint="eastAsia"/>
                <w:b/>
                <w:bCs/>
              </w:rPr>
              <w:t>D</w:t>
            </w:r>
            <w:r w:rsidRPr="00CB3C27">
              <w:rPr>
                <w:b/>
                <w:bCs/>
              </w:rPr>
              <w:t>11-14</w:t>
            </w:r>
          </w:p>
        </w:tc>
      </w:tr>
      <w:tr w:rsidR="0002145A" w14:paraId="3750D98D" w14:textId="77777777" w:rsidTr="009B6DDB">
        <w:tc>
          <w:tcPr>
            <w:tcW w:w="2405" w:type="dxa"/>
          </w:tcPr>
          <w:p w14:paraId="0BDCED0A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R</w:t>
            </w:r>
            <w:r>
              <w:t>ituximab</w:t>
            </w:r>
          </w:p>
        </w:tc>
        <w:tc>
          <w:tcPr>
            <w:tcW w:w="1985" w:type="dxa"/>
          </w:tcPr>
          <w:p w14:paraId="357E4A50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3</w:t>
            </w:r>
            <w:r>
              <w:t>75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8F5A2F3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12790D7C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49071348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2F7B84B4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309EB52C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53993346" w14:textId="77777777" w:rsidR="0002145A" w:rsidRDefault="0002145A" w:rsidP="009B6DDB">
            <w:pPr>
              <w:jc w:val="center"/>
            </w:pPr>
          </w:p>
        </w:tc>
      </w:tr>
      <w:tr w:rsidR="0002145A" w14:paraId="7F366249" w14:textId="77777777" w:rsidTr="009B6DDB">
        <w:tc>
          <w:tcPr>
            <w:tcW w:w="2405" w:type="dxa"/>
          </w:tcPr>
          <w:p w14:paraId="33B6B6E3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C</w:t>
            </w:r>
            <w:r>
              <w:t>yclophosphamide</w:t>
            </w:r>
          </w:p>
        </w:tc>
        <w:tc>
          <w:tcPr>
            <w:tcW w:w="1985" w:type="dxa"/>
          </w:tcPr>
          <w:p w14:paraId="0392F2F1" w14:textId="77777777" w:rsidR="0002145A" w:rsidRDefault="0002145A" w:rsidP="009B6DDB">
            <w:pPr>
              <w:ind w:firstLineChars="100" w:firstLine="240"/>
            </w:pPr>
            <w:r>
              <w:t>600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377EBE2D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145287C9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3D2FEFC7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730E8340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0ECE25EA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159138A2" w14:textId="77777777" w:rsidR="0002145A" w:rsidRDefault="0002145A" w:rsidP="009B6DDB">
            <w:pPr>
              <w:jc w:val="center"/>
            </w:pPr>
          </w:p>
        </w:tc>
      </w:tr>
      <w:tr w:rsidR="0002145A" w14:paraId="2A1335E1" w14:textId="77777777" w:rsidTr="009B6DDB">
        <w:tc>
          <w:tcPr>
            <w:tcW w:w="2405" w:type="dxa"/>
          </w:tcPr>
          <w:p w14:paraId="646576A4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D</w:t>
            </w:r>
            <w:r>
              <w:t>oxorubicin</w:t>
            </w:r>
          </w:p>
        </w:tc>
        <w:tc>
          <w:tcPr>
            <w:tcW w:w="1985" w:type="dxa"/>
          </w:tcPr>
          <w:p w14:paraId="23854F9D" w14:textId="77777777" w:rsidR="0002145A" w:rsidRDefault="0002145A" w:rsidP="009B6DDB">
            <w:pPr>
              <w:ind w:firstLineChars="100" w:firstLine="240"/>
            </w:pPr>
            <w:r>
              <w:t>30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C4C124D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1D66ECC4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1095D80C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5F8E0AB7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673DFDD2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503F5E58" w14:textId="77777777" w:rsidR="0002145A" w:rsidRDefault="0002145A" w:rsidP="009B6DDB">
            <w:pPr>
              <w:jc w:val="center"/>
            </w:pPr>
          </w:p>
        </w:tc>
      </w:tr>
      <w:tr w:rsidR="0002145A" w14:paraId="76904741" w14:textId="77777777" w:rsidTr="009B6DDB">
        <w:tc>
          <w:tcPr>
            <w:tcW w:w="2405" w:type="dxa"/>
          </w:tcPr>
          <w:p w14:paraId="3E06BF65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V</w:t>
            </w:r>
            <w:r>
              <w:t>incristine</w:t>
            </w:r>
          </w:p>
        </w:tc>
        <w:tc>
          <w:tcPr>
            <w:tcW w:w="1985" w:type="dxa"/>
          </w:tcPr>
          <w:p w14:paraId="23E96A8C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1</w:t>
            </w:r>
            <w:r>
              <w:t>.0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CA94311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147EC496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5E486710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1AA6AFF9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07B9B129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79CE333B" w14:textId="77777777" w:rsidR="0002145A" w:rsidRDefault="0002145A" w:rsidP="009B6DDB">
            <w:pPr>
              <w:jc w:val="center"/>
            </w:pPr>
          </w:p>
        </w:tc>
      </w:tr>
      <w:tr w:rsidR="0002145A" w14:paraId="573A8807" w14:textId="77777777" w:rsidTr="009B6DDB">
        <w:tc>
          <w:tcPr>
            <w:tcW w:w="2405" w:type="dxa"/>
          </w:tcPr>
          <w:p w14:paraId="180A8D50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P</w:t>
            </w:r>
            <w:r>
              <w:t>rednisolone</w:t>
            </w:r>
          </w:p>
        </w:tc>
        <w:tc>
          <w:tcPr>
            <w:tcW w:w="1985" w:type="dxa"/>
          </w:tcPr>
          <w:p w14:paraId="67DC03E9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4</w:t>
            </w:r>
            <w:r>
              <w:t>0 mg/m</w:t>
            </w:r>
            <w:r w:rsidRPr="00C45A87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7E8EF747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4DB165BD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2998E2BF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693F801E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59" w:type="dxa"/>
          </w:tcPr>
          <w:p w14:paraId="4422EAB8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1032" w:type="dxa"/>
          </w:tcPr>
          <w:p w14:paraId="0A937D4C" w14:textId="77777777" w:rsidR="0002145A" w:rsidRDefault="0002145A" w:rsidP="009B6DDB">
            <w:pPr>
              <w:jc w:val="center"/>
            </w:pPr>
          </w:p>
        </w:tc>
      </w:tr>
      <w:tr w:rsidR="0002145A" w14:paraId="4D4559F7" w14:textId="77777777" w:rsidTr="009B6DDB">
        <w:tc>
          <w:tcPr>
            <w:tcW w:w="2405" w:type="dxa"/>
          </w:tcPr>
          <w:p w14:paraId="7B814FF4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lastRenderedPageBreak/>
              <w:t>P</w:t>
            </w:r>
            <w:r>
              <w:t>egylated G-CSF</w:t>
            </w:r>
          </w:p>
        </w:tc>
        <w:tc>
          <w:tcPr>
            <w:tcW w:w="1985" w:type="dxa"/>
          </w:tcPr>
          <w:p w14:paraId="2AE5348F" w14:textId="77777777" w:rsidR="0002145A" w:rsidRDefault="0002145A" w:rsidP="009B6DDB">
            <w:pPr>
              <w:ind w:firstLineChars="100" w:firstLine="240"/>
            </w:pPr>
            <w:r>
              <w:rPr>
                <w:rFonts w:hint="eastAsia"/>
              </w:rPr>
              <w:t>6</w:t>
            </w:r>
            <w:r>
              <w:t xml:space="preserve"> mg/0.6 ml</w:t>
            </w:r>
          </w:p>
        </w:tc>
        <w:tc>
          <w:tcPr>
            <w:tcW w:w="708" w:type="dxa"/>
          </w:tcPr>
          <w:p w14:paraId="361E2199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3CFBC7A5" w14:textId="77777777" w:rsidR="0002145A" w:rsidRDefault="0002145A" w:rsidP="009B6DDB">
            <w:pPr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09" w:type="dxa"/>
          </w:tcPr>
          <w:p w14:paraId="2226CF59" w14:textId="77777777" w:rsidR="0002145A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45ED4AF8" w14:textId="77777777" w:rsidR="0002145A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3B61EA6E" w14:textId="77777777" w:rsidR="0002145A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366B4BBD" w14:textId="77777777" w:rsidR="0002145A" w:rsidRDefault="0002145A" w:rsidP="009B6DDB">
            <w:pPr>
              <w:jc w:val="center"/>
            </w:pPr>
          </w:p>
        </w:tc>
      </w:tr>
      <w:tr w:rsidR="0002145A" w14:paraId="13868AF5" w14:textId="77777777" w:rsidTr="009B6DDB">
        <w:tc>
          <w:tcPr>
            <w:tcW w:w="2405" w:type="dxa"/>
          </w:tcPr>
          <w:p w14:paraId="78993D6E" w14:textId="77777777" w:rsidR="0002145A" w:rsidRPr="0029393C" w:rsidRDefault="0002145A" w:rsidP="009B6DDB">
            <w:pPr>
              <w:ind w:firstLineChars="100" w:firstLine="240"/>
            </w:pPr>
            <w:r w:rsidRPr="0029393C">
              <w:rPr>
                <w:rFonts w:hint="eastAsia"/>
              </w:rPr>
              <w:t>I</w:t>
            </w:r>
            <w:r w:rsidRPr="0029393C">
              <w:t>VIG</w:t>
            </w:r>
          </w:p>
        </w:tc>
        <w:tc>
          <w:tcPr>
            <w:tcW w:w="1985" w:type="dxa"/>
          </w:tcPr>
          <w:p w14:paraId="29D6A9F6" w14:textId="77777777" w:rsidR="0002145A" w:rsidRPr="0029393C" w:rsidRDefault="0002145A" w:rsidP="009B6DDB">
            <w:pPr>
              <w:ind w:firstLineChars="100" w:firstLine="240"/>
            </w:pPr>
            <w:r w:rsidRPr="0029393C">
              <w:rPr>
                <w:rFonts w:hint="eastAsia"/>
              </w:rPr>
              <w:t>4</w:t>
            </w:r>
            <w:r w:rsidRPr="0029393C">
              <w:t>00 mg/kg</w:t>
            </w:r>
          </w:p>
        </w:tc>
        <w:tc>
          <w:tcPr>
            <w:tcW w:w="708" w:type="dxa"/>
          </w:tcPr>
          <w:p w14:paraId="2B4305BB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453F95B9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335FBC4A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09" w:type="dxa"/>
          </w:tcPr>
          <w:p w14:paraId="7AC733CD" w14:textId="77777777" w:rsidR="0002145A" w:rsidRPr="0029393C" w:rsidRDefault="0002145A" w:rsidP="009B6DDB">
            <w:pPr>
              <w:jc w:val="center"/>
            </w:pPr>
          </w:p>
        </w:tc>
        <w:tc>
          <w:tcPr>
            <w:tcW w:w="759" w:type="dxa"/>
          </w:tcPr>
          <w:p w14:paraId="471B4645" w14:textId="77777777" w:rsidR="0002145A" w:rsidRPr="0029393C" w:rsidRDefault="0002145A" w:rsidP="009B6DDB">
            <w:pPr>
              <w:jc w:val="center"/>
            </w:pPr>
          </w:p>
        </w:tc>
        <w:tc>
          <w:tcPr>
            <w:tcW w:w="1032" w:type="dxa"/>
          </w:tcPr>
          <w:p w14:paraId="7C639636" w14:textId="77777777" w:rsidR="0002145A" w:rsidRPr="0029393C" w:rsidRDefault="0002145A" w:rsidP="009B6DDB">
            <w:pPr>
              <w:jc w:val="center"/>
            </w:pPr>
            <w:r w:rsidRPr="0029393C">
              <w:rPr>
                <w:rFonts w:hint="eastAsia"/>
              </w:rPr>
              <w:t>O</w:t>
            </w:r>
          </w:p>
        </w:tc>
      </w:tr>
    </w:tbl>
    <w:p w14:paraId="2B8D9DDD" w14:textId="77777777" w:rsidR="0002145A" w:rsidRDefault="0002145A" w:rsidP="0002145A">
      <w:pPr>
        <w:rPr>
          <w:rFonts w:cs="Times New Roman"/>
        </w:rPr>
      </w:pPr>
      <w:r w:rsidRPr="00AF3E84">
        <w:rPr>
          <w:rFonts w:cs="Times New Roman"/>
        </w:rPr>
        <w:t>Abbreviations:</w:t>
      </w:r>
      <w:r>
        <w:rPr>
          <w:rFonts w:cs="Times New Roman"/>
        </w:rPr>
        <w:t xml:space="preserve"> G-CSF, g</w:t>
      </w:r>
      <w:r w:rsidRPr="001309CD">
        <w:rPr>
          <w:rFonts w:cs="Times New Roman"/>
        </w:rPr>
        <w:t>ranulocyte-</w:t>
      </w:r>
      <w:r>
        <w:rPr>
          <w:rFonts w:cs="Times New Roman"/>
        </w:rPr>
        <w:t>c</w:t>
      </w:r>
      <w:r w:rsidRPr="001309CD">
        <w:rPr>
          <w:rFonts w:cs="Times New Roman"/>
        </w:rPr>
        <w:t xml:space="preserve">olony </w:t>
      </w:r>
      <w:r>
        <w:rPr>
          <w:rFonts w:cs="Times New Roman"/>
        </w:rPr>
        <w:t>s</w:t>
      </w:r>
      <w:r w:rsidRPr="001309CD">
        <w:rPr>
          <w:rFonts w:cs="Times New Roman"/>
        </w:rPr>
        <w:t xml:space="preserve">timulating </w:t>
      </w:r>
      <w:r>
        <w:rPr>
          <w:rFonts w:cs="Times New Roman"/>
        </w:rPr>
        <w:t>f</w:t>
      </w:r>
      <w:r w:rsidRPr="001309CD">
        <w:rPr>
          <w:rFonts w:cs="Times New Roman"/>
        </w:rPr>
        <w:t>actor</w:t>
      </w:r>
      <w:r>
        <w:rPr>
          <w:rFonts w:cs="Times New Roman"/>
        </w:rPr>
        <w:t>; IVIG, intravenous immunoglobulin</w:t>
      </w:r>
    </w:p>
    <w:p w14:paraId="72EDFE59" w14:textId="77777777" w:rsidR="0002145A" w:rsidRPr="003F0D53" w:rsidRDefault="0002145A" w:rsidP="0002145A">
      <w:pPr>
        <w:rPr>
          <w:rFonts w:cs="Times New Roman"/>
          <w:bCs/>
          <w:szCs w:val="24"/>
        </w:rPr>
      </w:pPr>
    </w:p>
    <w:p w14:paraId="0FC36D9D" w14:textId="77777777" w:rsidR="0002145A" w:rsidRDefault="0002145A" w:rsidP="0002145A">
      <w:pPr>
        <w:spacing w:line="480" w:lineRule="auto"/>
        <w:rPr>
          <w:rFonts w:cs="Times New Roman"/>
          <w:b/>
          <w:sz w:val="22"/>
        </w:rPr>
        <w:sectPr w:rsidR="0002145A" w:rsidSect="001D326F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EE0D2DB" w14:textId="77777777" w:rsidR="0002145A" w:rsidRPr="004B0080" w:rsidRDefault="0002145A" w:rsidP="0002145A">
      <w:pPr>
        <w:spacing w:line="480" w:lineRule="auto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lastRenderedPageBreak/>
        <w:t>Supplemental</w:t>
      </w:r>
      <w:r w:rsidRPr="004B0080">
        <w:rPr>
          <w:rFonts w:cs="Times New Roman"/>
          <w:b/>
          <w:sz w:val="22"/>
        </w:rPr>
        <w:t xml:space="preserve"> Table 2. </w:t>
      </w:r>
      <w:r w:rsidRPr="004B0080">
        <w:rPr>
          <w:rFonts w:cs="Times New Roman"/>
          <w:bCs/>
          <w:sz w:val="22"/>
        </w:rPr>
        <w:t>Reported events of adverse reactions during administration of intravenous immunoglobulin (n =56)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145A" w:rsidRPr="003A7A48" w14:paraId="393009CE" w14:textId="77777777" w:rsidTr="009B6DDB">
        <w:tc>
          <w:tcPr>
            <w:tcW w:w="3005" w:type="dxa"/>
          </w:tcPr>
          <w:p w14:paraId="420612B2" w14:textId="77777777" w:rsidR="0002145A" w:rsidRPr="003A7A48" w:rsidRDefault="0002145A" w:rsidP="009B6DDB">
            <w:pPr>
              <w:rPr>
                <w:b/>
                <w:bCs/>
                <w:sz w:val="22"/>
              </w:rPr>
            </w:pPr>
            <w:r w:rsidRPr="003A7A48">
              <w:rPr>
                <w:rFonts w:hint="eastAsia"/>
                <w:b/>
                <w:bCs/>
                <w:sz w:val="22"/>
              </w:rPr>
              <w:t>Toxicities</w:t>
            </w:r>
          </w:p>
        </w:tc>
        <w:tc>
          <w:tcPr>
            <w:tcW w:w="3005" w:type="dxa"/>
          </w:tcPr>
          <w:p w14:paraId="7E08094E" w14:textId="77777777" w:rsidR="0002145A" w:rsidRPr="003A7A48" w:rsidRDefault="0002145A" w:rsidP="009B6DDB">
            <w:pPr>
              <w:rPr>
                <w:b/>
                <w:bCs/>
                <w:sz w:val="22"/>
              </w:rPr>
            </w:pPr>
            <w:r w:rsidRPr="003A7A48">
              <w:rPr>
                <w:rFonts w:hint="eastAsia"/>
                <w:b/>
                <w:bCs/>
                <w:sz w:val="22"/>
              </w:rPr>
              <w:t>Grade 1-2</w:t>
            </w:r>
            <w:r w:rsidRPr="003A7A48">
              <w:rPr>
                <w:b/>
                <w:bCs/>
                <w:sz w:val="22"/>
              </w:rPr>
              <w:t>, no. of cases</w:t>
            </w:r>
          </w:p>
        </w:tc>
        <w:tc>
          <w:tcPr>
            <w:tcW w:w="3006" w:type="dxa"/>
          </w:tcPr>
          <w:p w14:paraId="155A02F4" w14:textId="77777777" w:rsidR="0002145A" w:rsidRPr="003A7A48" w:rsidRDefault="0002145A" w:rsidP="009B6DDB">
            <w:pPr>
              <w:rPr>
                <w:b/>
                <w:bCs/>
                <w:sz w:val="22"/>
              </w:rPr>
            </w:pPr>
            <w:r w:rsidRPr="003A7A48">
              <w:rPr>
                <w:rFonts w:hint="eastAsia"/>
                <w:b/>
                <w:bCs/>
                <w:sz w:val="22"/>
              </w:rPr>
              <w:t>Grade 3-4</w:t>
            </w:r>
            <w:r w:rsidRPr="003A7A48">
              <w:rPr>
                <w:b/>
                <w:bCs/>
                <w:sz w:val="22"/>
              </w:rPr>
              <w:t>, no. of cases</w:t>
            </w:r>
          </w:p>
        </w:tc>
      </w:tr>
      <w:tr w:rsidR="0002145A" w:rsidRPr="003A7A48" w14:paraId="4C842BBF" w14:textId="77777777" w:rsidTr="009B6DDB">
        <w:tc>
          <w:tcPr>
            <w:tcW w:w="3005" w:type="dxa"/>
          </w:tcPr>
          <w:p w14:paraId="02F50266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C</w:t>
            </w:r>
            <w:r w:rsidRPr="003A7A48">
              <w:rPr>
                <w:sz w:val="22"/>
              </w:rPr>
              <w:t>hest pain</w:t>
            </w:r>
          </w:p>
        </w:tc>
        <w:tc>
          <w:tcPr>
            <w:tcW w:w="3005" w:type="dxa"/>
          </w:tcPr>
          <w:p w14:paraId="0C69BF60" w14:textId="77777777" w:rsidR="0002145A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4FDF81D2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1</w:t>
            </w:r>
          </w:p>
        </w:tc>
      </w:tr>
      <w:tr w:rsidR="0002145A" w:rsidRPr="003A7A48" w14:paraId="577E7B09" w14:textId="77777777" w:rsidTr="009B6DDB">
        <w:tc>
          <w:tcPr>
            <w:tcW w:w="3005" w:type="dxa"/>
          </w:tcPr>
          <w:p w14:paraId="058F2079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C</w:t>
            </w:r>
            <w:r w:rsidRPr="003A7A48">
              <w:rPr>
                <w:sz w:val="22"/>
              </w:rPr>
              <w:t>hills</w:t>
            </w:r>
          </w:p>
        </w:tc>
        <w:tc>
          <w:tcPr>
            <w:tcW w:w="3005" w:type="dxa"/>
          </w:tcPr>
          <w:p w14:paraId="5EDD6C84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006" w:type="dxa"/>
          </w:tcPr>
          <w:p w14:paraId="6F98E462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57BFE1D" w14:textId="77777777" w:rsidTr="009B6DDB">
        <w:tc>
          <w:tcPr>
            <w:tcW w:w="3005" w:type="dxa"/>
          </w:tcPr>
          <w:p w14:paraId="2A42F6CA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V</w:t>
            </w:r>
            <w:r w:rsidRPr="003A7A48">
              <w:rPr>
                <w:sz w:val="22"/>
              </w:rPr>
              <w:t>omiting</w:t>
            </w:r>
          </w:p>
        </w:tc>
        <w:tc>
          <w:tcPr>
            <w:tcW w:w="3005" w:type="dxa"/>
          </w:tcPr>
          <w:p w14:paraId="66027A26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4</w:t>
            </w:r>
          </w:p>
        </w:tc>
        <w:tc>
          <w:tcPr>
            <w:tcW w:w="3006" w:type="dxa"/>
          </w:tcPr>
          <w:p w14:paraId="0814EAAF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6C19CC8D" w14:textId="77777777" w:rsidTr="009B6DDB">
        <w:tc>
          <w:tcPr>
            <w:tcW w:w="3005" w:type="dxa"/>
          </w:tcPr>
          <w:p w14:paraId="20D05D67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H</w:t>
            </w:r>
            <w:r w:rsidRPr="003A7A48">
              <w:rPr>
                <w:sz w:val="22"/>
              </w:rPr>
              <w:t>eadache</w:t>
            </w:r>
          </w:p>
        </w:tc>
        <w:tc>
          <w:tcPr>
            <w:tcW w:w="3005" w:type="dxa"/>
          </w:tcPr>
          <w:p w14:paraId="749BFB1A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4</w:t>
            </w:r>
          </w:p>
        </w:tc>
        <w:tc>
          <w:tcPr>
            <w:tcW w:w="3006" w:type="dxa"/>
          </w:tcPr>
          <w:p w14:paraId="1EFD079D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68C55855" w14:textId="77777777" w:rsidTr="009B6DDB">
        <w:tc>
          <w:tcPr>
            <w:tcW w:w="3005" w:type="dxa"/>
          </w:tcPr>
          <w:p w14:paraId="34C9381B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sz w:val="22"/>
              </w:rPr>
              <w:t>Tachycardia</w:t>
            </w:r>
          </w:p>
        </w:tc>
        <w:tc>
          <w:tcPr>
            <w:tcW w:w="3005" w:type="dxa"/>
          </w:tcPr>
          <w:p w14:paraId="267A3974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006" w:type="dxa"/>
          </w:tcPr>
          <w:p w14:paraId="39FAE238" w14:textId="77777777" w:rsidR="0002145A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290C4AE" w14:textId="77777777" w:rsidTr="009B6DDB">
        <w:tc>
          <w:tcPr>
            <w:tcW w:w="3005" w:type="dxa"/>
          </w:tcPr>
          <w:p w14:paraId="75DA947C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D</w:t>
            </w:r>
            <w:r w:rsidRPr="003A7A48">
              <w:rPr>
                <w:sz w:val="22"/>
              </w:rPr>
              <w:t>yspnea</w:t>
            </w:r>
          </w:p>
        </w:tc>
        <w:tc>
          <w:tcPr>
            <w:tcW w:w="3005" w:type="dxa"/>
          </w:tcPr>
          <w:p w14:paraId="5D7F508E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06" w:type="dxa"/>
          </w:tcPr>
          <w:p w14:paraId="78424CFF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D9E90F8" w14:textId="77777777" w:rsidTr="009B6DDB">
        <w:tc>
          <w:tcPr>
            <w:tcW w:w="3005" w:type="dxa"/>
          </w:tcPr>
          <w:p w14:paraId="26D60C5F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N</w:t>
            </w:r>
            <w:r w:rsidRPr="003A7A48">
              <w:rPr>
                <w:sz w:val="22"/>
              </w:rPr>
              <w:t>ausea</w:t>
            </w:r>
          </w:p>
        </w:tc>
        <w:tc>
          <w:tcPr>
            <w:tcW w:w="3005" w:type="dxa"/>
          </w:tcPr>
          <w:p w14:paraId="7CA56516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3</w:t>
            </w:r>
          </w:p>
        </w:tc>
        <w:tc>
          <w:tcPr>
            <w:tcW w:w="3006" w:type="dxa"/>
          </w:tcPr>
          <w:p w14:paraId="7023EF4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563A9F44" w14:textId="77777777" w:rsidTr="009B6DDB">
        <w:tc>
          <w:tcPr>
            <w:tcW w:w="3005" w:type="dxa"/>
          </w:tcPr>
          <w:p w14:paraId="372C336A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F</w:t>
            </w:r>
            <w:r w:rsidRPr="003A7A48">
              <w:rPr>
                <w:sz w:val="22"/>
              </w:rPr>
              <w:t>atigue</w:t>
            </w:r>
          </w:p>
        </w:tc>
        <w:tc>
          <w:tcPr>
            <w:tcW w:w="3005" w:type="dxa"/>
          </w:tcPr>
          <w:p w14:paraId="35BD41A0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3</w:t>
            </w:r>
          </w:p>
        </w:tc>
        <w:tc>
          <w:tcPr>
            <w:tcW w:w="3006" w:type="dxa"/>
          </w:tcPr>
          <w:p w14:paraId="388B61FB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0C66A876" w14:textId="77777777" w:rsidTr="009B6DDB">
        <w:tc>
          <w:tcPr>
            <w:tcW w:w="3005" w:type="dxa"/>
          </w:tcPr>
          <w:p w14:paraId="21FCDFAD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C</w:t>
            </w:r>
            <w:r w:rsidRPr="003A7A48">
              <w:rPr>
                <w:sz w:val="22"/>
              </w:rPr>
              <w:t>hest discomfort</w:t>
            </w:r>
          </w:p>
        </w:tc>
        <w:tc>
          <w:tcPr>
            <w:tcW w:w="3005" w:type="dxa"/>
          </w:tcPr>
          <w:p w14:paraId="7D1DBFDE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2</w:t>
            </w:r>
          </w:p>
        </w:tc>
        <w:tc>
          <w:tcPr>
            <w:tcW w:w="3006" w:type="dxa"/>
          </w:tcPr>
          <w:p w14:paraId="7956A78C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E598DC6" w14:textId="77777777" w:rsidTr="009B6DDB">
        <w:tc>
          <w:tcPr>
            <w:tcW w:w="3005" w:type="dxa"/>
          </w:tcPr>
          <w:p w14:paraId="5959816B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D</w:t>
            </w:r>
            <w:r w:rsidRPr="003A7A48">
              <w:rPr>
                <w:sz w:val="22"/>
              </w:rPr>
              <w:t>izziness</w:t>
            </w:r>
          </w:p>
        </w:tc>
        <w:tc>
          <w:tcPr>
            <w:tcW w:w="3005" w:type="dxa"/>
          </w:tcPr>
          <w:p w14:paraId="59C6DBCF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2</w:t>
            </w:r>
          </w:p>
        </w:tc>
        <w:tc>
          <w:tcPr>
            <w:tcW w:w="3006" w:type="dxa"/>
          </w:tcPr>
          <w:p w14:paraId="3CEB6A4B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58F31B04" w14:textId="77777777" w:rsidTr="009B6DDB">
        <w:tc>
          <w:tcPr>
            <w:tcW w:w="3005" w:type="dxa"/>
          </w:tcPr>
          <w:p w14:paraId="3CA0A631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M</w:t>
            </w:r>
            <w:r w:rsidRPr="003A7A48">
              <w:rPr>
                <w:sz w:val="22"/>
              </w:rPr>
              <w:t>yalgia</w:t>
            </w:r>
          </w:p>
        </w:tc>
        <w:tc>
          <w:tcPr>
            <w:tcW w:w="3005" w:type="dxa"/>
          </w:tcPr>
          <w:p w14:paraId="7A1487A7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2</w:t>
            </w:r>
          </w:p>
        </w:tc>
        <w:tc>
          <w:tcPr>
            <w:tcW w:w="3006" w:type="dxa"/>
          </w:tcPr>
          <w:p w14:paraId="00A51A6B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01F3BE5" w14:textId="77777777" w:rsidTr="009B6DDB">
        <w:tc>
          <w:tcPr>
            <w:tcW w:w="3005" w:type="dxa"/>
          </w:tcPr>
          <w:p w14:paraId="01603F60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F</w:t>
            </w:r>
            <w:r w:rsidRPr="003A7A48">
              <w:rPr>
                <w:sz w:val="22"/>
              </w:rPr>
              <w:t>ever</w:t>
            </w:r>
          </w:p>
        </w:tc>
        <w:tc>
          <w:tcPr>
            <w:tcW w:w="3005" w:type="dxa"/>
          </w:tcPr>
          <w:p w14:paraId="646BF96C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2</w:t>
            </w:r>
          </w:p>
        </w:tc>
        <w:tc>
          <w:tcPr>
            <w:tcW w:w="3006" w:type="dxa"/>
          </w:tcPr>
          <w:p w14:paraId="1D4CA33E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69EEF9A5" w14:textId="77777777" w:rsidTr="009B6DDB">
        <w:tc>
          <w:tcPr>
            <w:tcW w:w="3005" w:type="dxa"/>
          </w:tcPr>
          <w:p w14:paraId="694986C6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S</w:t>
            </w:r>
            <w:r w:rsidRPr="003A7A48">
              <w:rPr>
                <w:sz w:val="22"/>
              </w:rPr>
              <w:t>kin rash</w:t>
            </w:r>
          </w:p>
        </w:tc>
        <w:tc>
          <w:tcPr>
            <w:tcW w:w="3005" w:type="dxa"/>
          </w:tcPr>
          <w:p w14:paraId="44C437D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1</w:t>
            </w:r>
          </w:p>
        </w:tc>
        <w:tc>
          <w:tcPr>
            <w:tcW w:w="3006" w:type="dxa"/>
          </w:tcPr>
          <w:p w14:paraId="369E174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4C5AED4" w14:textId="77777777" w:rsidTr="009B6DDB">
        <w:tc>
          <w:tcPr>
            <w:tcW w:w="3005" w:type="dxa"/>
          </w:tcPr>
          <w:p w14:paraId="0FEC1167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P</w:t>
            </w:r>
            <w:r w:rsidRPr="003A7A48">
              <w:rPr>
                <w:sz w:val="22"/>
              </w:rPr>
              <w:t>ain</w:t>
            </w:r>
          </w:p>
        </w:tc>
        <w:tc>
          <w:tcPr>
            <w:tcW w:w="3005" w:type="dxa"/>
          </w:tcPr>
          <w:p w14:paraId="6E644374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1</w:t>
            </w:r>
          </w:p>
        </w:tc>
        <w:tc>
          <w:tcPr>
            <w:tcW w:w="3006" w:type="dxa"/>
          </w:tcPr>
          <w:p w14:paraId="177CAB56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30D4BF9" w14:textId="77777777" w:rsidTr="009B6DDB">
        <w:tc>
          <w:tcPr>
            <w:tcW w:w="3005" w:type="dxa"/>
          </w:tcPr>
          <w:p w14:paraId="4ED0B16A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C</w:t>
            </w:r>
            <w:r w:rsidRPr="003A7A48">
              <w:rPr>
                <w:sz w:val="22"/>
              </w:rPr>
              <w:t>ough</w:t>
            </w:r>
          </w:p>
        </w:tc>
        <w:tc>
          <w:tcPr>
            <w:tcW w:w="3005" w:type="dxa"/>
          </w:tcPr>
          <w:p w14:paraId="37330467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3B3CB58A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134AB7BF" w14:textId="77777777" w:rsidTr="009B6DDB">
        <w:tc>
          <w:tcPr>
            <w:tcW w:w="3005" w:type="dxa"/>
          </w:tcPr>
          <w:p w14:paraId="502844F5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A</w:t>
            </w:r>
            <w:r w:rsidRPr="003A7A48">
              <w:rPr>
                <w:sz w:val="22"/>
              </w:rPr>
              <w:t>bdominal pain</w:t>
            </w:r>
          </w:p>
        </w:tc>
        <w:tc>
          <w:tcPr>
            <w:tcW w:w="3005" w:type="dxa"/>
          </w:tcPr>
          <w:p w14:paraId="33EA390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3B99B893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030CA8F0" w14:textId="77777777" w:rsidTr="009B6DDB">
        <w:tc>
          <w:tcPr>
            <w:tcW w:w="3005" w:type="dxa"/>
          </w:tcPr>
          <w:p w14:paraId="3477D3C8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E</w:t>
            </w:r>
            <w:r w:rsidRPr="003A7A48">
              <w:rPr>
                <w:sz w:val="22"/>
              </w:rPr>
              <w:t>dema</w:t>
            </w:r>
          </w:p>
        </w:tc>
        <w:tc>
          <w:tcPr>
            <w:tcW w:w="3005" w:type="dxa"/>
          </w:tcPr>
          <w:p w14:paraId="74047EBD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6B7F05C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246068F6" w14:textId="77777777" w:rsidTr="009B6DDB">
        <w:tc>
          <w:tcPr>
            <w:tcW w:w="3005" w:type="dxa"/>
          </w:tcPr>
          <w:p w14:paraId="17B9C15A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lastRenderedPageBreak/>
              <w:t>D</w:t>
            </w:r>
            <w:r w:rsidRPr="003A7A48">
              <w:rPr>
                <w:sz w:val="22"/>
              </w:rPr>
              <w:t>iarrhea</w:t>
            </w:r>
          </w:p>
        </w:tc>
        <w:tc>
          <w:tcPr>
            <w:tcW w:w="3005" w:type="dxa"/>
          </w:tcPr>
          <w:p w14:paraId="4C3B5C15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1C487FED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73F0EC8E" w14:textId="77777777" w:rsidTr="009B6DDB">
        <w:tc>
          <w:tcPr>
            <w:tcW w:w="3005" w:type="dxa"/>
          </w:tcPr>
          <w:p w14:paraId="21A7723F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D</w:t>
            </w:r>
            <w:r w:rsidRPr="003A7A48">
              <w:rPr>
                <w:sz w:val="22"/>
              </w:rPr>
              <w:t>ermatitis</w:t>
            </w:r>
          </w:p>
        </w:tc>
        <w:tc>
          <w:tcPr>
            <w:tcW w:w="3005" w:type="dxa"/>
          </w:tcPr>
          <w:p w14:paraId="2FD69C4D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5736FF67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0766CFB6" w14:textId="77777777" w:rsidTr="009B6DDB">
        <w:tc>
          <w:tcPr>
            <w:tcW w:w="3005" w:type="dxa"/>
          </w:tcPr>
          <w:p w14:paraId="7CAFF121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H</w:t>
            </w:r>
            <w:r w:rsidRPr="003A7A48">
              <w:rPr>
                <w:sz w:val="22"/>
              </w:rPr>
              <w:t>ypertension</w:t>
            </w:r>
          </w:p>
        </w:tc>
        <w:tc>
          <w:tcPr>
            <w:tcW w:w="3005" w:type="dxa"/>
          </w:tcPr>
          <w:p w14:paraId="04C26E69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32126985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  <w:tr w:rsidR="0002145A" w:rsidRPr="003A7A48" w14:paraId="60DC6456" w14:textId="77777777" w:rsidTr="009B6DDB">
        <w:tc>
          <w:tcPr>
            <w:tcW w:w="3005" w:type="dxa"/>
          </w:tcPr>
          <w:p w14:paraId="0E3B3C08" w14:textId="77777777" w:rsidR="0002145A" w:rsidRPr="003A7A48" w:rsidRDefault="0002145A" w:rsidP="009B6DDB">
            <w:pPr>
              <w:ind w:firstLineChars="100" w:firstLine="220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H</w:t>
            </w:r>
            <w:r w:rsidRPr="003A7A48">
              <w:rPr>
                <w:sz w:val="22"/>
              </w:rPr>
              <w:t>ypotension</w:t>
            </w:r>
          </w:p>
        </w:tc>
        <w:tc>
          <w:tcPr>
            <w:tcW w:w="3005" w:type="dxa"/>
          </w:tcPr>
          <w:p w14:paraId="117ABA41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  <w:tc>
          <w:tcPr>
            <w:tcW w:w="3006" w:type="dxa"/>
          </w:tcPr>
          <w:p w14:paraId="2C47FDB2" w14:textId="77777777" w:rsidR="0002145A" w:rsidRPr="003A7A48" w:rsidRDefault="0002145A" w:rsidP="009B6DDB">
            <w:pPr>
              <w:jc w:val="center"/>
              <w:rPr>
                <w:sz w:val="22"/>
              </w:rPr>
            </w:pPr>
            <w:r w:rsidRPr="003A7A48">
              <w:rPr>
                <w:rFonts w:hint="eastAsia"/>
                <w:sz w:val="22"/>
              </w:rPr>
              <w:t>0</w:t>
            </w:r>
          </w:p>
        </w:tc>
      </w:tr>
    </w:tbl>
    <w:p w14:paraId="02022CCF" w14:textId="77777777" w:rsidR="0002145A" w:rsidRDefault="0002145A" w:rsidP="0002145A">
      <w:pPr>
        <w:spacing w:line="480" w:lineRule="auto"/>
        <w:rPr>
          <w:rFonts w:cs="Times New Roman"/>
          <w:bCs/>
          <w:szCs w:val="24"/>
        </w:rPr>
      </w:pPr>
    </w:p>
    <w:p w14:paraId="5750D768" w14:textId="77777777" w:rsidR="0002145A" w:rsidRDefault="0002145A" w:rsidP="0002145A">
      <w:pPr>
        <w:spacing w:line="276" w:lineRule="auto"/>
        <w:rPr>
          <w:rFonts w:cs="Times New Roman"/>
          <w:b/>
          <w:sz w:val="22"/>
        </w:rPr>
        <w:sectPr w:rsidR="0002145A" w:rsidSect="001D326F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B901708" w14:textId="77777777" w:rsidR="0002145A" w:rsidRDefault="0002145A" w:rsidP="0002145A">
      <w:pPr>
        <w:spacing w:line="276" w:lineRule="auto"/>
        <w:rPr>
          <w:rFonts w:cs="Times New Roman"/>
          <w:sz w:val="22"/>
        </w:rPr>
      </w:pPr>
      <w:r>
        <w:rPr>
          <w:rFonts w:cs="Times New Roman"/>
          <w:b/>
          <w:sz w:val="22"/>
        </w:rPr>
        <w:lastRenderedPageBreak/>
        <w:t>Supplemental</w:t>
      </w:r>
      <w:r w:rsidRPr="000D3229">
        <w:rPr>
          <w:rFonts w:cs="Times New Roman"/>
          <w:b/>
          <w:sz w:val="22"/>
        </w:rPr>
        <w:t xml:space="preserve"> Table</w:t>
      </w:r>
      <w:r>
        <w:rPr>
          <w:rFonts w:cs="Times New Roman"/>
          <w:b/>
          <w:sz w:val="22"/>
        </w:rPr>
        <w:t xml:space="preserve"> 3</w:t>
      </w:r>
      <w:r w:rsidRPr="000D3229">
        <w:rPr>
          <w:rFonts w:cs="Times New Roman"/>
          <w:b/>
          <w:sz w:val="22"/>
        </w:rPr>
        <w:t>.</w:t>
      </w:r>
      <w:r w:rsidRPr="000D3229">
        <w:rPr>
          <w:rFonts w:cs="Times New Roman"/>
          <w:sz w:val="22"/>
        </w:rPr>
        <w:t xml:space="preserve"> </w:t>
      </w:r>
      <w:r w:rsidRPr="0070278E">
        <w:rPr>
          <w:rFonts w:cs="Times New Roman"/>
          <w:sz w:val="22"/>
        </w:rPr>
        <w:t>Clinical course of patients infected with COVID-19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566"/>
        <w:gridCol w:w="555"/>
        <w:gridCol w:w="661"/>
        <w:gridCol w:w="473"/>
        <w:gridCol w:w="2305"/>
        <w:gridCol w:w="1267"/>
        <w:gridCol w:w="3835"/>
        <w:gridCol w:w="2260"/>
        <w:gridCol w:w="1218"/>
      </w:tblGrid>
      <w:tr w:rsidR="0002145A" w:rsidRPr="000F3CBE" w14:paraId="52F4BAB9" w14:textId="77777777" w:rsidTr="009B6DDB">
        <w:tc>
          <w:tcPr>
            <w:tcW w:w="547" w:type="dxa"/>
          </w:tcPr>
          <w:p w14:paraId="31D047FA" w14:textId="77777777" w:rsidR="0002145A" w:rsidRPr="000F3CBE" w:rsidRDefault="0002145A" w:rsidP="009B6DDB">
            <w:r w:rsidRPr="000F3CBE">
              <w:t>No.</w:t>
            </w:r>
          </w:p>
        </w:tc>
        <w:tc>
          <w:tcPr>
            <w:tcW w:w="566" w:type="dxa"/>
          </w:tcPr>
          <w:p w14:paraId="1E6612E5" w14:textId="77777777" w:rsidR="0002145A" w:rsidRPr="000F3CBE" w:rsidRDefault="0002145A" w:rsidP="009B6DDB">
            <w:r w:rsidRPr="000F3CBE">
              <w:t>Age</w:t>
            </w:r>
          </w:p>
        </w:tc>
        <w:tc>
          <w:tcPr>
            <w:tcW w:w="555" w:type="dxa"/>
          </w:tcPr>
          <w:p w14:paraId="4CEFA332" w14:textId="77777777" w:rsidR="0002145A" w:rsidRPr="000F3CBE" w:rsidRDefault="0002145A" w:rsidP="009B6DDB">
            <w:r w:rsidRPr="000F3CBE">
              <w:t>Sex</w:t>
            </w:r>
          </w:p>
        </w:tc>
        <w:tc>
          <w:tcPr>
            <w:tcW w:w="661" w:type="dxa"/>
          </w:tcPr>
          <w:p w14:paraId="2054A45C" w14:textId="77777777" w:rsidR="0002145A" w:rsidRPr="000F3CBE" w:rsidRDefault="0002145A" w:rsidP="009B6DDB">
            <w:r w:rsidRPr="000F3CBE">
              <w:t>Stage</w:t>
            </w:r>
          </w:p>
        </w:tc>
        <w:tc>
          <w:tcPr>
            <w:tcW w:w="473" w:type="dxa"/>
          </w:tcPr>
          <w:p w14:paraId="6A32262D" w14:textId="77777777" w:rsidR="0002145A" w:rsidRPr="000F3CBE" w:rsidRDefault="0002145A" w:rsidP="009B6DDB">
            <w:r w:rsidRPr="000F3CBE">
              <w:t>IPI</w:t>
            </w:r>
          </w:p>
        </w:tc>
        <w:tc>
          <w:tcPr>
            <w:tcW w:w="2305" w:type="dxa"/>
          </w:tcPr>
          <w:p w14:paraId="20EF7480" w14:textId="77777777" w:rsidR="0002145A" w:rsidRPr="000F3CBE" w:rsidRDefault="0002145A" w:rsidP="009B6DDB">
            <w:r w:rsidRPr="000F3CBE">
              <w:t>Hypogammaglobulinemia at diagnosis</w:t>
            </w:r>
          </w:p>
        </w:tc>
        <w:tc>
          <w:tcPr>
            <w:tcW w:w="1267" w:type="dxa"/>
          </w:tcPr>
          <w:p w14:paraId="1D551869" w14:textId="77777777" w:rsidR="0002145A" w:rsidRPr="000F3CBE" w:rsidRDefault="0002145A" w:rsidP="009B6DDB">
            <w:r w:rsidRPr="000F3CBE">
              <w:t>IVIG</w:t>
            </w:r>
          </w:p>
        </w:tc>
        <w:tc>
          <w:tcPr>
            <w:tcW w:w="3835" w:type="dxa"/>
          </w:tcPr>
          <w:p w14:paraId="649639AD" w14:textId="77777777" w:rsidR="0002145A" w:rsidRPr="000F3CBE" w:rsidRDefault="0002145A" w:rsidP="009B6DDB">
            <w:r w:rsidRPr="000F3CBE">
              <w:t>Newly developed hypogammaglobulinemia during chemotherapy</w:t>
            </w:r>
          </w:p>
        </w:tc>
        <w:tc>
          <w:tcPr>
            <w:tcW w:w="2260" w:type="dxa"/>
          </w:tcPr>
          <w:p w14:paraId="722F9143" w14:textId="77777777" w:rsidR="0002145A" w:rsidRPr="000F3CBE" w:rsidRDefault="0002145A" w:rsidP="009B6DDB">
            <w:r w:rsidRPr="000F3CBE">
              <w:t>Completion of scheduled chemotherapy</w:t>
            </w:r>
          </w:p>
        </w:tc>
        <w:tc>
          <w:tcPr>
            <w:tcW w:w="1218" w:type="dxa"/>
          </w:tcPr>
          <w:p w14:paraId="25E4BB5E" w14:textId="77777777" w:rsidR="0002145A" w:rsidRPr="000F3CBE" w:rsidRDefault="0002145A" w:rsidP="009B6DDB">
            <w:r w:rsidRPr="000F3CBE">
              <w:t>Response assessment</w:t>
            </w:r>
          </w:p>
        </w:tc>
      </w:tr>
      <w:tr w:rsidR="0002145A" w:rsidRPr="000F3CBE" w14:paraId="39E46DA7" w14:textId="77777777" w:rsidTr="009B6DDB">
        <w:tc>
          <w:tcPr>
            <w:tcW w:w="547" w:type="dxa"/>
          </w:tcPr>
          <w:p w14:paraId="11AC202E" w14:textId="77777777" w:rsidR="0002145A" w:rsidRPr="000F3CBE" w:rsidRDefault="0002145A" w:rsidP="009B6DDB">
            <w:r>
              <w:rPr>
                <w:rFonts w:hint="eastAsia"/>
              </w:rPr>
              <w:t>1</w:t>
            </w:r>
          </w:p>
        </w:tc>
        <w:tc>
          <w:tcPr>
            <w:tcW w:w="566" w:type="dxa"/>
          </w:tcPr>
          <w:p w14:paraId="135B3771" w14:textId="77777777" w:rsidR="0002145A" w:rsidRPr="000F3CBE" w:rsidRDefault="0002145A" w:rsidP="009B6DDB">
            <w:r>
              <w:rPr>
                <w:rFonts w:hint="eastAsia"/>
              </w:rPr>
              <w:t>8</w:t>
            </w:r>
            <w:r>
              <w:t>2</w:t>
            </w:r>
          </w:p>
        </w:tc>
        <w:tc>
          <w:tcPr>
            <w:tcW w:w="555" w:type="dxa"/>
          </w:tcPr>
          <w:p w14:paraId="2D6A9C67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6DFEF7A7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696FB282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2305" w:type="dxa"/>
          </w:tcPr>
          <w:p w14:paraId="7D201458" w14:textId="77777777" w:rsidR="0002145A" w:rsidRPr="000F3CBE" w:rsidRDefault="0002145A" w:rsidP="009B6DDB">
            <w:proofErr w:type="spellStart"/>
            <w:r>
              <w:rPr>
                <w:rFonts w:hint="eastAsia"/>
              </w:rPr>
              <w:t>I</w:t>
            </w:r>
            <w:r>
              <w:t>gD</w:t>
            </w:r>
            <w:proofErr w:type="spellEnd"/>
          </w:p>
        </w:tc>
        <w:tc>
          <w:tcPr>
            <w:tcW w:w="1267" w:type="dxa"/>
          </w:tcPr>
          <w:p w14:paraId="52B95C1E" w14:textId="77777777" w:rsidR="0002145A" w:rsidRPr="000F3CBE" w:rsidRDefault="0002145A" w:rsidP="009B6DDB">
            <w:r>
              <w:t>administered</w:t>
            </w:r>
          </w:p>
        </w:tc>
        <w:tc>
          <w:tcPr>
            <w:tcW w:w="3835" w:type="dxa"/>
          </w:tcPr>
          <w:p w14:paraId="2C0FD752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gG, IgA</w:t>
            </w:r>
          </w:p>
        </w:tc>
        <w:tc>
          <w:tcPr>
            <w:tcW w:w="2260" w:type="dxa"/>
          </w:tcPr>
          <w:p w14:paraId="76C43842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60AF2327" w14:textId="77777777" w:rsidR="0002145A" w:rsidRPr="000F3CBE" w:rsidRDefault="0002145A" w:rsidP="009B6DDB">
            <w:r>
              <w:rPr>
                <w:rFonts w:hint="eastAsia"/>
              </w:rPr>
              <w:t>P</w:t>
            </w:r>
            <w:r>
              <w:t>R</w:t>
            </w:r>
          </w:p>
        </w:tc>
      </w:tr>
      <w:tr w:rsidR="0002145A" w:rsidRPr="000F3CBE" w14:paraId="71A8A7BA" w14:textId="77777777" w:rsidTr="009B6DDB">
        <w:tc>
          <w:tcPr>
            <w:tcW w:w="547" w:type="dxa"/>
          </w:tcPr>
          <w:p w14:paraId="0B4F7B62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566" w:type="dxa"/>
          </w:tcPr>
          <w:p w14:paraId="033D1EAB" w14:textId="77777777" w:rsidR="0002145A" w:rsidRPr="000F3CBE" w:rsidRDefault="0002145A" w:rsidP="009B6DDB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555" w:type="dxa"/>
          </w:tcPr>
          <w:p w14:paraId="5ACE4536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36420036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1D0EEF10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60F5EB50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 xml:space="preserve">gG, </w:t>
            </w:r>
            <w:proofErr w:type="spellStart"/>
            <w:r>
              <w:t>IgD</w:t>
            </w:r>
            <w:proofErr w:type="spellEnd"/>
          </w:p>
        </w:tc>
        <w:tc>
          <w:tcPr>
            <w:tcW w:w="1267" w:type="dxa"/>
          </w:tcPr>
          <w:p w14:paraId="5551463C" w14:textId="77777777" w:rsidR="0002145A" w:rsidRPr="000F3CBE" w:rsidRDefault="0002145A" w:rsidP="009B6DDB">
            <w:r>
              <w:rPr>
                <w:rFonts w:hint="eastAsia"/>
              </w:rPr>
              <w:t>a</w:t>
            </w:r>
            <w:r>
              <w:t>dministered</w:t>
            </w:r>
          </w:p>
        </w:tc>
        <w:tc>
          <w:tcPr>
            <w:tcW w:w="3835" w:type="dxa"/>
          </w:tcPr>
          <w:p w14:paraId="2A005466" w14:textId="77777777" w:rsidR="0002145A" w:rsidRPr="000F3CBE" w:rsidRDefault="0002145A" w:rsidP="009B6DDB">
            <w:r>
              <w:t>none</w:t>
            </w:r>
          </w:p>
        </w:tc>
        <w:tc>
          <w:tcPr>
            <w:tcW w:w="2260" w:type="dxa"/>
          </w:tcPr>
          <w:p w14:paraId="69B29668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03410D52" w14:textId="77777777" w:rsidR="0002145A" w:rsidRPr="000F3CBE" w:rsidRDefault="0002145A" w:rsidP="009B6DDB">
            <w:r>
              <w:rPr>
                <w:rFonts w:hint="eastAsia"/>
              </w:rPr>
              <w:t>-</w:t>
            </w:r>
          </w:p>
        </w:tc>
      </w:tr>
      <w:tr w:rsidR="0002145A" w:rsidRPr="000F3CBE" w14:paraId="1DED885B" w14:textId="77777777" w:rsidTr="009B6DDB">
        <w:tc>
          <w:tcPr>
            <w:tcW w:w="547" w:type="dxa"/>
          </w:tcPr>
          <w:p w14:paraId="6E377977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566" w:type="dxa"/>
          </w:tcPr>
          <w:p w14:paraId="613BB48D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4A8A7BD5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3DBD88D3" w14:textId="77777777" w:rsidR="0002145A" w:rsidRPr="000F3CBE" w:rsidRDefault="0002145A" w:rsidP="009B6DDB">
            <w:r>
              <w:rPr>
                <w:rFonts w:hint="eastAsia"/>
              </w:rPr>
              <w:t>1</w:t>
            </w:r>
          </w:p>
        </w:tc>
        <w:tc>
          <w:tcPr>
            <w:tcW w:w="473" w:type="dxa"/>
          </w:tcPr>
          <w:p w14:paraId="2B36D674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2305" w:type="dxa"/>
          </w:tcPr>
          <w:p w14:paraId="71CDE4C6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1267" w:type="dxa"/>
          </w:tcPr>
          <w:p w14:paraId="02CE6875" w14:textId="77777777" w:rsidR="0002145A" w:rsidRPr="000F3CBE" w:rsidRDefault="0002145A" w:rsidP="009B6DDB">
            <w:r>
              <w:rPr>
                <w:rFonts w:hint="eastAsia"/>
              </w:rPr>
              <w:t>a</w:t>
            </w:r>
            <w:r>
              <w:t>dministered</w:t>
            </w:r>
          </w:p>
        </w:tc>
        <w:tc>
          <w:tcPr>
            <w:tcW w:w="3835" w:type="dxa"/>
          </w:tcPr>
          <w:p w14:paraId="438A12F7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</w:t>
            </w:r>
          </w:p>
        </w:tc>
        <w:tc>
          <w:tcPr>
            <w:tcW w:w="2260" w:type="dxa"/>
          </w:tcPr>
          <w:p w14:paraId="23066BFF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ompleted</w:t>
            </w:r>
          </w:p>
        </w:tc>
        <w:tc>
          <w:tcPr>
            <w:tcW w:w="1218" w:type="dxa"/>
          </w:tcPr>
          <w:p w14:paraId="4869CD15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1622FBF5" w14:textId="77777777" w:rsidTr="009B6DDB">
        <w:tc>
          <w:tcPr>
            <w:tcW w:w="547" w:type="dxa"/>
          </w:tcPr>
          <w:p w14:paraId="3C94C9D9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566" w:type="dxa"/>
          </w:tcPr>
          <w:p w14:paraId="33106BEA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555" w:type="dxa"/>
          </w:tcPr>
          <w:p w14:paraId="1808C0EF" w14:textId="77777777" w:rsidR="0002145A" w:rsidRPr="000F3CBE" w:rsidRDefault="0002145A" w:rsidP="009B6DDB">
            <w:r>
              <w:t>M</w:t>
            </w:r>
          </w:p>
        </w:tc>
        <w:tc>
          <w:tcPr>
            <w:tcW w:w="661" w:type="dxa"/>
          </w:tcPr>
          <w:p w14:paraId="22DE4AE5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44EC0444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2305" w:type="dxa"/>
          </w:tcPr>
          <w:p w14:paraId="2D6C6CB6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1267" w:type="dxa"/>
          </w:tcPr>
          <w:p w14:paraId="33934AF3" w14:textId="77777777" w:rsidR="0002145A" w:rsidRPr="000F3CBE" w:rsidRDefault="0002145A" w:rsidP="009B6DDB">
            <w:r>
              <w:rPr>
                <w:rFonts w:hint="eastAsia"/>
              </w:rPr>
              <w:t>a</w:t>
            </w:r>
            <w:r>
              <w:t>dministered</w:t>
            </w:r>
          </w:p>
        </w:tc>
        <w:tc>
          <w:tcPr>
            <w:tcW w:w="3835" w:type="dxa"/>
          </w:tcPr>
          <w:p w14:paraId="34AF1509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2260" w:type="dxa"/>
          </w:tcPr>
          <w:p w14:paraId="3BC6BC0F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ompleted</w:t>
            </w:r>
          </w:p>
        </w:tc>
        <w:tc>
          <w:tcPr>
            <w:tcW w:w="1218" w:type="dxa"/>
          </w:tcPr>
          <w:p w14:paraId="5229515B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4DC6210E" w14:textId="77777777" w:rsidTr="009B6DDB">
        <w:tc>
          <w:tcPr>
            <w:tcW w:w="547" w:type="dxa"/>
          </w:tcPr>
          <w:p w14:paraId="5728AF0F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566" w:type="dxa"/>
          </w:tcPr>
          <w:p w14:paraId="4ED0B01C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555" w:type="dxa"/>
          </w:tcPr>
          <w:p w14:paraId="3700FDF6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3C1B8D66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080C6364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2305" w:type="dxa"/>
          </w:tcPr>
          <w:p w14:paraId="5E4DA4EE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gG, IgM</w:t>
            </w:r>
          </w:p>
        </w:tc>
        <w:tc>
          <w:tcPr>
            <w:tcW w:w="1267" w:type="dxa"/>
          </w:tcPr>
          <w:p w14:paraId="63BD21BD" w14:textId="77777777" w:rsidR="0002145A" w:rsidRPr="000F3CBE" w:rsidRDefault="0002145A" w:rsidP="009B6DDB">
            <w:r>
              <w:t>administered</w:t>
            </w:r>
          </w:p>
        </w:tc>
        <w:tc>
          <w:tcPr>
            <w:tcW w:w="3835" w:type="dxa"/>
          </w:tcPr>
          <w:p w14:paraId="69C44359" w14:textId="77777777" w:rsidR="0002145A" w:rsidRPr="000F3CBE" w:rsidRDefault="0002145A" w:rsidP="009B6DDB">
            <w:r>
              <w:t>none</w:t>
            </w:r>
          </w:p>
        </w:tc>
        <w:tc>
          <w:tcPr>
            <w:tcW w:w="2260" w:type="dxa"/>
          </w:tcPr>
          <w:p w14:paraId="2958988E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46E156A7" w14:textId="77777777" w:rsidR="0002145A" w:rsidRPr="000F3CBE" w:rsidRDefault="0002145A" w:rsidP="009B6DDB">
            <w:r>
              <w:rPr>
                <w:rFonts w:hint="eastAsia"/>
              </w:rPr>
              <w:t>P</w:t>
            </w:r>
            <w:r>
              <w:t>R</w:t>
            </w:r>
          </w:p>
        </w:tc>
      </w:tr>
      <w:tr w:rsidR="0002145A" w:rsidRPr="000F3CBE" w14:paraId="674A0EED" w14:textId="77777777" w:rsidTr="009B6DDB">
        <w:tc>
          <w:tcPr>
            <w:tcW w:w="547" w:type="dxa"/>
          </w:tcPr>
          <w:p w14:paraId="44EEEE80" w14:textId="77777777" w:rsidR="0002145A" w:rsidRPr="000F3CBE" w:rsidRDefault="0002145A" w:rsidP="009B6DDB">
            <w:r>
              <w:rPr>
                <w:rFonts w:hint="eastAsia"/>
              </w:rPr>
              <w:t>6</w:t>
            </w:r>
          </w:p>
        </w:tc>
        <w:tc>
          <w:tcPr>
            <w:tcW w:w="566" w:type="dxa"/>
          </w:tcPr>
          <w:p w14:paraId="1D408B3B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555" w:type="dxa"/>
          </w:tcPr>
          <w:p w14:paraId="502A0B08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77F61F60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381E8E2D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2305" w:type="dxa"/>
          </w:tcPr>
          <w:p w14:paraId="07412832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 xml:space="preserve">gM, </w:t>
            </w:r>
            <w:proofErr w:type="spellStart"/>
            <w:r>
              <w:t>IgD</w:t>
            </w:r>
            <w:proofErr w:type="spellEnd"/>
          </w:p>
        </w:tc>
        <w:tc>
          <w:tcPr>
            <w:tcW w:w="1267" w:type="dxa"/>
          </w:tcPr>
          <w:p w14:paraId="69AFC374" w14:textId="77777777" w:rsidR="0002145A" w:rsidRPr="000F3CBE" w:rsidRDefault="0002145A" w:rsidP="009B6DDB">
            <w:r>
              <w:t>none</w:t>
            </w:r>
          </w:p>
        </w:tc>
        <w:tc>
          <w:tcPr>
            <w:tcW w:w="3835" w:type="dxa"/>
          </w:tcPr>
          <w:p w14:paraId="16EA2950" w14:textId="77777777" w:rsidR="0002145A" w:rsidRPr="000F3CBE" w:rsidRDefault="0002145A" w:rsidP="009B6DDB">
            <w:r>
              <w:t>none</w:t>
            </w:r>
          </w:p>
        </w:tc>
        <w:tc>
          <w:tcPr>
            <w:tcW w:w="2260" w:type="dxa"/>
          </w:tcPr>
          <w:p w14:paraId="303F9251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11DD065E" w14:textId="77777777" w:rsidR="0002145A" w:rsidRPr="000F3CBE" w:rsidRDefault="0002145A" w:rsidP="009B6DDB">
            <w:r>
              <w:rPr>
                <w:rFonts w:hint="eastAsia"/>
              </w:rPr>
              <w:t>P</w:t>
            </w:r>
            <w:r>
              <w:t>D</w:t>
            </w:r>
          </w:p>
        </w:tc>
      </w:tr>
      <w:tr w:rsidR="0002145A" w:rsidRPr="000F3CBE" w14:paraId="097E0726" w14:textId="77777777" w:rsidTr="009B6DDB">
        <w:tc>
          <w:tcPr>
            <w:tcW w:w="547" w:type="dxa"/>
          </w:tcPr>
          <w:p w14:paraId="1F2B7E94" w14:textId="77777777" w:rsidR="0002145A" w:rsidRPr="000F3CBE" w:rsidRDefault="0002145A" w:rsidP="009B6DDB">
            <w:r>
              <w:rPr>
                <w:rFonts w:hint="eastAsia"/>
              </w:rPr>
              <w:t>7</w:t>
            </w:r>
          </w:p>
        </w:tc>
        <w:tc>
          <w:tcPr>
            <w:tcW w:w="566" w:type="dxa"/>
          </w:tcPr>
          <w:p w14:paraId="62A3BD7E" w14:textId="77777777" w:rsidR="0002145A" w:rsidRPr="000F3CBE" w:rsidRDefault="0002145A" w:rsidP="009B6DDB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555" w:type="dxa"/>
          </w:tcPr>
          <w:p w14:paraId="3EA980C9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07BE7C16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31AAFC09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2305" w:type="dxa"/>
          </w:tcPr>
          <w:p w14:paraId="0793A6E9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1267" w:type="dxa"/>
          </w:tcPr>
          <w:p w14:paraId="4676F09E" w14:textId="77777777" w:rsidR="0002145A" w:rsidRPr="000F3CBE" w:rsidRDefault="0002145A" w:rsidP="009B6DDB">
            <w:r>
              <w:t>none</w:t>
            </w:r>
          </w:p>
        </w:tc>
        <w:tc>
          <w:tcPr>
            <w:tcW w:w="3835" w:type="dxa"/>
          </w:tcPr>
          <w:p w14:paraId="5BF9AB2C" w14:textId="77777777" w:rsidR="0002145A" w:rsidRPr="000F3CBE" w:rsidRDefault="0002145A" w:rsidP="009B6DDB">
            <w:r>
              <w:t>none</w:t>
            </w:r>
          </w:p>
        </w:tc>
        <w:tc>
          <w:tcPr>
            <w:tcW w:w="2260" w:type="dxa"/>
          </w:tcPr>
          <w:p w14:paraId="1428A5A8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7667DC5E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393035E0" w14:textId="77777777" w:rsidTr="009B6DDB">
        <w:tc>
          <w:tcPr>
            <w:tcW w:w="547" w:type="dxa"/>
          </w:tcPr>
          <w:p w14:paraId="42E5002A" w14:textId="77777777" w:rsidR="0002145A" w:rsidRPr="000F3CBE" w:rsidRDefault="0002145A" w:rsidP="009B6DDB">
            <w:r>
              <w:rPr>
                <w:rFonts w:hint="eastAsia"/>
              </w:rPr>
              <w:t>8</w:t>
            </w:r>
          </w:p>
        </w:tc>
        <w:tc>
          <w:tcPr>
            <w:tcW w:w="566" w:type="dxa"/>
          </w:tcPr>
          <w:p w14:paraId="66443069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61020E39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26E897FF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441BCBB5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2305" w:type="dxa"/>
          </w:tcPr>
          <w:p w14:paraId="7962AFD3" w14:textId="77777777" w:rsidR="0002145A" w:rsidRPr="000F3CBE" w:rsidRDefault="0002145A" w:rsidP="009B6DDB">
            <w:proofErr w:type="spellStart"/>
            <w:r>
              <w:rPr>
                <w:rFonts w:hint="eastAsia"/>
              </w:rPr>
              <w:t>I</w:t>
            </w:r>
            <w:r>
              <w:t>gD</w:t>
            </w:r>
            <w:proofErr w:type="spellEnd"/>
          </w:p>
        </w:tc>
        <w:tc>
          <w:tcPr>
            <w:tcW w:w="1267" w:type="dxa"/>
          </w:tcPr>
          <w:p w14:paraId="5A002005" w14:textId="77777777" w:rsidR="0002145A" w:rsidRPr="000F3CBE" w:rsidRDefault="0002145A" w:rsidP="009B6DDB">
            <w:r>
              <w:t>none</w:t>
            </w:r>
          </w:p>
        </w:tc>
        <w:tc>
          <w:tcPr>
            <w:tcW w:w="3835" w:type="dxa"/>
          </w:tcPr>
          <w:p w14:paraId="51D94F16" w14:textId="77777777" w:rsidR="0002145A" w:rsidRPr="000F3CBE" w:rsidRDefault="0002145A" w:rsidP="009B6DDB">
            <w:r>
              <w:t>none</w:t>
            </w:r>
          </w:p>
        </w:tc>
        <w:tc>
          <w:tcPr>
            <w:tcW w:w="2260" w:type="dxa"/>
          </w:tcPr>
          <w:p w14:paraId="18BBCEB8" w14:textId="77777777" w:rsidR="0002145A" w:rsidRPr="000F3CBE" w:rsidRDefault="0002145A" w:rsidP="009B6DDB">
            <w:r>
              <w:t>Completed</w:t>
            </w:r>
          </w:p>
        </w:tc>
        <w:tc>
          <w:tcPr>
            <w:tcW w:w="1218" w:type="dxa"/>
          </w:tcPr>
          <w:p w14:paraId="77F62682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574F4474" w14:textId="77777777" w:rsidTr="009B6DDB">
        <w:tc>
          <w:tcPr>
            <w:tcW w:w="547" w:type="dxa"/>
          </w:tcPr>
          <w:p w14:paraId="098F948A" w14:textId="77777777" w:rsidR="0002145A" w:rsidRPr="000F3CBE" w:rsidRDefault="0002145A" w:rsidP="009B6DDB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566" w:type="dxa"/>
          </w:tcPr>
          <w:p w14:paraId="64423484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5AE5A99B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37A8909A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58C02FFF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2305" w:type="dxa"/>
          </w:tcPr>
          <w:p w14:paraId="5FFE317C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 xml:space="preserve">gA, </w:t>
            </w:r>
            <w:proofErr w:type="spellStart"/>
            <w:r>
              <w:t>IgD</w:t>
            </w:r>
            <w:proofErr w:type="spellEnd"/>
          </w:p>
        </w:tc>
        <w:tc>
          <w:tcPr>
            <w:tcW w:w="1267" w:type="dxa"/>
          </w:tcPr>
          <w:p w14:paraId="35BD58CF" w14:textId="77777777" w:rsidR="0002145A" w:rsidRPr="000F3CBE" w:rsidRDefault="0002145A" w:rsidP="009B6DDB">
            <w:r>
              <w:t>none</w:t>
            </w:r>
          </w:p>
        </w:tc>
        <w:tc>
          <w:tcPr>
            <w:tcW w:w="3835" w:type="dxa"/>
          </w:tcPr>
          <w:p w14:paraId="3C04D338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</w:t>
            </w:r>
          </w:p>
        </w:tc>
        <w:tc>
          <w:tcPr>
            <w:tcW w:w="2260" w:type="dxa"/>
          </w:tcPr>
          <w:p w14:paraId="2027D2E7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32D2AD4D" w14:textId="77777777" w:rsidR="0002145A" w:rsidRPr="000F3CBE" w:rsidRDefault="0002145A" w:rsidP="009B6DDB">
            <w:r>
              <w:rPr>
                <w:rFonts w:hint="eastAsia"/>
              </w:rPr>
              <w:t>-</w:t>
            </w:r>
          </w:p>
        </w:tc>
      </w:tr>
      <w:tr w:rsidR="0002145A" w:rsidRPr="000F3CBE" w14:paraId="3B25942E" w14:textId="77777777" w:rsidTr="009B6DDB">
        <w:tc>
          <w:tcPr>
            <w:tcW w:w="547" w:type="dxa"/>
          </w:tcPr>
          <w:p w14:paraId="1701FC0C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66" w:type="dxa"/>
          </w:tcPr>
          <w:p w14:paraId="422F0D09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555" w:type="dxa"/>
          </w:tcPr>
          <w:p w14:paraId="2213E059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6F927425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607EAA06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2305" w:type="dxa"/>
          </w:tcPr>
          <w:p w14:paraId="764D884F" w14:textId="77777777" w:rsidR="0002145A" w:rsidRPr="000F3CBE" w:rsidRDefault="0002145A" w:rsidP="009B6DDB">
            <w:proofErr w:type="spellStart"/>
            <w:r>
              <w:rPr>
                <w:rFonts w:hint="eastAsia"/>
              </w:rPr>
              <w:t>I</w:t>
            </w:r>
            <w:r>
              <w:t>gD</w:t>
            </w:r>
            <w:proofErr w:type="spellEnd"/>
          </w:p>
        </w:tc>
        <w:tc>
          <w:tcPr>
            <w:tcW w:w="1267" w:type="dxa"/>
          </w:tcPr>
          <w:p w14:paraId="177340A1" w14:textId="77777777" w:rsidR="0002145A" w:rsidRPr="000F3CBE" w:rsidRDefault="0002145A" w:rsidP="009B6DDB">
            <w:r>
              <w:t>none</w:t>
            </w:r>
          </w:p>
        </w:tc>
        <w:tc>
          <w:tcPr>
            <w:tcW w:w="3835" w:type="dxa"/>
          </w:tcPr>
          <w:p w14:paraId="3B8312C4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gM, IgG</w:t>
            </w:r>
          </w:p>
        </w:tc>
        <w:tc>
          <w:tcPr>
            <w:tcW w:w="2260" w:type="dxa"/>
          </w:tcPr>
          <w:p w14:paraId="2E73BE79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295EF68F" w14:textId="77777777" w:rsidR="0002145A" w:rsidRPr="000F3CBE" w:rsidRDefault="0002145A" w:rsidP="009B6DDB">
            <w:r>
              <w:rPr>
                <w:rFonts w:hint="eastAsia"/>
              </w:rPr>
              <w:t>-</w:t>
            </w:r>
          </w:p>
        </w:tc>
      </w:tr>
      <w:tr w:rsidR="0002145A" w:rsidRPr="000F3CBE" w14:paraId="46112F11" w14:textId="77777777" w:rsidTr="009B6DDB">
        <w:tc>
          <w:tcPr>
            <w:tcW w:w="547" w:type="dxa"/>
          </w:tcPr>
          <w:p w14:paraId="2BB28673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66" w:type="dxa"/>
          </w:tcPr>
          <w:p w14:paraId="7ADCA62B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555" w:type="dxa"/>
          </w:tcPr>
          <w:p w14:paraId="7DDFA8E4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085F3AFA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48663DF2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15633E70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1267" w:type="dxa"/>
          </w:tcPr>
          <w:p w14:paraId="1B5F1A25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2A7AAD8C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</w:t>
            </w:r>
          </w:p>
        </w:tc>
        <w:tc>
          <w:tcPr>
            <w:tcW w:w="2260" w:type="dxa"/>
          </w:tcPr>
          <w:p w14:paraId="3F609EDD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78BB574D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6A456DD1" w14:textId="77777777" w:rsidTr="009B6DDB">
        <w:tc>
          <w:tcPr>
            <w:tcW w:w="547" w:type="dxa"/>
          </w:tcPr>
          <w:p w14:paraId="1C477007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566" w:type="dxa"/>
          </w:tcPr>
          <w:p w14:paraId="7BA16FA4" w14:textId="77777777" w:rsidR="0002145A" w:rsidRPr="000F3CBE" w:rsidRDefault="0002145A" w:rsidP="009B6DDB"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555" w:type="dxa"/>
          </w:tcPr>
          <w:p w14:paraId="7B44E222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1CA4206C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5F7CA2A1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4B77DAB2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1267" w:type="dxa"/>
          </w:tcPr>
          <w:p w14:paraId="500DC132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3AB96F89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</w:t>
            </w:r>
          </w:p>
        </w:tc>
        <w:tc>
          <w:tcPr>
            <w:tcW w:w="2260" w:type="dxa"/>
          </w:tcPr>
          <w:p w14:paraId="76F8A279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3B7DF5A4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1B91C90B" w14:textId="77777777" w:rsidTr="009B6DDB">
        <w:tc>
          <w:tcPr>
            <w:tcW w:w="547" w:type="dxa"/>
          </w:tcPr>
          <w:p w14:paraId="0492D195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566" w:type="dxa"/>
          </w:tcPr>
          <w:p w14:paraId="0F7EEEC3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139A7A12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2849C61A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3141AAD0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3F42BF76" w14:textId="77777777" w:rsidR="0002145A" w:rsidRPr="000F3CBE" w:rsidRDefault="0002145A" w:rsidP="009B6DDB">
            <w:proofErr w:type="spellStart"/>
            <w:r>
              <w:rPr>
                <w:rFonts w:hint="eastAsia"/>
              </w:rPr>
              <w:t>I</w:t>
            </w:r>
            <w:r>
              <w:t>gD</w:t>
            </w:r>
            <w:proofErr w:type="spellEnd"/>
          </w:p>
        </w:tc>
        <w:tc>
          <w:tcPr>
            <w:tcW w:w="1267" w:type="dxa"/>
          </w:tcPr>
          <w:p w14:paraId="7EB7D9CB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6E2B4F55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260" w:type="dxa"/>
          </w:tcPr>
          <w:p w14:paraId="0E8F6332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ompleted</w:t>
            </w:r>
          </w:p>
        </w:tc>
        <w:tc>
          <w:tcPr>
            <w:tcW w:w="1218" w:type="dxa"/>
          </w:tcPr>
          <w:p w14:paraId="2DDD3D9F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1EF15F7B" w14:textId="77777777" w:rsidTr="009B6DDB">
        <w:tc>
          <w:tcPr>
            <w:tcW w:w="547" w:type="dxa"/>
          </w:tcPr>
          <w:p w14:paraId="42DA5B06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566" w:type="dxa"/>
          </w:tcPr>
          <w:p w14:paraId="4DE2DF94" w14:textId="77777777" w:rsidR="0002145A" w:rsidRPr="000F3CBE" w:rsidRDefault="0002145A" w:rsidP="009B6DDB"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555" w:type="dxa"/>
          </w:tcPr>
          <w:p w14:paraId="13A807E9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304432A3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43576B82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2305" w:type="dxa"/>
          </w:tcPr>
          <w:p w14:paraId="0BC44155" w14:textId="77777777" w:rsidR="0002145A" w:rsidRPr="000F3CBE" w:rsidRDefault="0002145A" w:rsidP="009B6DDB">
            <w:r>
              <w:t>none</w:t>
            </w:r>
          </w:p>
        </w:tc>
        <w:tc>
          <w:tcPr>
            <w:tcW w:w="1267" w:type="dxa"/>
          </w:tcPr>
          <w:p w14:paraId="030B0AF6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59B031DE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gG, IgM</w:t>
            </w:r>
          </w:p>
        </w:tc>
        <w:tc>
          <w:tcPr>
            <w:tcW w:w="2260" w:type="dxa"/>
          </w:tcPr>
          <w:p w14:paraId="5775FBD3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644AA6E4" w14:textId="77777777" w:rsidR="0002145A" w:rsidRPr="000F3CBE" w:rsidRDefault="0002145A" w:rsidP="009B6DDB">
            <w:r>
              <w:rPr>
                <w:rFonts w:hint="eastAsia"/>
              </w:rPr>
              <w:t>P</w:t>
            </w:r>
            <w:r>
              <w:t>R</w:t>
            </w:r>
          </w:p>
        </w:tc>
      </w:tr>
      <w:tr w:rsidR="0002145A" w:rsidRPr="000F3CBE" w14:paraId="3C498551" w14:textId="77777777" w:rsidTr="009B6DDB">
        <w:tc>
          <w:tcPr>
            <w:tcW w:w="547" w:type="dxa"/>
          </w:tcPr>
          <w:p w14:paraId="2CE8C5AE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566" w:type="dxa"/>
          </w:tcPr>
          <w:p w14:paraId="78F46F70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5464039D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1BEB757B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3306A230" w14:textId="77777777" w:rsidR="0002145A" w:rsidRPr="000F3CBE" w:rsidRDefault="0002145A" w:rsidP="009B6DDB">
            <w:r>
              <w:rPr>
                <w:rFonts w:hint="eastAsia"/>
              </w:rPr>
              <w:t>5</w:t>
            </w:r>
          </w:p>
        </w:tc>
        <w:tc>
          <w:tcPr>
            <w:tcW w:w="2305" w:type="dxa"/>
          </w:tcPr>
          <w:p w14:paraId="2088CF40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3B838C7D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40B160C4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2260" w:type="dxa"/>
          </w:tcPr>
          <w:p w14:paraId="6FDA125F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1BFFB82E" w14:textId="77777777" w:rsidR="0002145A" w:rsidRPr="000F3CBE" w:rsidRDefault="0002145A" w:rsidP="009B6DDB">
            <w:r>
              <w:rPr>
                <w:rFonts w:hint="eastAsia"/>
              </w:rPr>
              <w:t>P</w:t>
            </w:r>
            <w:r>
              <w:t>D</w:t>
            </w:r>
          </w:p>
        </w:tc>
      </w:tr>
      <w:tr w:rsidR="0002145A" w:rsidRPr="000F3CBE" w14:paraId="279E6B30" w14:textId="77777777" w:rsidTr="009B6DDB">
        <w:tc>
          <w:tcPr>
            <w:tcW w:w="547" w:type="dxa"/>
          </w:tcPr>
          <w:p w14:paraId="6B8C4EA3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66" w:type="dxa"/>
          </w:tcPr>
          <w:p w14:paraId="00B1B7BC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555" w:type="dxa"/>
          </w:tcPr>
          <w:p w14:paraId="3CE245CB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4F9C53D0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473" w:type="dxa"/>
          </w:tcPr>
          <w:p w14:paraId="3B483A6A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2305" w:type="dxa"/>
          </w:tcPr>
          <w:p w14:paraId="5CF5C4E8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5B8FCE4C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36EA2788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</w:t>
            </w:r>
          </w:p>
        </w:tc>
        <w:tc>
          <w:tcPr>
            <w:tcW w:w="2260" w:type="dxa"/>
          </w:tcPr>
          <w:p w14:paraId="4FFB51CA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ompleted</w:t>
            </w:r>
          </w:p>
        </w:tc>
        <w:tc>
          <w:tcPr>
            <w:tcW w:w="1218" w:type="dxa"/>
          </w:tcPr>
          <w:p w14:paraId="777D93DD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6014570E" w14:textId="77777777" w:rsidTr="009B6DDB">
        <w:tc>
          <w:tcPr>
            <w:tcW w:w="547" w:type="dxa"/>
          </w:tcPr>
          <w:p w14:paraId="0382EB7B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66" w:type="dxa"/>
          </w:tcPr>
          <w:p w14:paraId="50907565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555" w:type="dxa"/>
          </w:tcPr>
          <w:p w14:paraId="50F487DF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500D4A3B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28E59991" w14:textId="77777777" w:rsidR="0002145A" w:rsidRPr="000F3CBE" w:rsidRDefault="0002145A" w:rsidP="009B6DDB">
            <w:r>
              <w:rPr>
                <w:rFonts w:hint="eastAsia"/>
              </w:rPr>
              <w:t>4</w:t>
            </w:r>
          </w:p>
        </w:tc>
        <w:tc>
          <w:tcPr>
            <w:tcW w:w="2305" w:type="dxa"/>
          </w:tcPr>
          <w:p w14:paraId="0B412B3E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5E249BA6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3D741D00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gG, IgM</w:t>
            </w:r>
          </w:p>
        </w:tc>
        <w:tc>
          <w:tcPr>
            <w:tcW w:w="2260" w:type="dxa"/>
          </w:tcPr>
          <w:p w14:paraId="2A895FD8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732EA8F3" w14:textId="77777777" w:rsidR="0002145A" w:rsidRPr="000F3CBE" w:rsidRDefault="0002145A" w:rsidP="009B6DDB">
            <w:r>
              <w:rPr>
                <w:rFonts w:hint="eastAsia"/>
              </w:rPr>
              <w:t>-</w:t>
            </w:r>
          </w:p>
        </w:tc>
      </w:tr>
      <w:tr w:rsidR="0002145A" w:rsidRPr="000F3CBE" w14:paraId="2106B738" w14:textId="77777777" w:rsidTr="009B6DDB">
        <w:tc>
          <w:tcPr>
            <w:tcW w:w="547" w:type="dxa"/>
          </w:tcPr>
          <w:p w14:paraId="075C99C4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66" w:type="dxa"/>
          </w:tcPr>
          <w:p w14:paraId="0683BA57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555" w:type="dxa"/>
          </w:tcPr>
          <w:p w14:paraId="06904FAF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694DA944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6363747C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7978B0A1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261D0CCC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4380AEC6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260" w:type="dxa"/>
          </w:tcPr>
          <w:p w14:paraId="3ABDB267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ompleted</w:t>
            </w:r>
          </w:p>
        </w:tc>
        <w:tc>
          <w:tcPr>
            <w:tcW w:w="1218" w:type="dxa"/>
          </w:tcPr>
          <w:p w14:paraId="1A71F668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198CB341" w14:textId="77777777" w:rsidTr="009B6DDB">
        <w:tc>
          <w:tcPr>
            <w:tcW w:w="547" w:type="dxa"/>
          </w:tcPr>
          <w:p w14:paraId="19AFA51B" w14:textId="77777777" w:rsidR="0002145A" w:rsidRPr="000F3CBE" w:rsidRDefault="0002145A" w:rsidP="009B6DDB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66" w:type="dxa"/>
          </w:tcPr>
          <w:p w14:paraId="025DB469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555" w:type="dxa"/>
          </w:tcPr>
          <w:p w14:paraId="5FDECB14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01219B2F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014B072F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365F56E4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02952C61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2FD42B4E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2260" w:type="dxa"/>
          </w:tcPr>
          <w:p w14:paraId="798E0D4D" w14:textId="77777777" w:rsidR="0002145A" w:rsidRPr="000F3CBE" w:rsidRDefault="0002145A" w:rsidP="009B6DDB">
            <w:r>
              <w:t>Delayed but completed</w:t>
            </w:r>
          </w:p>
        </w:tc>
        <w:tc>
          <w:tcPr>
            <w:tcW w:w="1218" w:type="dxa"/>
          </w:tcPr>
          <w:p w14:paraId="59A13C21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7C6676EA" w14:textId="77777777" w:rsidTr="009B6DDB">
        <w:tc>
          <w:tcPr>
            <w:tcW w:w="547" w:type="dxa"/>
          </w:tcPr>
          <w:p w14:paraId="45C5825B" w14:textId="77777777" w:rsidR="0002145A" w:rsidRPr="000F3CBE" w:rsidRDefault="0002145A" w:rsidP="009B6DDB">
            <w:r>
              <w:rPr>
                <w:rFonts w:hint="eastAsia"/>
              </w:rPr>
              <w:lastRenderedPageBreak/>
              <w:t>2</w:t>
            </w:r>
            <w:r>
              <w:t>0</w:t>
            </w:r>
          </w:p>
        </w:tc>
        <w:tc>
          <w:tcPr>
            <w:tcW w:w="566" w:type="dxa"/>
          </w:tcPr>
          <w:p w14:paraId="4526AA4F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9</w:t>
            </w:r>
          </w:p>
        </w:tc>
        <w:tc>
          <w:tcPr>
            <w:tcW w:w="555" w:type="dxa"/>
          </w:tcPr>
          <w:p w14:paraId="77607CF3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4BA677D4" w14:textId="77777777" w:rsidR="0002145A" w:rsidRPr="000F3CBE" w:rsidRDefault="0002145A" w:rsidP="009B6DDB">
            <w:r>
              <w:rPr>
                <w:rFonts w:hint="eastAsia"/>
              </w:rPr>
              <w:t>1</w:t>
            </w:r>
          </w:p>
        </w:tc>
        <w:tc>
          <w:tcPr>
            <w:tcW w:w="473" w:type="dxa"/>
          </w:tcPr>
          <w:p w14:paraId="4C4FDC1A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2EBBB45A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7202B18A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6C61FAF5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gM</w:t>
            </w:r>
          </w:p>
        </w:tc>
        <w:tc>
          <w:tcPr>
            <w:tcW w:w="2260" w:type="dxa"/>
          </w:tcPr>
          <w:p w14:paraId="05E584B7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elayed but completed</w:t>
            </w:r>
          </w:p>
        </w:tc>
        <w:tc>
          <w:tcPr>
            <w:tcW w:w="1218" w:type="dxa"/>
          </w:tcPr>
          <w:p w14:paraId="51210FC2" w14:textId="77777777" w:rsidR="0002145A" w:rsidRPr="000F3CBE" w:rsidRDefault="0002145A" w:rsidP="009B6DDB">
            <w:r>
              <w:rPr>
                <w:rFonts w:hint="eastAsia"/>
              </w:rPr>
              <w:t>C</w:t>
            </w:r>
            <w:r>
              <w:t>R</w:t>
            </w:r>
          </w:p>
        </w:tc>
      </w:tr>
      <w:tr w:rsidR="0002145A" w:rsidRPr="000F3CBE" w14:paraId="7115F487" w14:textId="77777777" w:rsidTr="009B6DDB">
        <w:tc>
          <w:tcPr>
            <w:tcW w:w="547" w:type="dxa"/>
          </w:tcPr>
          <w:p w14:paraId="01ECEF5D" w14:textId="77777777" w:rsidR="0002145A" w:rsidRPr="000F3CBE" w:rsidRDefault="0002145A" w:rsidP="009B6DDB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566" w:type="dxa"/>
          </w:tcPr>
          <w:p w14:paraId="79A77C1A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555" w:type="dxa"/>
          </w:tcPr>
          <w:p w14:paraId="2950EFEE" w14:textId="77777777" w:rsidR="0002145A" w:rsidRPr="000F3CBE" w:rsidRDefault="0002145A" w:rsidP="009B6DDB">
            <w:r>
              <w:rPr>
                <w:rFonts w:hint="eastAsia"/>
              </w:rPr>
              <w:t>F</w:t>
            </w:r>
          </w:p>
        </w:tc>
        <w:tc>
          <w:tcPr>
            <w:tcW w:w="661" w:type="dxa"/>
          </w:tcPr>
          <w:p w14:paraId="21113908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473" w:type="dxa"/>
          </w:tcPr>
          <w:p w14:paraId="2CC5AAE5" w14:textId="77777777" w:rsidR="0002145A" w:rsidRPr="000F3CBE" w:rsidRDefault="0002145A" w:rsidP="009B6DDB">
            <w:r>
              <w:rPr>
                <w:rFonts w:hint="eastAsia"/>
              </w:rPr>
              <w:t>3</w:t>
            </w:r>
          </w:p>
        </w:tc>
        <w:tc>
          <w:tcPr>
            <w:tcW w:w="2305" w:type="dxa"/>
          </w:tcPr>
          <w:p w14:paraId="3639D581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63C0862F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6BE8AE7C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>gG, IgM</w:t>
            </w:r>
          </w:p>
        </w:tc>
        <w:tc>
          <w:tcPr>
            <w:tcW w:w="2260" w:type="dxa"/>
          </w:tcPr>
          <w:p w14:paraId="587ABD16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77B4E083" w14:textId="77777777" w:rsidR="0002145A" w:rsidRPr="000F3CBE" w:rsidRDefault="0002145A" w:rsidP="009B6DDB">
            <w:r>
              <w:rPr>
                <w:rFonts w:hint="eastAsia"/>
              </w:rPr>
              <w:t>-</w:t>
            </w:r>
          </w:p>
        </w:tc>
      </w:tr>
      <w:tr w:rsidR="0002145A" w:rsidRPr="000F3CBE" w14:paraId="61F2E642" w14:textId="77777777" w:rsidTr="009B6DDB">
        <w:tc>
          <w:tcPr>
            <w:tcW w:w="547" w:type="dxa"/>
          </w:tcPr>
          <w:p w14:paraId="7252D175" w14:textId="77777777" w:rsidR="0002145A" w:rsidRPr="000F3CBE" w:rsidRDefault="0002145A" w:rsidP="009B6DDB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566" w:type="dxa"/>
          </w:tcPr>
          <w:p w14:paraId="6E3A5D6D" w14:textId="77777777" w:rsidR="0002145A" w:rsidRPr="000F3CBE" w:rsidRDefault="0002145A" w:rsidP="009B6DDB"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555" w:type="dxa"/>
          </w:tcPr>
          <w:p w14:paraId="501F1C67" w14:textId="77777777" w:rsidR="0002145A" w:rsidRPr="000F3CBE" w:rsidRDefault="0002145A" w:rsidP="009B6DDB">
            <w:r>
              <w:rPr>
                <w:rFonts w:hint="eastAsia"/>
              </w:rPr>
              <w:t>M</w:t>
            </w:r>
          </w:p>
        </w:tc>
        <w:tc>
          <w:tcPr>
            <w:tcW w:w="661" w:type="dxa"/>
          </w:tcPr>
          <w:p w14:paraId="5491745B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473" w:type="dxa"/>
          </w:tcPr>
          <w:p w14:paraId="6B29B833" w14:textId="77777777" w:rsidR="0002145A" w:rsidRPr="000F3CBE" w:rsidRDefault="0002145A" w:rsidP="009B6DDB">
            <w:r>
              <w:rPr>
                <w:rFonts w:hint="eastAsia"/>
              </w:rPr>
              <w:t>2</w:t>
            </w:r>
          </w:p>
        </w:tc>
        <w:tc>
          <w:tcPr>
            <w:tcW w:w="2305" w:type="dxa"/>
          </w:tcPr>
          <w:p w14:paraId="3A8C6102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1267" w:type="dxa"/>
          </w:tcPr>
          <w:p w14:paraId="36725388" w14:textId="77777777" w:rsidR="0002145A" w:rsidRPr="000F3CBE" w:rsidRDefault="0002145A" w:rsidP="009B6DDB"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3835" w:type="dxa"/>
          </w:tcPr>
          <w:p w14:paraId="5AFB5F06" w14:textId="77777777" w:rsidR="0002145A" w:rsidRPr="000F3CBE" w:rsidRDefault="0002145A" w:rsidP="009B6DDB">
            <w:r>
              <w:rPr>
                <w:rFonts w:hint="eastAsia"/>
              </w:rPr>
              <w:t>I</w:t>
            </w:r>
            <w:r>
              <w:t xml:space="preserve">gG, IgM, </w:t>
            </w:r>
            <w:proofErr w:type="spellStart"/>
            <w:r>
              <w:t>IgD</w:t>
            </w:r>
            <w:proofErr w:type="spellEnd"/>
          </w:p>
        </w:tc>
        <w:tc>
          <w:tcPr>
            <w:tcW w:w="2260" w:type="dxa"/>
          </w:tcPr>
          <w:p w14:paraId="7879421E" w14:textId="77777777" w:rsidR="0002145A" w:rsidRPr="000F3CBE" w:rsidRDefault="0002145A" w:rsidP="009B6DDB">
            <w:r>
              <w:rPr>
                <w:rFonts w:hint="eastAsia"/>
              </w:rPr>
              <w:t>D</w:t>
            </w:r>
            <w:r>
              <w:t>iscontinued after COVID-19</w:t>
            </w:r>
          </w:p>
        </w:tc>
        <w:tc>
          <w:tcPr>
            <w:tcW w:w="1218" w:type="dxa"/>
          </w:tcPr>
          <w:p w14:paraId="5EEA6A0A" w14:textId="77777777" w:rsidR="0002145A" w:rsidRPr="000F3CBE" w:rsidRDefault="0002145A" w:rsidP="009B6DDB">
            <w:r>
              <w:t>PD</w:t>
            </w:r>
          </w:p>
        </w:tc>
      </w:tr>
    </w:tbl>
    <w:p w14:paraId="3E787002" w14:textId="77777777" w:rsidR="0002145A" w:rsidRDefault="0002145A" w:rsidP="0002145A">
      <w:pPr>
        <w:rPr>
          <w:rFonts w:cs="Times New Roman"/>
        </w:rPr>
      </w:pPr>
      <w:r w:rsidRPr="00AF3E84">
        <w:rPr>
          <w:rFonts w:cs="Times New Roman"/>
        </w:rPr>
        <w:t>Abbreviations:</w:t>
      </w:r>
      <w:r>
        <w:rPr>
          <w:rFonts w:cs="Times New Roman"/>
        </w:rPr>
        <w:t xml:space="preserve"> COVID-19, </w:t>
      </w:r>
      <w:r w:rsidRPr="00DB2B3A">
        <w:rPr>
          <w:rFonts w:cs="Times New Roman"/>
        </w:rPr>
        <w:t>coronavirus disease 2019</w:t>
      </w:r>
      <w:r>
        <w:rPr>
          <w:rFonts w:cs="Times New Roman"/>
        </w:rPr>
        <w:t>; CR, complete response;</w:t>
      </w:r>
      <w:r w:rsidRPr="00AF3E84">
        <w:rPr>
          <w:rFonts w:cs="Times New Roman"/>
        </w:rPr>
        <w:t xml:space="preserve"> </w:t>
      </w:r>
      <w:r>
        <w:rPr>
          <w:rFonts w:cs="Times New Roman"/>
        </w:rPr>
        <w:t>IPI, international prognostic index; IVIG, intravenous immunoglobulin; PD, progressive disease; PR, partial response</w:t>
      </w:r>
    </w:p>
    <w:p w14:paraId="53649389" w14:textId="77777777" w:rsidR="0002145A" w:rsidRDefault="0002145A" w:rsidP="0002145A">
      <w:pPr>
        <w:spacing w:line="480" w:lineRule="auto"/>
        <w:rPr>
          <w:rFonts w:cs="Times New Roman"/>
          <w:bCs/>
          <w:szCs w:val="24"/>
        </w:rPr>
        <w:sectPr w:rsidR="0002145A" w:rsidSect="001D326F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087FEFC7" w14:textId="77777777" w:rsidR="0002145A" w:rsidRPr="0070590F" w:rsidRDefault="0002145A" w:rsidP="0002145A">
      <w:pPr>
        <w:spacing w:line="276" w:lineRule="auto"/>
        <w:rPr>
          <w:rFonts w:cs="Times New Roman"/>
          <w:szCs w:val="20"/>
        </w:rPr>
      </w:pPr>
      <w:r>
        <w:rPr>
          <w:rFonts w:cs="Times New Roman"/>
          <w:b/>
          <w:sz w:val="22"/>
        </w:rPr>
        <w:lastRenderedPageBreak/>
        <w:t>Supplemental</w:t>
      </w:r>
      <w:r w:rsidRPr="000D3229">
        <w:rPr>
          <w:rFonts w:cs="Times New Roman"/>
          <w:b/>
          <w:sz w:val="22"/>
        </w:rPr>
        <w:t xml:space="preserve"> Table</w:t>
      </w:r>
      <w:r>
        <w:rPr>
          <w:rFonts w:cs="Times New Roman"/>
          <w:b/>
          <w:sz w:val="22"/>
        </w:rPr>
        <w:t xml:space="preserve"> 4</w:t>
      </w:r>
      <w:r w:rsidRPr="000D3229">
        <w:rPr>
          <w:rFonts w:cs="Times New Roman"/>
          <w:b/>
          <w:sz w:val="22"/>
        </w:rPr>
        <w:t>.</w:t>
      </w:r>
      <w:r w:rsidRPr="000D3229">
        <w:rPr>
          <w:rFonts w:cs="Times New Roman"/>
          <w:sz w:val="22"/>
        </w:rPr>
        <w:t xml:space="preserve"> Factors affecting </w:t>
      </w:r>
      <w:r>
        <w:rPr>
          <w:rFonts w:cs="Times New Roman"/>
          <w:sz w:val="22"/>
        </w:rPr>
        <w:t xml:space="preserve">COVID-19 infection during </w:t>
      </w:r>
      <w:proofErr w:type="gramStart"/>
      <w:r>
        <w:rPr>
          <w:rFonts w:cs="Times New Roman"/>
          <w:sz w:val="22"/>
        </w:rPr>
        <w:t>chemotherapy</w:t>
      </w:r>
      <w:proofErr w:type="gramEnd"/>
    </w:p>
    <w:tbl>
      <w:tblPr>
        <w:tblW w:w="136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701"/>
        <w:gridCol w:w="1417"/>
        <w:gridCol w:w="425"/>
        <w:gridCol w:w="1134"/>
        <w:gridCol w:w="1701"/>
        <w:gridCol w:w="1134"/>
      </w:tblGrid>
      <w:tr w:rsidR="0002145A" w:rsidRPr="0070590F" w14:paraId="32CEC524" w14:textId="77777777" w:rsidTr="009B6DDB">
        <w:tc>
          <w:tcPr>
            <w:tcW w:w="4678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F1E4FEE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8ED1E8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Univariate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B7E173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850E785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Multivariate</w:t>
            </w:r>
          </w:p>
        </w:tc>
      </w:tr>
      <w:tr w:rsidR="0002145A" w:rsidRPr="0070590F" w14:paraId="3163CC54" w14:textId="77777777" w:rsidTr="009B6DDB">
        <w:tc>
          <w:tcPr>
            <w:tcW w:w="467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6DB82A" w14:textId="77777777" w:rsidR="0002145A" w:rsidRPr="0070590F" w:rsidRDefault="0002145A" w:rsidP="009B6DDB">
            <w:pPr>
              <w:rPr>
                <w:rFonts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3F050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HR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B12C0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95% CI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4F392E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p-value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57EAA7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AD20C17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HR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26BF4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95% CI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84B014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p-value</w:t>
            </w:r>
          </w:p>
        </w:tc>
      </w:tr>
      <w:tr w:rsidR="0002145A" w:rsidRPr="0070590F" w14:paraId="0FE03782" w14:textId="77777777" w:rsidTr="009B6DDB"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CA27CEB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 xml:space="preserve">Age </w:t>
            </w:r>
            <w:r>
              <w:rPr>
                <w:rFonts w:cs="Times New Roman"/>
                <w:szCs w:val="20"/>
              </w:rPr>
              <w:t>at diagnosis</w:t>
            </w:r>
            <w:r w:rsidRPr="00705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&gt;</w:t>
            </w:r>
            <w:r w:rsidRPr="0070590F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8</w:t>
            </w:r>
            <w:r w:rsidRPr="0070590F">
              <w:rPr>
                <w:rFonts w:cs="Times New Roman"/>
                <w:szCs w:val="20"/>
              </w:rPr>
              <w:t xml:space="preserve">0 vs. </w:t>
            </w:r>
            <w:r>
              <w:rPr>
                <w:rFonts w:eastAsia="Malgun Gothic" w:cs="Times New Roman"/>
                <w:szCs w:val="20"/>
              </w:rPr>
              <w:t>≤</w:t>
            </w:r>
            <w:r w:rsidRPr="0070590F">
              <w:rPr>
                <w:rFonts w:eastAsia="Malgun Gothic" w:cs="Times New Roman"/>
                <w:szCs w:val="20"/>
              </w:rPr>
              <w:t xml:space="preserve"> </w:t>
            </w:r>
            <w:r>
              <w:rPr>
                <w:rFonts w:eastAsia="Malgun Gothic" w:cs="Times New Roman"/>
                <w:szCs w:val="20"/>
              </w:rPr>
              <w:t>8</w:t>
            </w:r>
            <w:r w:rsidRPr="0070590F">
              <w:rPr>
                <w:rFonts w:eastAsia="Malgun Gothic" w:cs="Times New Roman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9F2B5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4FB9D8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1.13-3.64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99879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F433F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7AE299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53ED3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.21-3.97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BF099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.04</w:t>
            </w:r>
          </w:p>
        </w:tc>
      </w:tr>
      <w:tr w:rsidR="0002145A" w:rsidRPr="0070590F" w14:paraId="24A9C735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BE328C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 w:rsidRPr="0070590F">
              <w:rPr>
                <w:rFonts w:cs="Times New Roman"/>
                <w:szCs w:val="20"/>
              </w:rPr>
              <w:t>Female vs. male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A5E0C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DFE4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.29-1.77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01A40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FF0C3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3979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5C040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14526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60EB10CB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4BFFEB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LDH</w:t>
            </w:r>
            <w:r w:rsidRPr="0070590F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 xml:space="preserve"> elevated</w:t>
            </w:r>
            <w:r w:rsidRPr="0070590F">
              <w:rPr>
                <w:rFonts w:cs="Times New Roman"/>
                <w:szCs w:val="20"/>
              </w:rPr>
              <w:t xml:space="preserve"> vs. </w:t>
            </w:r>
            <w:r>
              <w:rPr>
                <w:rFonts w:cs="Times New Roman"/>
                <w:szCs w:val="20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A58EA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5F2E15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.20-2.04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77AE0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5CFB13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18ACF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162B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25EC68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47C0B96A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F032BC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ECOG</w:t>
            </w:r>
            <w:r w:rsidRPr="0070590F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&gt; 1</w:t>
            </w:r>
            <w:r w:rsidRPr="0070590F">
              <w:rPr>
                <w:rFonts w:cs="Times New Roman"/>
                <w:szCs w:val="20"/>
              </w:rPr>
              <w:t xml:space="preserve"> vs. </w:t>
            </w:r>
            <w:r>
              <w:rPr>
                <w:rFonts w:eastAsia="Malgun Gothic" w:cs="Times New Roman"/>
                <w:szCs w:val="20"/>
              </w:rPr>
              <w:t>≤</w:t>
            </w:r>
            <w:r>
              <w:rPr>
                <w:rFonts w:cs="Times New Roman"/>
                <w:szCs w:val="20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D731D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09D6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.83-2.62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C3B2E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B398D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A73A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338C7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0.91-3.03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A0469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.08</w:t>
            </w:r>
          </w:p>
        </w:tc>
      </w:tr>
      <w:tr w:rsidR="0002145A" w:rsidRPr="0070590F" w14:paraId="05DAA39C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95F7F1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A</w:t>
            </w:r>
            <w:r>
              <w:rPr>
                <w:rFonts w:cs="Times New Roman"/>
                <w:szCs w:val="20"/>
              </w:rPr>
              <w:t xml:space="preserve">nn Arbor stage, &gt; 2 vs. </w:t>
            </w:r>
            <w:r>
              <w:rPr>
                <w:rFonts w:eastAsia="Malgun Gothic" w:cs="Times New Roman"/>
                <w:szCs w:val="20"/>
              </w:rPr>
              <w:t>≤</w:t>
            </w:r>
            <w:r>
              <w:rPr>
                <w:rFonts w:cs="Times New Roman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55A99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592721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.53-6.96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3F0C2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C32FD4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0EC02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EEF788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.62-7.18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9AE1F1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.16</w:t>
            </w:r>
          </w:p>
        </w:tc>
      </w:tr>
      <w:tr w:rsidR="0002145A" w:rsidRPr="0070590F" w14:paraId="53FCDF03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C34EF8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 w:hint="eastAsia"/>
                <w:szCs w:val="20"/>
              </w:rPr>
              <w:t>E</w:t>
            </w:r>
            <w:r>
              <w:rPr>
                <w:rFonts w:cs="Times New Roman"/>
                <w:szCs w:val="20"/>
              </w:rPr>
              <w:t>xtranodal</w:t>
            </w:r>
            <w:proofErr w:type="spellEnd"/>
            <w:r>
              <w:rPr>
                <w:rFonts w:cs="Times New Roman"/>
                <w:szCs w:val="20"/>
              </w:rPr>
              <w:t xml:space="preserve"> involvement,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B95BE1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06B42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.29-2.24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395DA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CBDA8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BC36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D486D5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5849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424B0149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04527A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I</w:t>
            </w:r>
            <w:r>
              <w:rPr>
                <w:rFonts w:cs="Times New Roman"/>
                <w:szCs w:val="20"/>
              </w:rPr>
              <w:t xml:space="preserve">PI, &gt; 2 vs. </w:t>
            </w:r>
            <w:r>
              <w:rPr>
                <w:rFonts w:eastAsia="Malgun Gothic" w:cs="Times New Roman"/>
                <w:szCs w:val="20"/>
              </w:rPr>
              <w:t>≤</w:t>
            </w:r>
            <w:r>
              <w:rPr>
                <w:rFonts w:cs="Times New Roman"/>
                <w:szCs w:val="20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DCEAB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261507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0.94-4.24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016237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21CC6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C093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E9CBB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.87-5.13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7D09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.31</w:t>
            </w:r>
          </w:p>
        </w:tc>
      </w:tr>
      <w:tr w:rsidR="0002145A" w:rsidRPr="0070590F" w14:paraId="1A65BE1D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7D16B9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P</w:t>
            </w:r>
            <w:r>
              <w:rPr>
                <w:rFonts w:cs="Times New Roman"/>
                <w:szCs w:val="20"/>
              </w:rPr>
              <w:t>rophylactic antibiotics,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DDA2C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B8C6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.21-8.87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055363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5CB0E4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AEFF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3FDF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C1D71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4024C6EF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3B24D1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P</w:t>
            </w:r>
            <w:r>
              <w:rPr>
                <w:rFonts w:cs="Times New Roman"/>
                <w:szCs w:val="20"/>
              </w:rPr>
              <w:t>rophylactic antiviral agent,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004E4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C8BAC9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.69-5.44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2908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6061D7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964F2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680B3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82708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776FA50B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F0A673" w14:textId="77777777" w:rsidR="0002145A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P</w:t>
            </w:r>
            <w:r>
              <w:rPr>
                <w:rFonts w:cs="Times New Roman"/>
                <w:szCs w:val="20"/>
              </w:rPr>
              <w:t>rophylactic antifungal agent,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2E6BA1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E4083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.34-1.95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1CAC4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0B0341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88A31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E47D79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AE4A9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421AAD2C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1B8751" w14:textId="77777777" w:rsidR="0002145A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lastRenderedPageBreak/>
              <w:t>P</w:t>
            </w:r>
            <w:r>
              <w:rPr>
                <w:rFonts w:cs="Times New Roman"/>
                <w:szCs w:val="20"/>
              </w:rPr>
              <w:t>rophylactic anti-PCP agent,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22ECB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F19F8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.72-4.86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F4067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AA3A4F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8BD26C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145E7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78BDE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</w:tr>
      <w:tr w:rsidR="0002145A" w:rsidRPr="0070590F" w14:paraId="194BEDA7" w14:textId="77777777" w:rsidTr="009B6DD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7251CB" w14:textId="77777777" w:rsidR="0002145A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H</w:t>
            </w:r>
            <w:r>
              <w:rPr>
                <w:rFonts w:cs="Times New Roman"/>
                <w:szCs w:val="20"/>
              </w:rPr>
              <w:t>ypogammaglobulinemia,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B8A64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D08B6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.95-3.85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FAC94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0C92B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6648DB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05DE7D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.75-4.27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352EA9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.19</w:t>
            </w:r>
          </w:p>
        </w:tc>
      </w:tr>
      <w:tr w:rsidR="0002145A" w:rsidRPr="0070590F" w14:paraId="13FD757A" w14:textId="77777777" w:rsidTr="009B6DDB"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8D47F" w14:textId="77777777" w:rsidR="0002145A" w:rsidRPr="0070590F" w:rsidRDefault="0002145A" w:rsidP="009B6DDB">
            <w:pPr>
              <w:spacing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Administration of IVIG, yes vs. none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CC1C9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1317F6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.11-1.30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8AE6FA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BB78E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4D6593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3EB1F0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.15-1.11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3D2692" w14:textId="77777777" w:rsidR="0002145A" w:rsidRPr="0070590F" w:rsidRDefault="0002145A" w:rsidP="009B6DDB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0</w:t>
            </w:r>
            <w:r>
              <w:rPr>
                <w:rFonts w:cs="Times New Roman"/>
                <w:szCs w:val="20"/>
              </w:rPr>
              <w:t>.08</w:t>
            </w:r>
          </w:p>
        </w:tc>
      </w:tr>
    </w:tbl>
    <w:p w14:paraId="7D9072E7" w14:textId="77777777" w:rsidR="0002145A" w:rsidRDefault="0002145A" w:rsidP="0002145A">
      <w:pPr>
        <w:rPr>
          <w:rFonts w:cs="Times New Roman"/>
        </w:rPr>
      </w:pPr>
      <w:r w:rsidRPr="00AF3E84">
        <w:rPr>
          <w:rFonts w:cs="Times New Roman"/>
        </w:rPr>
        <w:t>Abbreviations:</w:t>
      </w:r>
      <w:r>
        <w:rPr>
          <w:rFonts w:cs="Times New Roman"/>
        </w:rPr>
        <w:t xml:space="preserve"> CI, </w:t>
      </w:r>
      <w:r w:rsidRPr="0088671E">
        <w:rPr>
          <w:rFonts w:cs="Times New Roman"/>
        </w:rPr>
        <w:t>confidence interval</w:t>
      </w:r>
      <w:r>
        <w:rPr>
          <w:rFonts w:cs="Times New Roman"/>
        </w:rPr>
        <w:t>;</w:t>
      </w:r>
      <w:r w:rsidRPr="0088671E">
        <w:rPr>
          <w:rFonts w:cs="Times New Roman"/>
        </w:rPr>
        <w:t xml:space="preserve"> </w:t>
      </w:r>
      <w:r>
        <w:rPr>
          <w:rFonts w:cs="Times New Roman"/>
        </w:rPr>
        <w:t xml:space="preserve">COVID-19, </w:t>
      </w:r>
      <w:r w:rsidRPr="00DB2B3A">
        <w:rPr>
          <w:rFonts w:cs="Times New Roman"/>
        </w:rPr>
        <w:t>coronavirus disease 2019</w:t>
      </w:r>
      <w:r>
        <w:rPr>
          <w:rFonts w:cs="Times New Roman"/>
        </w:rPr>
        <w:t>;</w:t>
      </w:r>
      <w:r w:rsidRPr="00AF3E84">
        <w:rPr>
          <w:rFonts w:cs="Times New Roman"/>
        </w:rPr>
        <w:t xml:space="preserve"> </w:t>
      </w:r>
      <w:r>
        <w:rPr>
          <w:rFonts w:cs="Times New Roman"/>
        </w:rPr>
        <w:t>ECOG, e</w:t>
      </w:r>
      <w:r w:rsidRPr="00DA0EC8">
        <w:rPr>
          <w:rFonts w:cs="Times New Roman"/>
        </w:rPr>
        <w:t xml:space="preserve">astern </w:t>
      </w:r>
      <w:r>
        <w:rPr>
          <w:rFonts w:cs="Times New Roman"/>
        </w:rPr>
        <w:t>c</w:t>
      </w:r>
      <w:r w:rsidRPr="00DA0EC8">
        <w:rPr>
          <w:rFonts w:cs="Times New Roman"/>
        </w:rPr>
        <w:t xml:space="preserve">ooperative </w:t>
      </w:r>
      <w:r>
        <w:rPr>
          <w:rFonts w:cs="Times New Roman"/>
        </w:rPr>
        <w:t>o</w:t>
      </w:r>
      <w:r w:rsidRPr="00DA0EC8">
        <w:rPr>
          <w:rFonts w:cs="Times New Roman"/>
        </w:rPr>
        <w:t xml:space="preserve">ncology </w:t>
      </w:r>
      <w:r>
        <w:rPr>
          <w:rFonts w:cs="Times New Roman"/>
        </w:rPr>
        <w:t>g</w:t>
      </w:r>
      <w:r w:rsidRPr="00DA0EC8">
        <w:rPr>
          <w:rFonts w:cs="Times New Roman"/>
        </w:rPr>
        <w:t>roup</w:t>
      </w:r>
      <w:r>
        <w:rPr>
          <w:rFonts w:cs="Times New Roman"/>
        </w:rPr>
        <w:t>; HR, hazard ratio; IPI, international prognostic index; IVIG, intravenous immunoglobulin; LDH, l</w:t>
      </w:r>
      <w:r w:rsidRPr="003853FE">
        <w:rPr>
          <w:rFonts w:cs="Times New Roman"/>
        </w:rPr>
        <w:t xml:space="preserve">actate </w:t>
      </w:r>
      <w:r>
        <w:rPr>
          <w:rFonts w:cs="Times New Roman"/>
        </w:rPr>
        <w:t>d</w:t>
      </w:r>
      <w:r w:rsidRPr="003853FE">
        <w:rPr>
          <w:rFonts w:cs="Times New Roman"/>
        </w:rPr>
        <w:t>ehydrogenase</w:t>
      </w:r>
      <w:r>
        <w:rPr>
          <w:rFonts w:cs="Times New Roman"/>
        </w:rPr>
        <w:t xml:space="preserve">; PCP, </w:t>
      </w:r>
      <w:r w:rsidRPr="00B37617">
        <w:rPr>
          <w:rFonts w:cs="Times New Roman"/>
        </w:rPr>
        <w:t>Pneumocystis Pneumonia</w:t>
      </w:r>
    </w:p>
    <w:p w14:paraId="0789933F" w14:textId="77777777" w:rsidR="0002145A" w:rsidRDefault="0002145A" w:rsidP="0002145A">
      <w:pPr>
        <w:spacing w:line="480" w:lineRule="auto"/>
        <w:rPr>
          <w:rFonts w:cs="Times New Roman"/>
          <w:bCs/>
          <w:szCs w:val="24"/>
        </w:rPr>
        <w:sectPr w:rsidR="0002145A" w:rsidSect="001D326F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5FE266D6" w14:textId="6441B8A3" w:rsidR="0002145A" w:rsidRPr="00350BEC" w:rsidRDefault="00350BEC" w:rsidP="0002145A">
      <w:pPr>
        <w:spacing w:line="480" w:lineRule="auto"/>
        <w:rPr>
          <w:rFonts w:cs="Times New Roman"/>
          <w:b/>
          <w:szCs w:val="24"/>
          <w:lang w:eastAsia="ko-KR"/>
        </w:rPr>
      </w:pPr>
      <w:r w:rsidRPr="00350BEC">
        <w:rPr>
          <w:rFonts w:cs="Times New Roman" w:hint="eastAsia"/>
          <w:b/>
          <w:szCs w:val="24"/>
          <w:lang w:eastAsia="ko-KR"/>
        </w:rPr>
        <w:lastRenderedPageBreak/>
        <w:t xml:space="preserve">Supplementary Figure 1. </w:t>
      </w:r>
      <w:r w:rsidRPr="00350BEC">
        <w:rPr>
          <w:rFonts w:cs="Times New Roman"/>
          <w:bCs/>
          <w:szCs w:val="24"/>
          <w:lang w:eastAsia="ko-KR"/>
        </w:rPr>
        <w:t>Comparison of COVID-19 infection between three groups</w:t>
      </w:r>
    </w:p>
    <w:p w14:paraId="2D4CE844" w14:textId="42C1DC17" w:rsidR="00350BEC" w:rsidRDefault="00350BEC" w:rsidP="0002145A">
      <w:pPr>
        <w:spacing w:line="480" w:lineRule="auto"/>
        <w:rPr>
          <w:rFonts w:cs="Times New Roman"/>
          <w:bCs/>
          <w:szCs w:val="24"/>
          <w:lang w:eastAsia="ko-KR"/>
        </w:rPr>
      </w:pPr>
      <w:r>
        <w:rPr>
          <w:rFonts w:cs="Times New Roman"/>
          <w:bCs/>
          <w:noProof/>
          <w:szCs w:val="24"/>
          <w:lang w:eastAsia="ko-KR"/>
        </w:rPr>
        <w:drawing>
          <wp:inline distT="0" distB="0" distL="0" distR="0" wp14:anchorId="4934B71D" wp14:editId="1DD98DD2">
            <wp:extent cx="4960620" cy="4975860"/>
            <wp:effectExtent l="0" t="0" r="0" b="0"/>
            <wp:docPr id="41715383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0E94" w14:textId="16FA5577" w:rsidR="00994A3D" w:rsidRPr="001549D3" w:rsidRDefault="00994A3D" w:rsidP="0002145A">
      <w:pPr>
        <w:pStyle w:val="Heading2"/>
        <w:numPr>
          <w:ilvl w:val="0"/>
          <w:numId w:val="0"/>
        </w:numPr>
      </w:pPr>
      <w:r w:rsidRPr="0001436A">
        <w:lastRenderedPageBreak/>
        <w:t>Supplementary</w:t>
      </w:r>
      <w:r w:rsidRPr="001549D3">
        <w:t xml:space="preserve"> Figure</w:t>
      </w:r>
      <w:r w:rsidR="0002145A">
        <w:t xml:space="preserve"> </w:t>
      </w:r>
      <w:r w:rsidR="00350BEC">
        <w:rPr>
          <w:rFonts w:eastAsiaTheme="minorEastAsia" w:hint="eastAsia"/>
          <w:lang w:eastAsia="ko-KR"/>
        </w:rPr>
        <w:t>2</w:t>
      </w:r>
      <w:r w:rsidR="0002145A">
        <w:t xml:space="preserve">. </w:t>
      </w:r>
      <w:r w:rsidR="0002145A" w:rsidRPr="0002145A">
        <w:rPr>
          <w:b w:val="0"/>
          <w:bCs/>
        </w:rPr>
        <w:t>Timing of COVID-19 infection during chemotherapy</w:t>
      </w:r>
      <w:r w:rsidR="0002145A">
        <w:rPr>
          <w:b w:val="0"/>
          <w:noProof/>
          <w:sz w:val="22"/>
        </w:rPr>
        <w:drawing>
          <wp:inline distT="0" distB="0" distL="0" distR="0" wp14:anchorId="04BDC5B0" wp14:editId="7F55ACCD">
            <wp:extent cx="5726430" cy="3358515"/>
            <wp:effectExtent l="0" t="0" r="7620" b="0"/>
            <wp:docPr id="139592322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1D326F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874E" w14:textId="77777777" w:rsidR="001D326F" w:rsidRDefault="001D326F" w:rsidP="00117666">
      <w:pPr>
        <w:spacing w:after="0"/>
      </w:pPr>
      <w:r>
        <w:separator/>
      </w:r>
    </w:p>
  </w:endnote>
  <w:endnote w:type="continuationSeparator" w:id="0">
    <w:p w14:paraId="4E204760" w14:textId="77777777" w:rsidR="001D326F" w:rsidRDefault="001D326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77D7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77D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277D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77D7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77D7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277D7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27E7" w14:textId="77777777" w:rsidR="001D326F" w:rsidRDefault="001D326F" w:rsidP="00117666">
      <w:pPr>
        <w:spacing w:after="0"/>
      </w:pPr>
      <w:r>
        <w:separator/>
      </w:r>
    </w:p>
  </w:footnote>
  <w:footnote w:type="continuationSeparator" w:id="0">
    <w:p w14:paraId="2BA1CDD7" w14:textId="77777777" w:rsidR="001D326F" w:rsidRDefault="001D326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77D7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77D7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145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326F"/>
    <w:rsid w:val="00267D18"/>
    <w:rsid w:val="00277D79"/>
    <w:rsid w:val="002868E2"/>
    <w:rsid w:val="002869C3"/>
    <w:rsid w:val="002936E4"/>
    <w:rsid w:val="0029393C"/>
    <w:rsid w:val="002B4A57"/>
    <w:rsid w:val="002C74CA"/>
    <w:rsid w:val="00336CE7"/>
    <w:rsid w:val="00350BEC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2CD5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11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Megan Bond</cp:lastModifiedBy>
  <cp:revision>7</cp:revision>
  <cp:lastPrinted>2013-10-03T12:51:00Z</cp:lastPrinted>
  <dcterms:created xsi:type="dcterms:W3CDTF">2022-11-17T16:58:00Z</dcterms:created>
  <dcterms:modified xsi:type="dcterms:W3CDTF">2024-04-09T16:01:00Z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