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508E" w:rsidRDefault="00DF508E" w:rsidP="00DF508E">
      <w:pPr>
        <w:pStyle w:val="MDPI22heading2"/>
        <w:spacing w:line="360" w:lineRule="auto"/>
        <w:ind w:left="0"/>
        <w:jc w:val="both"/>
        <w:rPr>
          <w:rFonts w:ascii="Times New Roman" w:hAnsi="Times New Roman"/>
          <w:b/>
          <w:i w:val="0"/>
          <w:noProof w:val="0"/>
          <w:sz w:val="24"/>
          <w:szCs w:val="24"/>
        </w:rPr>
      </w:pPr>
      <w:r w:rsidRPr="006A0DCD">
        <w:rPr>
          <w:rFonts w:ascii="Times New Roman" w:hAnsi="Times New Roman"/>
          <w:b/>
          <w:i w:val="0"/>
          <w:noProof w:val="0"/>
          <w:sz w:val="24"/>
          <w:szCs w:val="24"/>
        </w:rPr>
        <w:t>Supporting information captions</w:t>
      </w:r>
    </w:p>
    <w:p w:rsidR="00DF508E" w:rsidRPr="00E97D76" w:rsidRDefault="00DF508E" w:rsidP="00DF508E">
      <w:pPr>
        <w:pStyle w:val="MDPI22heading2"/>
        <w:spacing w:line="360" w:lineRule="auto"/>
        <w:ind w:left="142"/>
        <w:jc w:val="both"/>
        <w:rPr>
          <w:rFonts w:ascii="Times New Roman" w:hAnsi="Times New Roman"/>
          <w:noProof w:val="0"/>
          <w:sz w:val="24"/>
          <w:szCs w:val="24"/>
        </w:rPr>
      </w:pPr>
      <w:r>
        <w:rPr>
          <w:rFonts w:ascii="Times New Roman" w:hAnsi="Times New Roman"/>
          <w:b/>
          <w:i w:val="0"/>
          <w:noProof w:val="0"/>
          <w:sz w:val="24"/>
          <w:szCs w:val="24"/>
        </w:rPr>
        <w:t>Supplementary Figure S1</w:t>
      </w:r>
      <w:r w:rsidRPr="00141E1C">
        <w:rPr>
          <w:rFonts w:ascii="Times New Roman" w:hAnsi="Times New Roman"/>
          <w:b/>
          <w:i w:val="0"/>
          <w:noProof w:val="0"/>
          <w:sz w:val="24"/>
          <w:szCs w:val="24"/>
        </w:rPr>
        <w:t>:</w:t>
      </w:r>
      <w:r w:rsidRPr="00E97D76">
        <w:rPr>
          <w:rFonts w:ascii="Times New Roman" w:hAnsi="Times New Roman"/>
          <w:b/>
          <w:noProof w:val="0"/>
          <w:sz w:val="24"/>
          <w:szCs w:val="24"/>
        </w:rPr>
        <w:t xml:space="preserve"> </w:t>
      </w:r>
      <w:r w:rsidRPr="00E97D76">
        <w:rPr>
          <w:rFonts w:ascii="Times New Roman" w:hAnsi="Times New Roman"/>
          <w:noProof w:val="0"/>
          <w:sz w:val="24"/>
          <w:szCs w:val="24"/>
        </w:rPr>
        <w:t>2DE representative image of NTH-ORI cell protein extracts. Proteins were separated in a 3–10 nonlinear gradient. SDS-PAGE was performed using 12% acrylamide. Gels were stained with ruthenium. Gene names of differentially expressed spot were reported.</w:t>
      </w:r>
    </w:p>
    <w:p w:rsidR="00DF508E" w:rsidRDefault="00DF508E" w:rsidP="00DF508E">
      <w:pPr>
        <w:pStyle w:val="MDPI22heading2"/>
        <w:spacing w:line="360" w:lineRule="auto"/>
        <w:ind w:left="14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i w:val="0"/>
          <w:noProof w:val="0"/>
          <w:sz w:val="24"/>
          <w:szCs w:val="24"/>
        </w:rPr>
        <w:t>Supplementary Figure S2:</w:t>
      </w:r>
      <w:r>
        <w:rPr>
          <w:rFonts w:ascii="Times New Roman" w:hAnsi="Times New Roman"/>
          <w:sz w:val="24"/>
          <w:szCs w:val="24"/>
        </w:rPr>
        <w:t xml:space="preserve"> </w:t>
      </w:r>
      <w:r w:rsidRPr="00E97D76">
        <w:rPr>
          <w:rFonts w:ascii="Times New Roman" w:hAnsi="Times New Roman"/>
          <w:sz w:val="24"/>
          <w:szCs w:val="24"/>
        </w:rPr>
        <w:t>Peptide mass spectra of two peptides used for protein identification. The figure depicts the MS/MS spectrum of peptides, LGPSYGLSAEVK and LTLQPVDNSTISLQMGTNK, respectively. The identified y- and b-fragments are indicated in the tables below the spectrum. Three additional peptides identified the CCN3 protein.</w:t>
      </w:r>
    </w:p>
    <w:p w:rsidR="00E24FCF" w:rsidRPr="00DF508E" w:rsidRDefault="00DF508E" w:rsidP="00DF508E">
      <w:pPr>
        <w:pStyle w:val="MDPI22heading2"/>
        <w:spacing w:line="360" w:lineRule="auto"/>
        <w:ind w:left="14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i w:val="0"/>
          <w:noProof w:val="0"/>
          <w:sz w:val="24"/>
          <w:szCs w:val="24"/>
        </w:rPr>
        <w:t>Supplementary Figure S3:</w:t>
      </w:r>
      <w:r>
        <w:rPr>
          <w:rFonts w:ascii="Times New Roman" w:hAnsi="Times New Roman"/>
          <w:sz w:val="24"/>
          <w:szCs w:val="24"/>
        </w:rPr>
        <w:t xml:space="preserve"> </w:t>
      </w:r>
      <w:r w:rsidRPr="001B2504">
        <w:rPr>
          <w:rFonts w:ascii="Times New Roman" w:hAnsi="Times New Roman"/>
          <w:sz w:val="24"/>
          <w:szCs w:val="24"/>
        </w:rPr>
        <w:t>Validation of two differentially expressed proteins, ALDOA and TPI1, in ORI-AA with comparison to ORI-CC cells using WB analysis. Histograms of the normalized OD obtained in ORI-AA and ORI-CC samples are reported. Data are presente</w:t>
      </w:r>
      <w:r>
        <w:rPr>
          <w:rFonts w:ascii="Times New Roman" w:hAnsi="Times New Roman"/>
          <w:sz w:val="24"/>
          <w:szCs w:val="24"/>
        </w:rPr>
        <w:t>d as mean ± SEM of three experi</w:t>
      </w:r>
      <w:r w:rsidRPr="001B2504">
        <w:rPr>
          <w:rFonts w:ascii="Times New Roman" w:hAnsi="Times New Roman"/>
          <w:sz w:val="24"/>
          <w:szCs w:val="24"/>
        </w:rPr>
        <w:t>ments. Representative bands are shown below the histograms. A single immunoreactive band with apparent molecular weight approximately of 44 kDa and 25 kDa was obtained for ALDOA and TPI1, respectively. Statistical analysis was performed using a non-parametric unpaired t test. *p&lt;0.05, **p&lt;0.01.</w:t>
      </w:r>
      <w:bookmarkStart w:id="0" w:name="_GoBack"/>
      <w:bookmarkEnd w:id="0"/>
    </w:p>
    <w:sectPr w:rsidR="00E24FCF" w:rsidRPr="00DF508E" w:rsidSect="00451369">
      <w:pgSz w:w="11906" w:h="16838"/>
      <w:pgMar w:top="1418" w:right="1134" w:bottom="1134" w:left="1134" w:header="709" w:footer="709" w:gutter="0"/>
      <w:lnNumType w:countBy="1" w:restart="continuous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5364"/>
    <w:rsid w:val="007C6095"/>
    <w:rsid w:val="00865C87"/>
    <w:rsid w:val="008E7CA5"/>
    <w:rsid w:val="00DF508E"/>
    <w:rsid w:val="00E10A98"/>
    <w:rsid w:val="00E453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C0E56A"/>
  <w15:chartTrackingRefBased/>
  <w15:docId w15:val="{25F5F54F-C440-499F-B695-3039B5A3D9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MDPI22heading2">
    <w:name w:val="MDPI_2.2_heading2"/>
    <w:qFormat/>
    <w:rsid w:val="00DF508E"/>
    <w:pPr>
      <w:adjustRightInd w:val="0"/>
      <w:snapToGrid w:val="0"/>
      <w:spacing w:before="60" w:after="60" w:line="228" w:lineRule="auto"/>
      <w:ind w:left="2608"/>
      <w:outlineLvl w:val="1"/>
    </w:pPr>
    <w:rPr>
      <w:rFonts w:ascii="Palatino Linotype" w:eastAsia="Times New Roman" w:hAnsi="Palatino Linotype" w:cs="Times New Roman"/>
      <w:i/>
      <w:noProof/>
      <w:snapToGrid w:val="0"/>
      <w:color w:val="000000"/>
      <w:sz w:val="20"/>
      <w:lang w:val="en-US" w:eastAsia="de-DE" w:bidi="en-US"/>
    </w:rPr>
  </w:style>
  <w:style w:type="character" w:styleId="Numeroriga">
    <w:name w:val="line number"/>
    <w:basedOn w:val="Carpredefinitoparagrafo"/>
    <w:uiPriority w:val="99"/>
    <w:semiHidden/>
    <w:unhideWhenUsed/>
    <w:rsid w:val="00DF50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182</Words>
  <Characters>1044</Characters>
  <Application>Microsoft Office Word</Application>
  <DocSecurity>0</DocSecurity>
  <Lines>8</Lines>
  <Paragraphs>2</Paragraphs>
  <ScaleCrop>false</ScaleCrop>
  <Company/>
  <LinksUpToDate>false</LinksUpToDate>
  <CharactersWithSpaces>1224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SILVESTRI</dc:creator>
  <cp:keywords/>
  <dc:description/>
  <cp:lastModifiedBy>SILVESTRI</cp:lastModifiedBy>
  <cp:revision>2</cp:revision>
  <dcterms:created xsi:type="dcterms:W3CDTF">2024-02-01T09:21:00Z</dcterms:created>
  <dcterms:modified xsi:type="dcterms:W3CDTF">2024-02-01T09:21:00Z</dcterms:modified>
</cp:coreProperties>
</file>