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2BC56" w14:textId="106EFCC6" w:rsidR="004675C7" w:rsidRPr="005D1408" w:rsidRDefault="004675C7">
      <w:pPr>
        <w:rPr>
          <w:rFonts w:ascii="Times New Roman" w:hAnsi="Times New Roman" w:cs="Times New Roman"/>
          <w:b/>
          <w:bCs/>
          <w:noProof/>
        </w:rPr>
      </w:pPr>
      <w:r w:rsidRPr="005D1408">
        <w:rPr>
          <w:rFonts w:ascii="Times New Roman" w:hAnsi="Times New Roman" w:cs="Times New Roman"/>
          <w:b/>
          <w:bCs/>
          <w:noProof/>
        </w:rPr>
        <w:t>Supplemental figures</w:t>
      </w:r>
    </w:p>
    <w:p w14:paraId="31303F18" w14:textId="36A49271" w:rsidR="00803373" w:rsidRPr="005D1408" w:rsidRDefault="00C6144E">
      <w:r w:rsidRPr="005D1408">
        <w:rPr>
          <w:noProof/>
        </w:rPr>
        <w:drawing>
          <wp:inline distT="0" distB="0" distL="0" distR="0" wp14:anchorId="46A2DFDD" wp14:editId="59B3B2E4">
            <wp:extent cx="5274310" cy="2216150"/>
            <wp:effectExtent l="0" t="0" r="2540" b="0"/>
            <wp:docPr id="781749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492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696F" w14:textId="77777777" w:rsidR="00C6144E" w:rsidRPr="005D1408" w:rsidRDefault="00C6144E" w:rsidP="00C6144E">
      <w:pPr>
        <w:rPr>
          <w:rFonts w:ascii="Times New Roman" w:hAnsi="Times New Roman" w:cs="Times New Roman"/>
        </w:rPr>
      </w:pPr>
      <w:r w:rsidRPr="005D1408">
        <w:rPr>
          <w:rFonts w:ascii="Times New Roman" w:hAnsi="Times New Roman" w:cs="Times New Roman"/>
          <w:b/>
          <w:bCs/>
        </w:rPr>
        <w:t xml:space="preserve">Figure S1. </w:t>
      </w:r>
      <w:r w:rsidRPr="005D1408">
        <w:rPr>
          <w:rFonts w:ascii="Times New Roman" w:hAnsi="Times New Roman" w:cs="Times New Roman"/>
        </w:rPr>
        <w:t xml:space="preserve">Full-length protein structure similarity alignment of AtSIZ1 and SpSIZ1 using MEGA 7 and </w:t>
      </w:r>
      <w:proofErr w:type="spellStart"/>
      <w:r w:rsidRPr="005D1408">
        <w:rPr>
          <w:rFonts w:ascii="Times New Roman" w:hAnsi="Times New Roman" w:cs="Times New Roman"/>
        </w:rPr>
        <w:t>genedoc</w:t>
      </w:r>
      <w:proofErr w:type="spellEnd"/>
      <w:r w:rsidRPr="005D1408">
        <w:rPr>
          <w:rFonts w:ascii="Times New Roman" w:hAnsi="Times New Roman" w:cs="Times New Roman"/>
        </w:rPr>
        <w:t xml:space="preserve"> software.</w:t>
      </w:r>
    </w:p>
    <w:p w14:paraId="056AEC51" w14:textId="292CCA4F" w:rsidR="00C6144E" w:rsidRPr="005D1408" w:rsidRDefault="00C6144E" w:rsidP="00C6144E">
      <w:pPr>
        <w:jc w:val="center"/>
        <w:rPr>
          <w:rFonts w:ascii="Times New Roman" w:hAnsi="Times New Roman" w:cs="Times New Roman"/>
        </w:rPr>
      </w:pPr>
      <w:r w:rsidRPr="005D1408">
        <w:rPr>
          <w:noProof/>
        </w:rPr>
        <w:drawing>
          <wp:inline distT="0" distB="0" distL="0" distR="0" wp14:anchorId="365A061A" wp14:editId="2638FAA3">
            <wp:extent cx="3046823" cy="1905273"/>
            <wp:effectExtent l="0" t="0" r="1270" b="0"/>
            <wp:docPr id="1031826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26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618" cy="19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3B32" w14:textId="5382DDEF" w:rsidR="00C6144E" w:rsidRPr="005D1408" w:rsidRDefault="00C6144E" w:rsidP="00C6144E">
      <w:pPr>
        <w:rPr>
          <w:rFonts w:ascii="Times New Roman" w:hAnsi="Times New Roman" w:cs="Times New Roman"/>
          <w:b/>
          <w:bCs/>
        </w:rPr>
      </w:pPr>
      <w:r w:rsidRPr="005D1408">
        <w:rPr>
          <w:rFonts w:ascii="Times New Roman" w:hAnsi="Times New Roman" w:cs="Times New Roman"/>
          <w:b/>
          <w:bCs/>
        </w:rPr>
        <w:t xml:space="preserve">Figure S2. </w:t>
      </w:r>
      <w:r w:rsidRPr="005D1408">
        <w:rPr>
          <w:rFonts w:ascii="Times New Roman" w:hAnsi="Times New Roman" w:cs="Times New Roman" w:hint="eastAsia"/>
        </w:rPr>
        <w:t>The fresh weight of NHE and SpSIZ1-</w:t>
      </w:r>
      <w:r w:rsidR="00D717CA" w:rsidRPr="005D1408">
        <w:rPr>
          <w:rFonts w:ascii="Times New Roman" w:hAnsi="Times New Roman" w:cs="Times New Roman"/>
        </w:rPr>
        <w:t>OE</w:t>
      </w:r>
      <w:r w:rsidRPr="005D1408">
        <w:rPr>
          <w:rFonts w:ascii="Times New Roman" w:hAnsi="Times New Roman" w:cs="Times New Roman" w:hint="eastAsia"/>
        </w:rPr>
        <w:t xml:space="preserve"> lines before different</w:t>
      </w:r>
      <w:r w:rsidR="00F42BB4" w:rsidRPr="005D1408">
        <w:rPr>
          <w:rFonts w:ascii="Times New Roman" w:hAnsi="Times New Roman" w:cs="Times New Roman" w:hint="eastAsia"/>
        </w:rPr>
        <w:t xml:space="preserve"> </w:t>
      </w:r>
      <w:r w:rsidR="00F42BB4" w:rsidRPr="005D1408">
        <w:rPr>
          <w:rFonts w:ascii="Times New Roman" w:hAnsi="Times New Roman" w:cs="Times New Roman"/>
        </w:rPr>
        <w:t>concentration</w:t>
      </w:r>
      <w:r w:rsidR="00F42BB4" w:rsidRPr="005D1408">
        <w:rPr>
          <w:rFonts w:ascii="Times New Roman" w:hAnsi="Times New Roman" w:cs="Times New Roman" w:hint="eastAsia"/>
        </w:rPr>
        <w:t>s of</w:t>
      </w:r>
      <w:r w:rsidRPr="005D1408">
        <w:rPr>
          <w:rFonts w:ascii="Times New Roman" w:hAnsi="Times New Roman" w:cs="Times New Roman" w:hint="eastAsia"/>
        </w:rPr>
        <w:t xml:space="preserve"> Cd stress treatments. </w:t>
      </w:r>
      <w:r w:rsidRPr="005D1408">
        <w:rPr>
          <w:rFonts w:ascii="Times New Roman" w:hAnsi="Times New Roman" w:cs="Times New Roman"/>
        </w:rPr>
        <w:t xml:space="preserve">Data are shown as mean ± SD (n = 3). </w:t>
      </w:r>
      <w:r w:rsidR="00C53DD1" w:rsidRPr="005D1408">
        <w:rPr>
          <w:rFonts w:ascii="Times New Roman" w:hAnsi="Times New Roman" w:cs="Times New Roman"/>
        </w:rPr>
        <w:t>ns indicate not statistically significant differences compared with wild-type NHE</w:t>
      </w:r>
      <w:r w:rsidR="00C53DD1" w:rsidRPr="005D1408">
        <w:rPr>
          <w:rFonts w:ascii="Times New Roman" w:hAnsi="Times New Roman" w:cs="Times New Roman" w:hint="eastAsia"/>
        </w:rPr>
        <w:t>.</w:t>
      </w:r>
    </w:p>
    <w:p w14:paraId="2F43A596" w14:textId="5F6E8CBD" w:rsidR="00C6144E" w:rsidRPr="005D1408" w:rsidRDefault="005F4AC7" w:rsidP="004E3C76">
      <w:pPr>
        <w:jc w:val="center"/>
      </w:pPr>
      <w:r w:rsidRPr="005D1408">
        <w:rPr>
          <w:noProof/>
        </w:rPr>
        <w:drawing>
          <wp:inline distT="0" distB="0" distL="0" distR="0" wp14:anchorId="3FF24E88" wp14:editId="07A8FF2E">
            <wp:extent cx="3816167" cy="2167595"/>
            <wp:effectExtent l="0" t="0" r="0" b="0"/>
            <wp:docPr id="151037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94" cy="216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E2B5C" w14:textId="56D591CA" w:rsidR="0091033E" w:rsidRPr="005D1408" w:rsidRDefault="004E3C76" w:rsidP="004E3C76">
      <w:pPr>
        <w:rPr>
          <w:rFonts w:ascii="Times New Roman" w:hAnsi="Times New Roman" w:cs="Times New Roman"/>
        </w:rPr>
      </w:pPr>
      <w:r w:rsidRPr="005D1408">
        <w:rPr>
          <w:rFonts w:ascii="Times New Roman" w:hAnsi="Times New Roman" w:cs="Times New Roman"/>
          <w:b/>
          <w:bCs/>
        </w:rPr>
        <w:t xml:space="preserve">Figure S3. </w:t>
      </w:r>
      <w:r w:rsidRPr="005D1408">
        <w:rPr>
          <w:rFonts w:ascii="Times New Roman" w:hAnsi="Times New Roman" w:cs="Times New Roman"/>
        </w:rPr>
        <w:t>Treatment of different concentrations of Cd stress on the NHE and SpSIZ1-</w:t>
      </w:r>
      <w:r w:rsidR="00D717CA" w:rsidRPr="005D1408">
        <w:rPr>
          <w:rFonts w:ascii="Times New Roman" w:hAnsi="Times New Roman" w:cs="Times New Roman"/>
        </w:rPr>
        <w:t>OE</w:t>
      </w:r>
      <w:r w:rsidRPr="005D1408">
        <w:rPr>
          <w:rFonts w:ascii="Times New Roman" w:hAnsi="Times New Roman" w:cs="Times New Roman"/>
        </w:rPr>
        <w:t xml:space="preserve"> lines in the same cultivation environment. The CdCl</w:t>
      </w:r>
      <w:r w:rsidRPr="005D1408">
        <w:rPr>
          <w:rFonts w:ascii="Times New Roman" w:hAnsi="Times New Roman" w:cs="Times New Roman"/>
          <w:vertAlign w:val="subscript"/>
        </w:rPr>
        <w:t>2</w:t>
      </w:r>
      <w:r w:rsidRPr="005D1408">
        <w:rPr>
          <w:rFonts w:ascii="Times New Roman" w:hAnsi="Times New Roman" w:cs="Times New Roman"/>
        </w:rPr>
        <w:t xml:space="preserve"> stress conditions were 20 </w:t>
      </w:r>
      <w:proofErr w:type="spellStart"/>
      <w:r w:rsidRPr="005D1408">
        <w:rPr>
          <w:rFonts w:ascii="Times New Roman" w:hAnsi="Times New Roman" w:cs="Times New Roman"/>
        </w:rPr>
        <w:t>μM</w:t>
      </w:r>
      <w:proofErr w:type="spellEnd"/>
      <w:r w:rsidRPr="005D1408">
        <w:rPr>
          <w:rFonts w:ascii="Times New Roman" w:hAnsi="Times New Roman" w:cs="Times New Roman"/>
        </w:rPr>
        <w:t xml:space="preserve"> for 10 d and 50 </w:t>
      </w:r>
      <w:proofErr w:type="spellStart"/>
      <w:r w:rsidRPr="005D1408">
        <w:rPr>
          <w:rFonts w:ascii="Times New Roman" w:hAnsi="Times New Roman" w:cs="Times New Roman"/>
        </w:rPr>
        <w:t>μM</w:t>
      </w:r>
      <w:proofErr w:type="spellEnd"/>
      <w:r w:rsidRPr="005D1408">
        <w:rPr>
          <w:rFonts w:ascii="Times New Roman" w:hAnsi="Times New Roman" w:cs="Times New Roman"/>
        </w:rPr>
        <w:t xml:space="preserve"> for 10 d. A 10-d period without Cd treatment was used as a negative control. Scale bar, 5 cm.</w:t>
      </w:r>
    </w:p>
    <w:p w14:paraId="0A99C5A5" w14:textId="5D22CD45" w:rsidR="004E3C76" w:rsidRPr="005D1408" w:rsidRDefault="004E3C76" w:rsidP="004E3C76">
      <w:pPr>
        <w:jc w:val="center"/>
        <w:rPr>
          <w:rFonts w:ascii="Times New Roman" w:hAnsi="Times New Roman" w:cs="Times New Roman"/>
        </w:rPr>
      </w:pPr>
      <w:r w:rsidRPr="005D1408">
        <w:rPr>
          <w:noProof/>
        </w:rPr>
        <w:lastRenderedPageBreak/>
        <w:drawing>
          <wp:inline distT="0" distB="0" distL="0" distR="0" wp14:anchorId="1B29A962" wp14:editId="115DD737">
            <wp:extent cx="4155400" cy="2314337"/>
            <wp:effectExtent l="0" t="0" r="0" b="0"/>
            <wp:docPr id="1985407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077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297" cy="23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DAC1" w14:textId="3F1C9A6A" w:rsidR="004E3C76" w:rsidRPr="005D1408" w:rsidRDefault="004E3C76" w:rsidP="004E3C76">
      <w:pPr>
        <w:rPr>
          <w:rFonts w:ascii="Times New Roman" w:hAnsi="Times New Roman" w:cs="Times New Roman"/>
        </w:rPr>
      </w:pPr>
      <w:r w:rsidRPr="005D1408">
        <w:rPr>
          <w:rFonts w:ascii="Times New Roman" w:hAnsi="Times New Roman" w:cs="Times New Roman"/>
          <w:b/>
          <w:bCs/>
        </w:rPr>
        <w:t xml:space="preserve">Table S1. </w:t>
      </w:r>
      <w:r w:rsidRPr="005D1408">
        <w:rPr>
          <w:rFonts w:ascii="Times New Roman" w:hAnsi="Times New Roman" w:cs="Times New Roman"/>
        </w:rPr>
        <w:t xml:space="preserve">The </w:t>
      </w:r>
      <w:r w:rsidR="00F42BB4" w:rsidRPr="005D1408">
        <w:rPr>
          <w:rFonts w:ascii="Times New Roman" w:hAnsi="Times New Roman" w:cs="Times New Roman" w:hint="eastAsia"/>
        </w:rPr>
        <w:t>Cd</w:t>
      </w:r>
      <w:r w:rsidRPr="005D1408">
        <w:rPr>
          <w:rFonts w:ascii="Times New Roman" w:hAnsi="Times New Roman" w:cs="Times New Roman"/>
        </w:rPr>
        <w:t xml:space="preserve"> content in the root, stem, and leaf of NHE and SpSIZ1-</w:t>
      </w:r>
      <w:r w:rsidR="00D717CA" w:rsidRPr="005D1408">
        <w:rPr>
          <w:rFonts w:ascii="Times New Roman" w:hAnsi="Times New Roman" w:cs="Times New Roman"/>
        </w:rPr>
        <w:t>OE</w:t>
      </w:r>
      <w:r w:rsidRPr="005D1408">
        <w:rPr>
          <w:rFonts w:ascii="Times New Roman" w:hAnsi="Times New Roman" w:cs="Times New Roman"/>
        </w:rPr>
        <w:t xml:space="preserve"> lines after 0 d and 10 d treatment with 50 </w:t>
      </w:r>
      <w:proofErr w:type="spellStart"/>
      <w:r w:rsidRPr="005D1408">
        <w:rPr>
          <w:rFonts w:ascii="Times New Roman" w:hAnsi="Times New Roman" w:cs="Times New Roman"/>
        </w:rPr>
        <w:t>μM</w:t>
      </w:r>
      <w:proofErr w:type="spellEnd"/>
      <w:r w:rsidRPr="005D1408">
        <w:rPr>
          <w:rFonts w:ascii="Times New Roman" w:hAnsi="Times New Roman" w:cs="Times New Roman"/>
        </w:rPr>
        <w:t xml:space="preserve"> CdCl</w:t>
      </w:r>
      <w:r w:rsidRPr="005D1408">
        <w:rPr>
          <w:rFonts w:ascii="Times New Roman" w:hAnsi="Times New Roman" w:cs="Times New Roman"/>
          <w:vertAlign w:val="subscript"/>
        </w:rPr>
        <w:t>2</w:t>
      </w:r>
      <w:r w:rsidRPr="005D1408">
        <w:rPr>
          <w:rFonts w:ascii="Times New Roman" w:hAnsi="Times New Roman" w:cs="Times New Roman"/>
        </w:rPr>
        <w:t>.</w:t>
      </w:r>
    </w:p>
    <w:p w14:paraId="07413858" w14:textId="77777777" w:rsidR="0091033E" w:rsidRPr="005D1408" w:rsidRDefault="0091033E" w:rsidP="004E3C76">
      <w:pPr>
        <w:rPr>
          <w:rFonts w:ascii="Times New Roman" w:hAnsi="Times New Roman" w:cs="Times New Roman"/>
        </w:rPr>
      </w:pPr>
    </w:p>
    <w:p w14:paraId="0DE7D255" w14:textId="6047291A" w:rsidR="004E3C76" w:rsidRPr="005D1408" w:rsidRDefault="0091033E" w:rsidP="0091033E">
      <w:pPr>
        <w:jc w:val="center"/>
      </w:pPr>
      <w:r w:rsidRPr="005D1408">
        <w:rPr>
          <w:noProof/>
        </w:rPr>
        <w:drawing>
          <wp:inline distT="0" distB="0" distL="0" distR="0" wp14:anchorId="2500BFB6" wp14:editId="63D0A7B7">
            <wp:extent cx="4308397" cy="4466085"/>
            <wp:effectExtent l="0" t="0" r="0" b="0"/>
            <wp:docPr id="1813239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398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376" cy="44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E865" w14:textId="6B696983" w:rsidR="0091033E" w:rsidRPr="005D1408" w:rsidRDefault="0091033E" w:rsidP="0091033E">
      <w:pPr>
        <w:rPr>
          <w:rFonts w:ascii="Times New Roman" w:hAnsi="Times New Roman" w:cs="Times New Roman"/>
        </w:rPr>
      </w:pPr>
      <w:r w:rsidRPr="005D1408">
        <w:rPr>
          <w:rFonts w:ascii="Times New Roman" w:hAnsi="Times New Roman" w:cs="Times New Roman"/>
          <w:b/>
          <w:bCs/>
        </w:rPr>
        <w:t xml:space="preserve">Table S2. </w:t>
      </w:r>
      <w:r w:rsidRPr="005D1408">
        <w:rPr>
          <w:rFonts w:ascii="Times New Roman" w:hAnsi="Times New Roman" w:cs="Times New Roman"/>
        </w:rPr>
        <w:t>Sequences of primers used in this study</w:t>
      </w:r>
      <w:r w:rsidRPr="005D1408">
        <w:rPr>
          <w:rFonts w:ascii="Times New Roman" w:hAnsi="Times New Roman" w:cs="Times New Roman" w:hint="eastAsia"/>
        </w:rPr>
        <w:t>.</w:t>
      </w:r>
    </w:p>
    <w:sectPr w:rsidR="0091033E" w:rsidRPr="005D1408" w:rsidSect="005D1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7F2F1" w14:textId="77777777" w:rsidR="00DE4D06" w:rsidRDefault="00DE4D06" w:rsidP="0091033E">
      <w:r>
        <w:separator/>
      </w:r>
    </w:p>
  </w:endnote>
  <w:endnote w:type="continuationSeparator" w:id="0">
    <w:p w14:paraId="67ADA5DF" w14:textId="77777777" w:rsidR="00DE4D06" w:rsidRDefault="00DE4D06" w:rsidP="00910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12323" w14:textId="77777777" w:rsidR="00DE4D06" w:rsidRDefault="00DE4D06" w:rsidP="0091033E">
      <w:r>
        <w:separator/>
      </w:r>
    </w:p>
  </w:footnote>
  <w:footnote w:type="continuationSeparator" w:id="0">
    <w:p w14:paraId="18C3EABA" w14:textId="77777777" w:rsidR="00DE4D06" w:rsidRDefault="00DE4D06" w:rsidP="009103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D48"/>
    <w:rsid w:val="002538F3"/>
    <w:rsid w:val="0031158E"/>
    <w:rsid w:val="003234DA"/>
    <w:rsid w:val="003B0C52"/>
    <w:rsid w:val="003E65E1"/>
    <w:rsid w:val="004675C7"/>
    <w:rsid w:val="004E3C76"/>
    <w:rsid w:val="005D1408"/>
    <w:rsid w:val="005F4AC7"/>
    <w:rsid w:val="007D5D5F"/>
    <w:rsid w:val="00803373"/>
    <w:rsid w:val="00892D03"/>
    <w:rsid w:val="0091033E"/>
    <w:rsid w:val="00933B80"/>
    <w:rsid w:val="00962FE6"/>
    <w:rsid w:val="00973893"/>
    <w:rsid w:val="00986152"/>
    <w:rsid w:val="00A0552E"/>
    <w:rsid w:val="00AE5865"/>
    <w:rsid w:val="00B2246D"/>
    <w:rsid w:val="00C53DD1"/>
    <w:rsid w:val="00C6144E"/>
    <w:rsid w:val="00CD44E3"/>
    <w:rsid w:val="00D717CA"/>
    <w:rsid w:val="00DE4D06"/>
    <w:rsid w:val="00F11D48"/>
    <w:rsid w:val="00F4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2C658"/>
  <w15:docId w15:val="{272441A2-56B1-4B32-90F6-86A401CD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144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03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1033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10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1033E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62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jinpeng zou</dc:creator>
  <cp:keywords/>
  <dc:description/>
  <cp:lastModifiedBy>Amy Tighe</cp:lastModifiedBy>
  <cp:revision>5</cp:revision>
  <dcterms:created xsi:type="dcterms:W3CDTF">2024-01-26T06:15:00Z</dcterms:created>
  <dcterms:modified xsi:type="dcterms:W3CDTF">2024-06-24T11:25:00Z</dcterms:modified>
</cp:coreProperties>
</file>