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7970E94" w14:textId="77455F0C" w:rsidR="00994A3D" w:rsidRDefault="00994A3D" w:rsidP="00782088">
      <w:pPr>
        <w:pStyle w:val="Heading2"/>
        <w:numPr>
          <w:ilvl w:val="0"/>
          <w:numId w:val="0"/>
        </w:numPr>
        <w:ind w:left="567"/>
      </w:pPr>
      <w:r w:rsidRPr="0001436A">
        <w:t>Supplement</w:t>
      </w:r>
      <w:r w:rsidR="00697509">
        <w:t>al</w:t>
      </w:r>
      <w:r w:rsidRPr="001549D3">
        <w:t xml:space="preserve"> Figures</w:t>
      </w:r>
      <w:r w:rsidR="00782088">
        <w:t xml:space="preserve"> Legend</w:t>
      </w:r>
    </w:p>
    <w:p w14:paraId="10D2C38C" w14:textId="3A0B09A5" w:rsidR="00194E13" w:rsidRDefault="00782088" w:rsidP="00782088">
      <w:pPr>
        <w:keepNext/>
        <w:rPr>
          <w:b/>
          <w:bCs/>
          <w:color w:val="000000" w:themeColor="text1"/>
        </w:rPr>
      </w:pPr>
      <w:bookmarkStart w:id="0" w:name="_Toc149735363"/>
      <w:r w:rsidRPr="2074294F">
        <w:rPr>
          <w:b/>
          <w:bCs/>
        </w:rPr>
        <w:t xml:space="preserve">Figure </w:t>
      </w:r>
      <w:r w:rsidR="00806B2D">
        <w:rPr>
          <w:b/>
          <w:bCs/>
        </w:rPr>
        <w:t>S1</w:t>
      </w:r>
      <w:r w:rsidRPr="2074294F">
        <w:rPr>
          <w:b/>
          <w:bCs/>
        </w:rPr>
        <w:t>.</w:t>
      </w:r>
      <w:r>
        <w:t xml:space="preserve"> </w:t>
      </w:r>
      <w:r w:rsidRPr="2074294F">
        <w:rPr>
          <w:b/>
          <w:bCs/>
          <w:color w:val="000000" w:themeColor="text1"/>
        </w:rPr>
        <w:t xml:space="preserve">Forest plot for objective response rate per RECIST 1.1 criteria. Subgroup analysis. </w:t>
      </w:r>
      <w:proofErr w:type="spellStart"/>
      <w:r w:rsidRPr="2074294F">
        <w:rPr>
          <w:b/>
          <w:bCs/>
          <w:color w:val="000000" w:themeColor="text1"/>
        </w:rPr>
        <w:t>mITT</w:t>
      </w:r>
      <w:proofErr w:type="spellEnd"/>
      <w:r w:rsidRPr="2074294F">
        <w:rPr>
          <w:b/>
          <w:bCs/>
          <w:color w:val="000000" w:themeColor="text1"/>
        </w:rPr>
        <w:t xml:space="preserve"> population</w:t>
      </w:r>
      <w:bookmarkEnd w:id="0"/>
    </w:p>
    <w:p w14:paraId="1DBCC47A" w14:textId="628EAF93" w:rsidR="00194E13" w:rsidRDefault="00782088" w:rsidP="00194E13">
      <w:pPr>
        <w:pStyle w:val="Heading2"/>
        <w:numPr>
          <w:ilvl w:val="0"/>
          <w:numId w:val="0"/>
        </w:numPr>
        <w:ind w:left="567"/>
      </w:pPr>
      <w:r w:rsidRPr="2074294F">
        <w:rPr>
          <w:noProof/>
        </w:rPr>
        <w:t xml:space="preserve"> </w:t>
      </w:r>
      <w:r w:rsidR="00194E13" w:rsidRPr="0001436A">
        <w:t>Supplement</w:t>
      </w:r>
      <w:r w:rsidR="00473820">
        <w:t>al</w:t>
      </w:r>
      <w:r w:rsidR="00194E13" w:rsidRPr="001549D3">
        <w:t xml:space="preserve"> </w:t>
      </w:r>
      <w:r w:rsidR="00194E13">
        <w:t>Tables</w:t>
      </w:r>
    </w:p>
    <w:p w14:paraId="5FEA951D" w14:textId="56278FEC" w:rsidR="00F301FD" w:rsidRPr="004E25E0" w:rsidRDefault="00F301FD" w:rsidP="007E5178">
      <w:pPr>
        <w:pStyle w:val="Caption"/>
        <w:ind w:left="1701" w:hanging="1701"/>
        <w:rPr>
          <w:bCs w:val="0"/>
        </w:rPr>
      </w:pPr>
      <w:r w:rsidRPr="004E25E0">
        <w:t xml:space="preserve">Table </w:t>
      </w:r>
      <w:r>
        <w:t>S1.</w:t>
      </w:r>
      <w:r w:rsidRPr="004E25E0">
        <w:tab/>
      </w:r>
      <w:proofErr w:type="spellStart"/>
      <w:r w:rsidRPr="004E25E0">
        <w:t>C</w:t>
      </w:r>
      <w:r w:rsidRPr="004E25E0">
        <w:rPr>
          <w:vertAlign w:val="subscript"/>
        </w:rPr>
        <w:t>trough</w:t>
      </w:r>
      <w:proofErr w:type="spellEnd"/>
      <w:r w:rsidRPr="004E25E0">
        <w:t xml:space="preserve"> weeks 13th and 25th in different weight groups descriptive statistics (mcg/ml). Population for the PK analysis of </w:t>
      </w:r>
      <w:proofErr w:type="spellStart"/>
      <w:r w:rsidRPr="004E25E0">
        <w:t>C</w:t>
      </w:r>
      <w:r w:rsidRPr="004E25E0">
        <w:rPr>
          <w:vertAlign w:val="subscript"/>
        </w:rPr>
        <w:t>trough</w:t>
      </w:r>
      <w:proofErr w:type="spellEnd"/>
    </w:p>
    <w:tbl>
      <w:tblPr>
        <w:tblStyle w:val="TableTable2"/>
        <w:tblW w:w="0" w:type="auto"/>
        <w:tblLook w:val="04E0" w:firstRow="1" w:lastRow="1" w:firstColumn="1" w:lastColumn="0" w:noHBand="0" w:noVBand="1"/>
      </w:tblPr>
      <w:tblGrid>
        <w:gridCol w:w="2514"/>
        <w:gridCol w:w="2406"/>
        <w:gridCol w:w="2406"/>
        <w:gridCol w:w="2451"/>
      </w:tblGrid>
      <w:tr w:rsidR="00F301FD" w:rsidRPr="004E25E0" w14:paraId="0F1CF9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3713" w:type="dxa"/>
          </w:tcPr>
          <w:p w14:paraId="45675E04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Group</w:t>
            </w:r>
            <w:r w:rsidRPr="004E25E0">
              <w:rPr>
                <w:rFonts w:eastAsiaTheme="minorEastAsia"/>
                <w:sz w:val="20"/>
                <w:lang w:eastAsia="ru-RU"/>
              </w:rPr>
              <w:br/>
              <w:t xml:space="preserve">  Statistic</w:t>
            </w:r>
          </w:p>
        </w:tc>
        <w:tc>
          <w:tcPr>
            <w:tcW w:w="3713" w:type="dxa"/>
          </w:tcPr>
          <w:p w14:paraId="298E892F" w14:textId="77777777" w:rsidR="00F301FD" w:rsidRDefault="00F301FD">
            <w:pPr>
              <w:autoSpaceDE w:val="0"/>
              <w:autoSpaceDN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 mg/kg q2w</w:t>
            </w:r>
          </w:p>
          <w:p w14:paraId="5C319FB9" w14:textId="77777777" w:rsidR="00F301FD" w:rsidRPr="004E25E0" w:rsidRDefault="00F301FD">
            <w:pPr>
              <w:autoSpaceDE w:val="0"/>
              <w:autoSpaceDN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lang w:eastAsia="ru-RU"/>
              </w:rPr>
            </w:pPr>
            <w:r>
              <w:rPr>
                <w:rFonts w:eastAsiaTheme="minorEastAsia"/>
                <w:sz w:val="20"/>
                <w:lang w:eastAsia="ru-RU"/>
              </w:rPr>
              <w:t>(N=52)</w:t>
            </w:r>
          </w:p>
        </w:tc>
        <w:tc>
          <w:tcPr>
            <w:tcW w:w="3713" w:type="dxa"/>
          </w:tcPr>
          <w:p w14:paraId="76C95944" w14:textId="77777777" w:rsidR="00F301FD" w:rsidRDefault="00F301FD">
            <w:pPr>
              <w:autoSpaceDE w:val="0"/>
              <w:autoSpaceDN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 mg/kg q3w</w:t>
            </w:r>
          </w:p>
          <w:p w14:paraId="25727679" w14:textId="77777777" w:rsidR="00F301FD" w:rsidRPr="004E25E0" w:rsidRDefault="00F301FD">
            <w:pPr>
              <w:autoSpaceDE w:val="0"/>
              <w:autoSpaceDN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lang w:eastAsia="ru-RU"/>
              </w:rPr>
            </w:pPr>
            <w:r>
              <w:rPr>
                <w:rFonts w:eastAsiaTheme="minorEastAsia"/>
                <w:sz w:val="20"/>
                <w:lang w:eastAsia="ru-RU"/>
              </w:rPr>
              <w:t>(N=42)</w:t>
            </w:r>
          </w:p>
        </w:tc>
        <w:tc>
          <w:tcPr>
            <w:tcW w:w="3713" w:type="dxa"/>
          </w:tcPr>
          <w:p w14:paraId="3337C1AC" w14:textId="77777777" w:rsidR="00F301FD" w:rsidRDefault="00F301FD">
            <w:pPr>
              <w:autoSpaceDE w:val="0"/>
              <w:autoSpaceDN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250 mg q3w</w:t>
            </w:r>
          </w:p>
          <w:p w14:paraId="7D0DA26C" w14:textId="77777777" w:rsidR="00F301FD" w:rsidRPr="004E25E0" w:rsidRDefault="00F301FD">
            <w:pPr>
              <w:autoSpaceDE w:val="0"/>
              <w:autoSpaceDN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lang w:eastAsia="ru-RU"/>
              </w:rPr>
            </w:pPr>
            <w:r>
              <w:rPr>
                <w:rFonts w:eastAsiaTheme="minorEastAsia"/>
                <w:sz w:val="20"/>
                <w:lang w:eastAsia="ru-RU"/>
              </w:rPr>
              <w:t>(N=107)</w:t>
            </w:r>
          </w:p>
        </w:tc>
      </w:tr>
      <w:tr w:rsidR="00F301FD" w:rsidRPr="004E25E0" w14:paraId="78A45544" w14:textId="77777777">
        <w:tc>
          <w:tcPr>
            <w:tcW w:w="3713" w:type="dxa"/>
          </w:tcPr>
          <w:p w14:paraId="6592FB5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52C22D4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7E50A8E1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776BABA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</w:tr>
      <w:tr w:rsidR="00F301FD" w:rsidRPr="004E25E0" w14:paraId="64775491" w14:textId="77777777">
        <w:tc>
          <w:tcPr>
            <w:tcW w:w="3713" w:type="dxa"/>
          </w:tcPr>
          <w:p w14:paraId="536815C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proofErr w:type="spellStart"/>
            <w:r w:rsidRPr="004E25E0">
              <w:rPr>
                <w:rFonts w:eastAsiaTheme="minorEastAsia"/>
                <w:sz w:val="20"/>
                <w:lang w:eastAsia="ru-RU"/>
              </w:rPr>
              <w:t>C</w:t>
            </w:r>
            <w:r w:rsidRPr="004E25E0">
              <w:rPr>
                <w:rFonts w:eastAsiaTheme="minorEastAsia"/>
                <w:sz w:val="20"/>
                <w:vertAlign w:val="subscript"/>
                <w:lang w:eastAsia="ru-RU"/>
              </w:rPr>
              <w:t>trough</w:t>
            </w:r>
            <w:proofErr w:type="spellEnd"/>
            <w:r w:rsidRPr="004E25E0">
              <w:rPr>
                <w:rFonts w:eastAsiaTheme="minorEastAsia"/>
                <w:sz w:val="20"/>
                <w:lang w:eastAsia="ru-RU"/>
              </w:rPr>
              <w:t xml:space="preserve"> week 13</w:t>
            </w:r>
          </w:p>
        </w:tc>
        <w:tc>
          <w:tcPr>
            <w:tcW w:w="3713" w:type="dxa"/>
          </w:tcPr>
          <w:p w14:paraId="5B193C4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722B463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0131899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</w:tr>
      <w:tr w:rsidR="00F301FD" w:rsidRPr="004E25E0" w14:paraId="2F8D7368" w14:textId="77777777">
        <w:tc>
          <w:tcPr>
            <w:tcW w:w="3713" w:type="dxa"/>
          </w:tcPr>
          <w:p w14:paraId="50F4372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43F5083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2A483A03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2FE6426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</w:tr>
      <w:tr w:rsidR="00F301FD" w:rsidRPr="004E25E0" w14:paraId="5237B2A4" w14:textId="77777777">
        <w:tc>
          <w:tcPr>
            <w:tcW w:w="3713" w:type="dxa"/>
          </w:tcPr>
          <w:p w14:paraId="6091336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≤ 65 kg</w:t>
            </w:r>
          </w:p>
        </w:tc>
        <w:tc>
          <w:tcPr>
            <w:tcW w:w="3713" w:type="dxa"/>
          </w:tcPr>
          <w:p w14:paraId="3D6DA8FF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32F9096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16EB0BF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</w:tr>
      <w:tr w:rsidR="00F301FD" w:rsidRPr="004E25E0" w14:paraId="3EA0EFBE" w14:textId="77777777">
        <w:tc>
          <w:tcPr>
            <w:tcW w:w="3713" w:type="dxa"/>
          </w:tcPr>
          <w:p w14:paraId="3DCD0D3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N</w:t>
            </w:r>
          </w:p>
        </w:tc>
        <w:tc>
          <w:tcPr>
            <w:tcW w:w="3713" w:type="dxa"/>
          </w:tcPr>
          <w:p w14:paraId="7E814721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18</w:t>
            </w:r>
          </w:p>
        </w:tc>
        <w:tc>
          <w:tcPr>
            <w:tcW w:w="3713" w:type="dxa"/>
          </w:tcPr>
          <w:p w14:paraId="4092ADC1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6</w:t>
            </w:r>
          </w:p>
        </w:tc>
        <w:tc>
          <w:tcPr>
            <w:tcW w:w="3713" w:type="dxa"/>
          </w:tcPr>
          <w:p w14:paraId="5620AD30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11</w:t>
            </w:r>
          </w:p>
        </w:tc>
      </w:tr>
      <w:tr w:rsidR="00F301FD" w:rsidRPr="004E25E0" w14:paraId="74536B6B" w14:textId="77777777">
        <w:tc>
          <w:tcPr>
            <w:tcW w:w="3713" w:type="dxa"/>
          </w:tcPr>
          <w:p w14:paraId="3F1A15A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Mean</w:t>
            </w:r>
          </w:p>
        </w:tc>
        <w:tc>
          <w:tcPr>
            <w:tcW w:w="3713" w:type="dxa"/>
          </w:tcPr>
          <w:p w14:paraId="66BE7CE4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23.70</w:t>
            </w:r>
          </w:p>
        </w:tc>
        <w:tc>
          <w:tcPr>
            <w:tcW w:w="3713" w:type="dxa"/>
          </w:tcPr>
          <w:p w14:paraId="34CA1803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38.31</w:t>
            </w:r>
          </w:p>
        </w:tc>
        <w:tc>
          <w:tcPr>
            <w:tcW w:w="3713" w:type="dxa"/>
          </w:tcPr>
          <w:p w14:paraId="4807F51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83.41</w:t>
            </w:r>
          </w:p>
        </w:tc>
      </w:tr>
      <w:tr w:rsidR="00F301FD" w:rsidRPr="004E25E0" w14:paraId="04C13A4F" w14:textId="77777777">
        <w:tc>
          <w:tcPr>
            <w:tcW w:w="3713" w:type="dxa"/>
          </w:tcPr>
          <w:p w14:paraId="3F4CDAD0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Geom. mean</w:t>
            </w:r>
          </w:p>
        </w:tc>
        <w:tc>
          <w:tcPr>
            <w:tcW w:w="3713" w:type="dxa"/>
          </w:tcPr>
          <w:p w14:paraId="0273299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15.27</w:t>
            </w:r>
          </w:p>
        </w:tc>
        <w:tc>
          <w:tcPr>
            <w:tcW w:w="3713" w:type="dxa"/>
          </w:tcPr>
          <w:p w14:paraId="171053E3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26.77</w:t>
            </w:r>
          </w:p>
        </w:tc>
        <w:tc>
          <w:tcPr>
            <w:tcW w:w="3713" w:type="dxa"/>
          </w:tcPr>
          <w:p w14:paraId="686EFBD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72.98</w:t>
            </w:r>
          </w:p>
        </w:tc>
      </w:tr>
      <w:tr w:rsidR="00F301FD" w:rsidRPr="004E25E0" w14:paraId="3AEB95AE" w14:textId="77777777">
        <w:tc>
          <w:tcPr>
            <w:tcW w:w="3713" w:type="dxa"/>
          </w:tcPr>
          <w:p w14:paraId="03E6A73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Median</w:t>
            </w:r>
          </w:p>
        </w:tc>
        <w:tc>
          <w:tcPr>
            <w:tcW w:w="3713" w:type="dxa"/>
          </w:tcPr>
          <w:p w14:paraId="42A8C90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18.03</w:t>
            </w:r>
          </w:p>
        </w:tc>
        <w:tc>
          <w:tcPr>
            <w:tcW w:w="3713" w:type="dxa"/>
          </w:tcPr>
          <w:p w14:paraId="6034332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23.00</w:t>
            </w:r>
          </w:p>
        </w:tc>
        <w:tc>
          <w:tcPr>
            <w:tcW w:w="3713" w:type="dxa"/>
          </w:tcPr>
          <w:p w14:paraId="4D9A7E4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76.69</w:t>
            </w:r>
          </w:p>
        </w:tc>
      </w:tr>
      <w:tr w:rsidR="00F301FD" w:rsidRPr="004E25E0" w14:paraId="7658B888" w14:textId="77777777">
        <w:tc>
          <w:tcPr>
            <w:tcW w:w="3713" w:type="dxa"/>
          </w:tcPr>
          <w:p w14:paraId="7ADA01E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Minimum</w:t>
            </w:r>
          </w:p>
        </w:tc>
        <w:tc>
          <w:tcPr>
            <w:tcW w:w="3713" w:type="dxa"/>
          </w:tcPr>
          <w:p w14:paraId="18882F5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0.0</w:t>
            </w:r>
          </w:p>
        </w:tc>
        <w:tc>
          <w:tcPr>
            <w:tcW w:w="3713" w:type="dxa"/>
          </w:tcPr>
          <w:p w14:paraId="3B8D2BC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10.1</w:t>
            </w:r>
          </w:p>
        </w:tc>
        <w:tc>
          <w:tcPr>
            <w:tcW w:w="3713" w:type="dxa"/>
          </w:tcPr>
          <w:p w14:paraId="31D5E90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38.6</w:t>
            </w:r>
          </w:p>
        </w:tc>
      </w:tr>
      <w:tr w:rsidR="00F301FD" w:rsidRPr="004E25E0" w14:paraId="7B268401" w14:textId="77777777">
        <w:tc>
          <w:tcPr>
            <w:tcW w:w="3713" w:type="dxa"/>
          </w:tcPr>
          <w:p w14:paraId="44AC2C3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Maximum</w:t>
            </w:r>
          </w:p>
        </w:tc>
        <w:tc>
          <w:tcPr>
            <w:tcW w:w="3713" w:type="dxa"/>
          </w:tcPr>
          <w:p w14:paraId="1C285E7F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74.1</w:t>
            </w:r>
          </w:p>
        </w:tc>
        <w:tc>
          <w:tcPr>
            <w:tcW w:w="3713" w:type="dxa"/>
          </w:tcPr>
          <w:p w14:paraId="53BDE9E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114.3</w:t>
            </w:r>
          </w:p>
        </w:tc>
        <w:tc>
          <w:tcPr>
            <w:tcW w:w="3713" w:type="dxa"/>
          </w:tcPr>
          <w:p w14:paraId="37C4275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159.4</w:t>
            </w:r>
          </w:p>
        </w:tc>
      </w:tr>
      <w:tr w:rsidR="00F301FD" w:rsidRPr="004E25E0" w14:paraId="53C12CC4" w14:textId="77777777">
        <w:tc>
          <w:tcPr>
            <w:tcW w:w="3713" w:type="dxa"/>
          </w:tcPr>
          <w:p w14:paraId="0FA3122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Q1</w:t>
            </w:r>
          </w:p>
        </w:tc>
        <w:tc>
          <w:tcPr>
            <w:tcW w:w="3713" w:type="dxa"/>
          </w:tcPr>
          <w:p w14:paraId="7DFD0CE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10.69</w:t>
            </w:r>
          </w:p>
        </w:tc>
        <w:tc>
          <w:tcPr>
            <w:tcW w:w="3713" w:type="dxa"/>
          </w:tcPr>
          <w:p w14:paraId="6FE501D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15.35</w:t>
            </w:r>
          </w:p>
        </w:tc>
        <w:tc>
          <w:tcPr>
            <w:tcW w:w="3713" w:type="dxa"/>
          </w:tcPr>
          <w:p w14:paraId="3F845BC3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44.54</w:t>
            </w:r>
          </w:p>
        </w:tc>
      </w:tr>
      <w:tr w:rsidR="00F301FD" w:rsidRPr="004E25E0" w14:paraId="2946993F" w14:textId="77777777">
        <w:tc>
          <w:tcPr>
            <w:tcW w:w="3713" w:type="dxa"/>
          </w:tcPr>
          <w:p w14:paraId="34DF4EB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Q3</w:t>
            </w:r>
          </w:p>
        </w:tc>
        <w:tc>
          <w:tcPr>
            <w:tcW w:w="3713" w:type="dxa"/>
          </w:tcPr>
          <w:p w14:paraId="75DCAC4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32.66</w:t>
            </w:r>
          </w:p>
        </w:tc>
        <w:tc>
          <w:tcPr>
            <w:tcW w:w="3713" w:type="dxa"/>
          </w:tcPr>
          <w:p w14:paraId="2DCB320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40.73</w:t>
            </w:r>
          </w:p>
        </w:tc>
        <w:tc>
          <w:tcPr>
            <w:tcW w:w="3713" w:type="dxa"/>
          </w:tcPr>
          <w:p w14:paraId="674A525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118.71</w:t>
            </w:r>
          </w:p>
        </w:tc>
      </w:tr>
      <w:tr w:rsidR="00F301FD" w:rsidRPr="004E25E0" w14:paraId="14D49A10" w14:textId="77777777">
        <w:tc>
          <w:tcPr>
            <w:tcW w:w="3713" w:type="dxa"/>
          </w:tcPr>
          <w:p w14:paraId="1471C91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SD</w:t>
            </w:r>
          </w:p>
        </w:tc>
        <w:tc>
          <w:tcPr>
            <w:tcW w:w="3713" w:type="dxa"/>
          </w:tcPr>
          <w:p w14:paraId="6C3C9B4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19.12</w:t>
            </w:r>
          </w:p>
        </w:tc>
        <w:tc>
          <w:tcPr>
            <w:tcW w:w="3713" w:type="dxa"/>
          </w:tcPr>
          <w:p w14:paraId="6C1E9CE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39.29</w:t>
            </w:r>
          </w:p>
        </w:tc>
        <w:tc>
          <w:tcPr>
            <w:tcW w:w="3713" w:type="dxa"/>
          </w:tcPr>
          <w:p w14:paraId="6D774D1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44.92</w:t>
            </w:r>
          </w:p>
        </w:tc>
      </w:tr>
      <w:tr w:rsidR="00F301FD" w:rsidRPr="004E25E0" w14:paraId="15DDA55B" w14:textId="77777777">
        <w:tc>
          <w:tcPr>
            <w:tcW w:w="3713" w:type="dxa"/>
          </w:tcPr>
          <w:p w14:paraId="3B27084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CV (%)</w:t>
            </w:r>
          </w:p>
        </w:tc>
        <w:tc>
          <w:tcPr>
            <w:tcW w:w="3713" w:type="dxa"/>
          </w:tcPr>
          <w:p w14:paraId="6375ECB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80.7</w:t>
            </w:r>
          </w:p>
        </w:tc>
        <w:tc>
          <w:tcPr>
            <w:tcW w:w="3713" w:type="dxa"/>
          </w:tcPr>
          <w:p w14:paraId="3E07805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102.6</w:t>
            </w:r>
          </w:p>
        </w:tc>
        <w:tc>
          <w:tcPr>
            <w:tcW w:w="3713" w:type="dxa"/>
          </w:tcPr>
          <w:p w14:paraId="40D3BBEF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53.9</w:t>
            </w:r>
          </w:p>
        </w:tc>
      </w:tr>
      <w:tr w:rsidR="00F301FD" w:rsidRPr="004E25E0" w14:paraId="007F3EB0" w14:textId="77777777">
        <w:tc>
          <w:tcPr>
            <w:tcW w:w="3713" w:type="dxa"/>
          </w:tcPr>
          <w:p w14:paraId="731D4C41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46033C4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052CEBA1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275845E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</w:tr>
      <w:tr w:rsidR="00F301FD" w:rsidRPr="004E25E0" w14:paraId="3DE4A7BA" w14:textId="77777777">
        <w:tc>
          <w:tcPr>
            <w:tcW w:w="3713" w:type="dxa"/>
          </w:tcPr>
          <w:p w14:paraId="2C94922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&gt;65 kg, &lt;85 kg</w:t>
            </w:r>
          </w:p>
        </w:tc>
        <w:tc>
          <w:tcPr>
            <w:tcW w:w="3713" w:type="dxa"/>
          </w:tcPr>
          <w:p w14:paraId="5AB775B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4B2C2F35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791BE31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</w:tr>
      <w:tr w:rsidR="00F301FD" w:rsidRPr="004E25E0" w14:paraId="63865A74" w14:textId="77777777">
        <w:tc>
          <w:tcPr>
            <w:tcW w:w="3713" w:type="dxa"/>
          </w:tcPr>
          <w:p w14:paraId="08035C78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N</w:t>
            </w:r>
          </w:p>
        </w:tc>
        <w:tc>
          <w:tcPr>
            <w:tcW w:w="3713" w:type="dxa"/>
          </w:tcPr>
          <w:p w14:paraId="03FF2F8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20</w:t>
            </w:r>
          </w:p>
        </w:tc>
        <w:tc>
          <w:tcPr>
            <w:tcW w:w="3713" w:type="dxa"/>
          </w:tcPr>
          <w:p w14:paraId="6FCF0FE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16</w:t>
            </w:r>
          </w:p>
        </w:tc>
        <w:tc>
          <w:tcPr>
            <w:tcW w:w="3713" w:type="dxa"/>
          </w:tcPr>
          <w:p w14:paraId="75A20428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47</w:t>
            </w:r>
          </w:p>
        </w:tc>
      </w:tr>
      <w:tr w:rsidR="00F301FD" w:rsidRPr="004E25E0" w14:paraId="5A1546AE" w14:textId="77777777">
        <w:tc>
          <w:tcPr>
            <w:tcW w:w="3713" w:type="dxa"/>
          </w:tcPr>
          <w:p w14:paraId="344911F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Mean</w:t>
            </w:r>
          </w:p>
        </w:tc>
        <w:tc>
          <w:tcPr>
            <w:tcW w:w="3713" w:type="dxa"/>
          </w:tcPr>
          <w:p w14:paraId="724249C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21.76</w:t>
            </w:r>
          </w:p>
        </w:tc>
        <w:tc>
          <w:tcPr>
            <w:tcW w:w="3713" w:type="dxa"/>
          </w:tcPr>
          <w:p w14:paraId="7415417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30.29</w:t>
            </w:r>
          </w:p>
        </w:tc>
        <w:tc>
          <w:tcPr>
            <w:tcW w:w="3713" w:type="dxa"/>
          </w:tcPr>
          <w:p w14:paraId="6E7D5AE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79.09</w:t>
            </w:r>
          </w:p>
        </w:tc>
      </w:tr>
      <w:tr w:rsidR="00F301FD" w:rsidRPr="004E25E0" w14:paraId="224BCEDD" w14:textId="77777777">
        <w:tc>
          <w:tcPr>
            <w:tcW w:w="3713" w:type="dxa"/>
          </w:tcPr>
          <w:p w14:paraId="7D45574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Geom. mean</w:t>
            </w:r>
          </w:p>
        </w:tc>
        <w:tc>
          <w:tcPr>
            <w:tcW w:w="3713" w:type="dxa"/>
          </w:tcPr>
          <w:p w14:paraId="683319D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18.91</w:t>
            </w:r>
          </w:p>
        </w:tc>
        <w:tc>
          <w:tcPr>
            <w:tcW w:w="3713" w:type="dxa"/>
          </w:tcPr>
          <w:p w14:paraId="0B73F48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23.80</w:t>
            </w:r>
          </w:p>
        </w:tc>
        <w:tc>
          <w:tcPr>
            <w:tcW w:w="3713" w:type="dxa"/>
          </w:tcPr>
          <w:p w14:paraId="7A7980B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54.51</w:t>
            </w:r>
          </w:p>
        </w:tc>
      </w:tr>
      <w:tr w:rsidR="00F301FD" w:rsidRPr="004E25E0" w14:paraId="250D69A0" w14:textId="77777777">
        <w:tc>
          <w:tcPr>
            <w:tcW w:w="3713" w:type="dxa"/>
          </w:tcPr>
          <w:p w14:paraId="514BBAC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Median</w:t>
            </w:r>
          </w:p>
        </w:tc>
        <w:tc>
          <w:tcPr>
            <w:tcW w:w="3713" w:type="dxa"/>
          </w:tcPr>
          <w:p w14:paraId="6149D4A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19.06</w:t>
            </w:r>
          </w:p>
        </w:tc>
        <w:tc>
          <w:tcPr>
            <w:tcW w:w="3713" w:type="dxa"/>
          </w:tcPr>
          <w:p w14:paraId="68704C35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26.81</w:t>
            </w:r>
          </w:p>
        </w:tc>
        <w:tc>
          <w:tcPr>
            <w:tcW w:w="3713" w:type="dxa"/>
          </w:tcPr>
          <w:p w14:paraId="37286DE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53.72</w:t>
            </w:r>
          </w:p>
        </w:tc>
      </w:tr>
      <w:tr w:rsidR="00F301FD" w:rsidRPr="004E25E0" w14:paraId="5260E7B8" w14:textId="77777777">
        <w:tc>
          <w:tcPr>
            <w:tcW w:w="3713" w:type="dxa"/>
          </w:tcPr>
          <w:p w14:paraId="0E99DAC5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Minimum</w:t>
            </w:r>
          </w:p>
        </w:tc>
        <w:tc>
          <w:tcPr>
            <w:tcW w:w="3713" w:type="dxa"/>
          </w:tcPr>
          <w:p w14:paraId="3F6A8185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7.2</w:t>
            </w:r>
          </w:p>
        </w:tc>
        <w:tc>
          <w:tcPr>
            <w:tcW w:w="3713" w:type="dxa"/>
          </w:tcPr>
          <w:p w14:paraId="73F7AFD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7.6</w:t>
            </w:r>
          </w:p>
        </w:tc>
        <w:tc>
          <w:tcPr>
            <w:tcW w:w="3713" w:type="dxa"/>
          </w:tcPr>
          <w:p w14:paraId="0022CEB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0.0</w:t>
            </w:r>
          </w:p>
        </w:tc>
      </w:tr>
      <w:tr w:rsidR="00F301FD" w:rsidRPr="004E25E0" w14:paraId="749C139A" w14:textId="77777777">
        <w:tc>
          <w:tcPr>
            <w:tcW w:w="3713" w:type="dxa"/>
          </w:tcPr>
          <w:p w14:paraId="6AA6623F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Maximum</w:t>
            </w:r>
          </w:p>
        </w:tc>
        <w:tc>
          <w:tcPr>
            <w:tcW w:w="3713" w:type="dxa"/>
          </w:tcPr>
          <w:p w14:paraId="0C14026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59.9</w:t>
            </w:r>
          </w:p>
        </w:tc>
        <w:tc>
          <w:tcPr>
            <w:tcW w:w="3713" w:type="dxa"/>
          </w:tcPr>
          <w:p w14:paraId="76ACD20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83.3</w:t>
            </w:r>
          </w:p>
        </w:tc>
        <w:tc>
          <w:tcPr>
            <w:tcW w:w="3713" w:type="dxa"/>
          </w:tcPr>
          <w:p w14:paraId="5F02419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385.5</w:t>
            </w:r>
          </w:p>
        </w:tc>
      </w:tr>
      <w:tr w:rsidR="00F301FD" w:rsidRPr="004E25E0" w14:paraId="524E4852" w14:textId="77777777">
        <w:tc>
          <w:tcPr>
            <w:tcW w:w="3713" w:type="dxa"/>
          </w:tcPr>
          <w:p w14:paraId="22A8E68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Q1</w:t>
            </w:r>
          </w:p>
        </w:tc>
        <w:tc>
          <w:tcPr>
            <w:tcW w:w="3713" w:type="dxa"/>
          </w:tcPr>
          <w:p w14:paraId="44A1360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12.98</w:t>
            </w:r>
          </w:p>
        </w:tc>
        <w:tc>
          <w:tcPr>
            <w:tcW w:w="3713" w:type="dxa"/>
          </w:tcPr>
          <w:p w14:paraId="77A30BC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14.89</w:t>
            </w:r>
          </w:p>
        </w:tc>
        <w:tc>
          <w:tcPr>
            <w:tcW w:w="3713" w:type="dxa"/>
          </w:tcPr>
          <w:p w14:paraId="4507AB95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38.65</w:t>
            </w:r>
          </w:p>
        </w:tc>
      </w:tr>
      <w:tr w:rsidR="00F301FD" w:rsidRPr="004E25E0" w14:paraId="502B2266" w14:textId="77777777">
        <w:tc>
          <w:tcPr>
            <w:tcW w:w="3713" w:type="dxa"/>
          </w:tcPr>
          <w:p w14:paraId="20395FC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Q3</w:t>
            </w:r>
          </w:p>
        </w:tc>
        <w:tc>
          <w:tcPr>
            <w:tcW w:w="3713" w:type="dxa"/>
          </w:tcPr>
          <w:p w14:paraId="541C6E5F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25.58</w:t>
            </w:r>
          </w:p>
        </w:tc>
        <w:tc>
          <w:tcPr>
            <w:tcW w:w="3713" w:type="dxa"/>
          </w:tcPr>
          <w:p w14:paraId="61C30FDF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41.16</w:t>
            </w:r>
          </w:p>
        </w:tc>
        <w:tc>
          <w:tcPr>
            <w:tcW w:w="3713" w:type="dxa"/>
          </w:tcPr>
          <w:p w14:paraId="1344C44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93.58</w:t>
            </w:r>
          </w:p>
        </w:tc>
      </w:tr>
      <w:tr w:rsidR="00F301FD" w:rsidRPr="004E25E0" w14:paraId="6EA0B62C" w14:textId="77777777">
        <w:tc>
          <w:tcPr>
            <w:tcW w:w="3713" w:type="dxa"/>
          </w:tcPr>
          <w:p w14:paraId="21D382E4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SD</w:t>
            </w:r>
          </w:p>
        </w:tc>
        <w:tc>
          <w:tcPr>
            <w:tcW w:w="3713" w:type="dxa"/>
          </w:tcPr>
          <w:p w14:paraId="4A512484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12.86</w:t>
            </w:r>
          </w:p>
        </w:tc>
        <w:tc>
          <w:tcPr>
            <w:tcW w:w="3713" w:type="dxa"/>
          </w:tcPr>
          <w:p w14:paraId="25F2C4E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21.89</w:t>
            </w:r>
          </w:p>
        </w:tc>
        <w:tc>
          <w:tcPr>
            <w:tcW w:w="3713" w:type="dxa"/>
          </w:tcPr>
          <w:p w14:paraId="6D79A44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71.37</w:t>
            </w:r>
          </w:p>
        </w:tc>
      </w:tr>
      <w:tr w:rsidR="00F301FD" w:rsidRPr="004E25E0" w14:paraId="09BE561A" w14:textId="77777777">
        <w:tc>
          <w:tcPr>
            <w:tcW w:w="3713" w:type="dxa"/>
          </w:tcPr>
          <w:p w14:paraId="2679A99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CV (%)</w:t>
            </w:r>
          </w:p>
        </w:tc>
        <w:tc>
          <w:tcPr>
            <w:tcW w:w="3713" w:type="dxa"/>
          </w:tcPr>
          <w:p w14:paraId="246C36E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59.1</w:t>
            </w:r>
          </w:p>
        </w:tc>
        <w:tc>
          <w:tcPr>
            <w:tcW w:w="3713" w:type="dxa"/>
          </w:tcPr>
          <w:p w14:paraId="66836AC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72.3</w:t>
            </w:r>
          </w:p>
        </w:tc>
        <w:tc>
          <w:tcPr>
            <w:tcW w:w="3713" w:type="dxa"/>
          </w:tcPr>
          <w:p w14:paraId="5AA5125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90.2</w:t>
            </w:r>
          </w:p>
        </w:tc>
      </w:tr>
      <w:tr w:rsidR="00F301FD" w:rsidRPr="004E25E0" w14:paraId="73E7800A" w14:textId="77777777">
        <w:tc>
          <w:tcPr>
            <w:tcW w:w="3713" w:type="dxa"/>
          </w:tcPr>
          <w:p w14:paraId="65F9CE8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3B74FBE4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11F0346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4717B780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</w:tr>
      <w:tr w:rsidR="00F301FD" w:rsidRPr="004E25E0" w14:paraId="205150D0" w14:textId="77777777">
        <w:tc>
          <w:tcPr>
            <w:tcW w:w="3713" w:type="dxa"/>
          </w:tcPr>
          <w:p w14:paraId="1327F7F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≥ 85 kg</w:t>
            </w:r>
          </w:p>
        </w:tc>
        <w:tc>
          <w:tcPr>
            <w:tcW w:w="3713" w:type="dxa"/>
          </w:tcPr>
          <w:p w14:paraId="7F60B424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3BEBBB1F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5D76596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</w:tr>
      <w:tr w:rsidR="00F301FD" w:rsidRPr="004E25E0" w14:paraId="3EFBBE28" w14:textId="77777777">
        <w:tc>
          <w:tcPr>
            <w:tcW w:w="3713" w:type="dxa"/>
          </w:tcPr>
          <w:p w14:paraId="6A96077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N</w:t>
            </w:r>
          </w:p>
        </w:tc>
        <w:tc>
          <w:tcPr>
            <w:tcW w:w="3713" w:type="dxa"/>
          </w:tcPr>
          <w:p w14:paraId="18A93A2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6</w:t>
            </w:r>
          </w:p>
        </w:tc>
        <w:tc>
          <w:tcPr>
            <w:tcW w:w="3713" w:type="dxa"/>
          </w:tcPr>
          <w:p w14:paraId="2F287615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20</w:t>
            </w:r>
          </w:p>
        </w:tc>
        <w:tc>
          <w:tcPr>
            <w:tcW w:w="3713" w:type="dxa"/>
          </w:tcPr>
          <w:p w14:paraId="3E46D8E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36</w:t>
            </w:r>
          </w:p>
        </w:tc>
      </w:tr>
      <w:tr w:rsidR="00F301FD" w:rsidRPr="004E25E0" w14:paraId="30165F8B" w14:textId="77777777">
        <w:tc>
          <w:tcPr>
            <w:tcW w:w="3713" w:type="dxa"/>
          </w:tcPr>
          <w:p w14:paraId="5ABACCC3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Mean</w:t>
            </w:r>
          </w:p>
        </w:tc>
        <w:tc>
          <w:tcPr>
            <w:tcW w:w="3713" w:type="dxa"/>
          </w:tcPr>
          <w:p w14:paraId="4B4E3293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32.47</w:t>
            </w:r>
          </w:p>
        </w:tc>
        <w:tc>
          <w:tcPr>
            <w:tcW w:w="3713" w:type="dxa"/>
          </w:tcPr>
          <w:p w14:paraId="11F7142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36.06</w:t>
            </w:r>
          </w:p>
        </w:tc>
        <w:tc>
          <w:tcPr>
            <w:tcW w:w="3713" w:type="dxa"/>
          </w:tcPr>
          <w:p w14:paraId="4ECD2BC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80.19</w:t>
            </w:r>
          </w:p>
        </w:tc>
      </w:tr>
      <w:tr w:rsidR="00F301FD" w:rsidRPr="004E25E0" w14:paraId="00F59D58" w14:textId="77777777">
        <w:tc>
          <w:tcPr>
            <w:tcW w:w="3713" w:type="dxa"/>
          </w:tcPr>
          <w:p w14:paraId="655C2BF0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Geom. mean</w:t>
            </w:r>
          </w:p>
        </w:tc>
        <w:tc>
          <w:tcPr>
            <w:tcW w:w="3713" w:type="dxa"/>
          </w:tcPr>
          <w:p w14:paraId="1C0E8B3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21.22</w:t>
            </w:r>
          </w:p>
        </w:tc>
        <w:tc>
          <w:tcPr>
            <w:tcW w:w="3713" w:type="dxa"/>
          </w:tcPr>
          <w:p w14:paraId="74FFFF44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27.88</w:t>
            </w:r>
          </w:p>
        </w:tc>
        <w:tc>
          <w:tcPr>
            <w:tcW w:w="3713" w:type="dxa"/>
          </w:tcPr>
          <w:p w14:paraId="1BF0D3AF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57.28</w:t>
            </w:r>
          </w:p>
        </w:tc>
      </w:tr>
      <w:tr w:rsidR="00F301FD" w:rsidRPr="004E25E0" w14:paraId="00E342B7" w14:textId="77777777">
        <w:tc>
          <w:tcPr>
            <w:tcW w:w="3713" w:type="dxa"/>
          </w:tcPr>
          <w:p w14:paraId="69A1F85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Median</w:t>
            </w:r>
          </w:p>
        </w:tc>
        <w:tc>
          <w:tcPr>
            <w:tcW w:w="3713" w:type="dxa"/>
          </w:tcPr>
          <w:p w14:paraId="05C1AE8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17.56</w:t>
            </w:r>
          </w:p>
        </w:tc>
        <w:tc>
          <w:tcPr>
            <w:tcW w:w="3713" w:type="dxa"/>
          </w:tcPr>
          <w:p w14:paraId="72512C75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28.40</w:t>
            </w:r>
          </w:p>
        </w:tc>
        <w:tc>
          <w:tcPr>
            <w:tcW w:w="3713" w:type="dxa"/>
          </w:tcPr>
          <w:p w14:paraId="2F238648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55.12</w:t>
            </w:r>
          </w:p>
        </w:tc>
      </w:tr>
      <w:tr w:rsidR="00F301FD" w:rsidRPr="004E25E0" w14:paraId="08134F6C" w14:textId="77777777">
        <w:tc>
          <w:tcPr>
            <w:tcW w:w="3713" w:type="dxa"/>
          </w:tcPr>
          <w:p w14:paraId="29830FB1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Minimum</w:t>
            </w:r>
          </w:p>
        </w:tc>
        <w:tc>
          <w:tcPr>
            <w:tcW w:w="3713" w:type="dxa"/>
          </w:tcPr>
          <w:p w14:paraId="23FDCF6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6.8</w:t>
            </w:r>
          </w:p>
        </w:tc>
        <w:tc>
          <w:tcPr>
            <w:tcW w:w="3713" w:type="dxa"/>
          </w:tcPr>
          <w:p w14:paraId="5B0A2FB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6.4</w:t>
            </w:r>
          </w:p>
        </w:tc>
        <w:tc>
          <w:tcPr>
            <w:tcW w:w="3713" w:type="dxa"/>
          </w:tcPr>
          <w:p w14:paraId="30D575C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6.8</w:t>
            </w:r>
          </w:p>
        </w:tc>
      </w:tr>
      <w:tr w:rsidR="00F301FD" w:rsidRPr="004E25E0" w14:paraId="224B5D53" w14:textId="77777777">
        <w:tc>
          <w:tcPr>
            <w:tcW w:w="3713" w:type="dxa"/>
          </w:tcPr>
          <w:p w14:paraId="67DAA1B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Maximum</w:t>
            </w:r>
          </w:p>
        </w:tc>
        <w:tc>
          <w:tcPr>
            <w:tcW w:w="3713" w:type="dxa"/>
          </w:tcPr>
          <w:p w14:paraId="497A241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86.1</w:t>
            </w:r>
          </w:p>
        </w:tc>
        <w:tc>
          <w:tcPr>
            <w:tcW w:w="3713" w:type="dxa"/>
          </w:tcPr>
          <w:p w14:paraId="6DC7A54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129.8</w:t>
            </w:r>
          </w:p>
        </w:tc>
        <w:tc>
          <w:tcPr>
            <w:tcW w:w="3713" w:type="dxa"/>
          </w:tcPr>
          <w:p w14:paraId="1F1C789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421.0</w:t>
            </w:r>
          </w:p>
        </w:tc>
      </w:tr>
      <w:tr w:rsidR="00F301FD" w:rsidRPr="004E25E0" w14:paraId="536F4A9C" w14:textId="77777777">
        <w:tc>
          <w:tcPr>
            <w:tcW w:w="3713" w:type="dxa"/>
          </w:tcPr>
          <w:p w14:paraId="4048078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Q1</w:t>
            </w:r>
          </w:p>
        </w:tc>
        <w:tc>
          <w:tcPr>
            <w:tcW w:w="3713" w:type="dxa"/>
          </w:tcPr>
          <w:p w14:paraId="26559FB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10.34</w:t>
            </w:r>
          </w:p>
        </w:tc>
        <w:tc>
          <w:tcPr>
            <w:tcW w:w="3713" w:type="dxa"/>
          </w:tcPr>
          <w:p w14:paraId="3DDDB308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14.83</w:t>
            </w:r>
          </w:p>
        </w:tc>
        <w:tc>
          <w:tcPr>
            <w:tcW w:w="3713" w:type="dxa"/>
          </w:tcPr>
          <w:p w14:paraId="7D2A1B8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34.78</w:t>
            </w:r>
          </w:p>
        </w:tc>
      </w:tr>
      <w:tr w:rsidR="00F301FD" w:rsidRPr="004E25E0" w14:paraId="7571B87A" w14:textId="77777777">
        <w:tc>
          <w:tcPr>
            <w:tcW w:w="3713" w:type="dxa"/>
          </w:tcPr>
          <w:p w14:paraId="6F8E159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Q3</w:t>
            </w:r>
          </w:p>
        </w:tc>
        <w:tc>
          <w:tcPr>
            <w:tcW w:w="3713" w:type="dxa"/>
          </w:tcPr>
          <w:p w14:paraId="38E02B2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48.50</w:t>
            </w:r>
          </w:p>
        </w:tc>
        <w:tc>
          <w:tcPr>
            <w:tcW w:w="3713" w:type="dxa"/>
          </w:tcPr>
          <w:p w14:paraId="0AE498F1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38.00</w:t>
            </w:r>
          </w:p>
        </w:tc>
        <w:tc>
          <w:tcPr>
            <w:tcW w:w="3713" w:type="dxa"/>
          </w:tcPr>
          <w:p w14:paraId="7ECC0F3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92.75</w:t>
            </w:r>
          </w:p>
        </w:tc>
      </w:tr>
      <w:tr w:rsidR="00F301FD" w:rsidRPr="004E25E0" w14:paraId="0B600E53" w14:textId="77777777">
        <w:tc>
          <w:tcPr>
            <w:tcW w:w="3713" w:type="dxa"/>
          </w:tcPr>
          <w:p w14:paraId="26BF235F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SD</w:t>
            </w:r>
          </w:p>
        </w:tc>
        <w:tc>
          <w:tcPr>
            <w:tcW w:w="3713" w:type="dxa"/>
          </w:tcPr>
          <w:p w14:paraId="0DBCC184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32.15</w:t>
            </w:r>
          </w:p>
        </w:tc>
        <w:tc>
          <w:tcPr>
            <w:tcW w:w="3713" w:type="dxa"/>
          </w:tcPr>
          <w:p w14:paraId="1D589BC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30.18</w:t>
            </w:r>
          </w:p>
        </w:tc>
        <w:tc>
          <w:tcPr>
            <w:tcW w:w="3713" w:type="dxa"/>
          </w:tcPr>
          <w:p w14:paraId="6B5DDFD0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82.75</w:t>
            </w:r>
          </w:p>
        </w:tc>
      </w:tr>
      <w:tr w:rsidR="00F301FD" w:rsidRPr="004E25E0" w14:paraId="09D1685D" w14:textId="77777777">
        <w:tc>
          <w:tcPr>
            <w:tcW w:w="3713" w:type="dxa"/>
          </w:tcPr>
          <w:p w14:paraId="7F123F05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CV (%)</w:t>
            </w:r>
          </w:p>
        </w:tc>
        <w:tc>
          <w:tcPr>
            <w:tcW w:w="3713" w:type="dxa"/>
          </w:tcPr>
          <w:p w14:paraId="7A089DD8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99.0</w:t>
            </w:r>
          </w:p>
        </w:tc>
        <w:tc>
          <w:tcPr>
            <w:tcW w:w="3713" w:type="dxa"/>
          </w:tcPr>
          <w:p w14:paraId="379C7190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83.7</w:t>
            </w:r>
          </w:p>
        </w:tc>
        <w:tc>
          <w:tcPr>
            <w:tcW w:w="3713" w:type="dxa"/>
          </w:tcPr>
          <w:p w14:paraId="07BD722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103.2</w:t>
            </w:r>
          </w:p>
        </w:tc>
      </w:tr>
      <w:tr w:rsidR="00F301FD" w:rsidRPr="004E25E0" w14:paraId="3EECAC85" w14:textId="77777777">
        <w:tc>
          <w:tcPr>
            <w:tcW w:w="3713" w:type="dxa"/>
          </w:tcPr>
          <w:p w14:paraId="419D669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4E768308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338D964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59CA3F5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</w:tr>
      <w:tr w:rsidR="00F301FD" w:rsidRPr="004E25E0" w14:paraId="7990F6FD" w14:textId="77777777">
        <w:tc>
          <w:tcPr>
            <w:tcW w:w="3713" w:type="dxa"/>
          </w:tcPr>
          <w:p w14:paraId="18A341D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proofErr w:type="spellStart"/>
            <w:r w:rsidRPr="004E25E0">
              <w:rPr>
                <w:rFonts w:eastAsiaTheme="minorEastAsia"/>
                <w:sz w:val="20"/>
                <w:lang w:eastAsia="ru-RU"/>
              </w:rPr>
              <w:lastRenderedPageBreak/>
              <w:t>C</w:t>
            </w:r>
            <w:r w:rsidRPr="004E25E0">
              <w:rPr>
                <w:rFonts w:eastAsiaTheme="minorEastAsia"/>
                <w:sz w:val="20"/>
                <w:vertAlign w:val="subscript"/>
                <w:lang w:eastAsia="ru-RU"/>
              </w:rPr>
              <w:t>trough</w:t>
            </w:r>
            <w:proofErr w:type="spellEnd"/>
            <w:r w:rsidRPr="004E25E0">
              <w:rPr>
                <w:rFonts w:eastAsiaTheme="minorEastAsia"/>
                <w:sz w:val="20"/>
                <w:lang w:eastAsia="ru-RU"/>
              </w:rPr>
              <w:t xml:space="preserve"> week 25</w:t>
            </w:r>
          </w:p>
        </w:tc>
        <w:tc>
          <w:tcPr>
            <w:tcW w:w="3713" w:type="dxa"/>
          </w:tcPr>
          <w:p w14:paraId="4A21683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7EA7C5A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05571A1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</w:tr>
      <w:tr w:rsidR="00F301FD" w:rsidRPr="004E25E0" w14:paraId="0ACEDC61" w14:textId="77777777">
        <w:tc>
          <w:tcPr>
            <w:tcW w:w="3713" w:type="dxa"/>
          </w:tcPr>
          <w:p w14:paraId="496033CF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0AB0554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29C37C4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4B83653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</w:tr>
      <w:tr w:rsidR="00F301FD" w:rsidRPr="004E25E0" w14:paraId="5B444E00" w14:textId="77777777">
        <w:tc>
          <w:tcPr>
            <w:tcW w:w="3713" w:type="dxa"/>
          </w:tcPr>
          <w:p w14:paraId="3CE93035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≤ 65 kg</w:t>
            </w:r>
          </w:p>
        </w:tc>
        <w:tc>
          <w:tcPr>
            <w:tcW w:w="3713" w:type="dxa"/>
          </w:tcPr>
          <w:p w14:paraId="58EB3938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52FEFC9F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1B2E5374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</w:tr>
      <w:tr w:rsidR="00F301FD" w:rsidRPr="004E25E0" w14:paraId="661CBD92" w14:textId="77777777">
        <w:tc>
          <w:tcPr>
            <w:tcW w:w="3713" w:type="dxa"/>
          </w:tcPr>
          <w:p w14:paraId="66712D11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N</w:t>
            </w:r>
          </w:p>
        </w:tc>
        <w:tc>
          <w:tcPr>
            <w:tcW w:w="3713" w:type="dxa"/>
          </w:tcPr>
          <w:p w14:paraId="1EDAC191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12</w:t>
            </w:r>
          </w:p>
        </w:tc>
        <w:tc>
          <w:tcPr>
            <w:tcW w:w="3713" w:type="dxa"/>
          </w:tcPr>
          <w:p w14:paraId="494089B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</w:t>
            </w:r>
          </w:p>
        </w:tc>
        <w:tc>
          <w:tcPr>
            <w:tcW w:w="3713" w:type="dxa"/>
          </w:tcPr>
          <w:p w14:paraId="4BF08B4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9</w:t>
            </w:r>
          </w:p>
        </w:tc>
      </w:tr>
      <w:tr w:rsidR="00F301FD" w:rsidRPr="004E25E0" w14:paraId="0782CB12" w14:textId="77777777">
        <w:tc>
          <w:tcPr>
            <w:tcW w:w="3713" w:type="dxa"/>
          </w:tcPr>
          <w:p w14:paraId="77A1778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Mean</w:t>
            </w:r>
          </w:p>
        </w:tc>
        <w:tc>
          <w:tcPr>
            <w:tcW w:w="3713" w:type="dxa"/>
          </w:tcPr>
          <w:p w14:paraId="08729E88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36.40</w:t>
            </w:r>
          </w:p>
        </w:tc>
        <w:tc>
          <w:tcPr>
            <w:tcW w:w="3713" w:type="dxa"/>
          </w:tcPr>
          <w:p w14:paraId="303874E4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54.59</w:t>
            </w:r>
          </w:p>
        </w:tc>
        <w:tc>
          <w:tcPr>
            <w:tcW w:w="3713" w:type="dxa"/>
          </w:tcPr>
          <w:p w14:paraId="00E90C20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117.15</w:t>
            </w:r>
          </w:p>
        </w:tc>
      </w:tr>
      <w:tr w:rsidR="00F301FD" w:rsidRPr="004E25E0" w14:paraId="5BFD422A" w14:textId="77777777">
        <w:tc>
          <w:tcPr>
            <w:tcW w:w="3713" w:type="dxa"/>
          </w:tcPr>
          <w:p w14:paraId="3FB521C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Geom. mean</w:t>
            </w:r>
          </w:p>
        </w:tc>
        <w:tc>
          <w:tcPr>
            <w:tcW w:w="3713" w:type="dxa"/>
          </w:tcPr>
          <w:p w14:paraId="22DE4D31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33.47</w:t>
            </w:r>
          </w:p>
        </w:tc>
        <w:tc>
          <w:tcPr>
            <w:tcW w:w="3713" w:type="dxa"/>
          </w:tcPr>
          <w:p w14:paraId="454403E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52.58</w:t>
            </w:r>
          </w:p>
        </w:tc>
        <w:tc>
          <w:tcPr>
            <w:tcW w:w="3713" w:type="dxa"/>
          </w:tcPr>
          <w:p w14:paraId="5D568A1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86.92</w:t>
            </w:r>
          </w:p>
        </w:tc>
      </w:tr>
      <w:tr w:rsidR="00F301FD" w:rsidRPr="004E25E0" w14:paraId="11080F9E" w14:textId="77777777">
        <w:tc>
          <w:tcPr>
            <w:tcW w:w="3713" w:type="dxa"/>
          </w:tcPr>
          <w:p w14:paraId="1DE037F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Median</w:t>
            </w:r>
          </w:p>
        </w:tc>
        <w:tc>
          <w:tcPr>
            <w:tcW w:w="3713" w:type="dxa"/>
          </w:tcPr>
          <w:p w14:paraId="3DD028D1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42.39</w:t>
            </w:r>
          </w:p>
        </w:tc>
        <w:tc>
          <w:tcPr>
            <w:tcW w:w="3713" w:type="dxa"/>
          </w:tcPr>
          <w:p w14:paraId="75BAC033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54.59</w:t>
            </w:r>
          </w:p>
        </w:tc>
        <w:tc>
          <w:tcPr>
            <w:tcW w:w="3713" w:type="dxa"/>
          </w:tcPr>
          <w:p w14:paraId="186C626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62.06</w:t>
            </w:r>
          </w:p>
        </w:tc>
      </w:tr>
      <w:tr w:rsidR="00F301FD" w:rsidRPr="004E25E0" w14:paraId="002AF39D" w14:textId="77777777">
        <w:tc>
          <w:tcPr>
            <w:tcW w:w="3713" w:type="dxa"/>
          </w:tcPr>
          <w:p w14:paraId="7D4BE01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Minimum</w:t>
            </w:r>
          </w:p>
        </w:tc>
        <w:tc>
          <w:tcPr>
            <w:tcW w:w="3713" w:type="dxa"/>
          </w:tcPr>
          <w:p w14:paraId="62E094F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11.4</w:t>
            </w:r>
          </w:p>
        </w:tc>
        <w:tc>
          <w:tcPr>
            <w:tcW w:w="3713" w:type="dxa"/>
          </w:tcPr>
          <w:p w14:paraId="5CBFB400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39.9</w:t>
            </w:r>
          </w:p>
        </w:tc>
        <w:tc>
          <w:tcPr>
            <w:tcW w:w="3713" w:type="dxa"/>
          </w:tcPr>
          <w:p w14:paraId="41694FE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22.6</w:t>
            </w:r>
          </w:p>
        </w:tc>
      </w:tr>
      <w:tr w:rsidR="00F301FD" w:rsidRPr="004E25E0" w14:paraId="0B9FF11B" w14:textId="77777777">
        <w:tc>
          <w:tcPr>
            <w:tcW w:w="3713" w:type="dxa"/>
          </w:tcPr>
          <w:p w14:paraId="0AD0855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Maximum</w:t>
            </w:r>
          </w:p>
        </w:tc>
        <w:tc>
          <w:tcPr>
            <w:tcW w:w="3713" w:type="dxa"/>
          </w:tcPr>
          <w:p w14:paraId="7C97E9A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52.0</w:t>
            </w:r>
          </w:p>
        </w:tc>
        <w:tc>
          <w:tcPr>
            <w:tcW w:w="3713" w:type="dxa"/>
          </w:tcPr>
          <w:p w14:paraId="6AEC1A8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69.3</w:t>
            </w:r>
          </w:p>
        </w:tc>
        <w:tc>
          <w:tcPr>
            <w:tcW w:w="3713" w:type="dxa"/>
          </w:tcPr>
          <w:p w14:paraId="7EC2A0C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301.3</w:t>
            </w:r>
          </w:p>
        </w:tc>
      </w:tr>
      <w:tr w:rsidR="00F301FD" w:rsidRPr="004E25E0" w14:paraId="6EE983E7" w14:textId="77777777">
        <w:tc>
          <w:tcPr>
            <w:tcW w:w="3713" w:type="dxa"/>
          </w:tcPr>
          <w:p w14:paraId="11F14C70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Q1</w:t>
            </w:r>
          </w:p>
        </w:tc>
        <w:tc>
          <w:tcPr>
            <w:tcW w:w="3713" w:type="dxa"/>
          </w:tcPr>
          <w:p w14:paraId="710E1DE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24.20</w:t>
            </w:r>
          </w:p>
        </w:tc>
        <w:tc>
          <w:tcPr>
            <w:tcW w:w="3713" w:type="dxa"/>
          </w:tcPr>
          <w:p w14:paraId="459F2AF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47.26</w:t>
            </w:r>
          </w:p>
        </w:tc>
        <w:tc>
          <w:tcPr>
            <w:tcW w:w="3713" w:type="dxa"/>
          </w:tcPr>
          <w:p w14:paraId="06406183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52.22</w:t>
            </w:r>
          </w:p>
        </w:tc>
      </w:tr>
      <w:tr w:rsidR="00F301FD" w:rsidRPr="004E25E0" w14:paraId="3B3795A1" w14:textId="77777777">
        <w:tc>
          <w:tcPr>
            <w:tcW w:w="3713" w:type="dxa"/>
          </w:tcPr>
          <w:p w14:paraId="0F76204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Q3</w:t>
            </w:r>
          </w:p>
        </w:tc>
        <w:tc>
          <w:tcPr>
            <w:tcW w:w="3713" w:type="dxa"/>
          </w:tcPr>
          <w:p w14:paraId="41C19BF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46.82</w:t>
            </w:r>
          </w:p>
        </w:tc>
        <w:tc>
          <w:tcPr>
            <w:tcW w:w="3713" w:type="dxa"/>
          </w:tcPr>
          <w:p w14:paraId="3B89077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61.92</w:t>
            </w:r>
          </w:p>
        </w:tc>
        <w:tc>
          <w:tcPr>
            <w:tcW w:w="3713" w:type="dxa"/>
          </w:tcPr>
          <w:p w14:paraId="12F0CEB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152.77</w:t>
            </w:r>
          </w:p>
        </w:tc>
      </w:tr>
      <w:tr w:rsidR="00F301FD" w:rsidRPr="004E25E0" w14:paraId="18A28673" w14:textId="77777777">
        <w:tc>
          <w:tcPr>
            <w:tcW w:w="3713" w:type="dxa"/>
          </w:tcPr>
          <w:p w14:paraId="5E741615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SD</w:t>
            </w:r>
          </w:p>
        </w:tc>
        <w:tc>
          <w:tcPr>
            <w:tcW w:w="3713" w:type="dxa"/>
          </w:tcPr>
          <w:p w14:paraId="2680003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13.59</w:t>
            </w:r>
          </w:p>
        </w:tc>
        <w:tc>
          <w:tcPr>
            <w:tcW w:w="3713" w:type="dxa"/>
          </w:tcPr>
          <w:p w14:paraId="1796117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20.74</w:t>
            </w:r>
          </w:p>
        </w:tc>
        <w:tc>
          <w:tcPr>
            <w:tcW w:w="3713" w:type="dxa"/>
          </w:tcPr>
          <w:p w14:paraId="7329760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95.65</w:t>
            </w:r>
          </w:p>
        </w:tc>
      </w:tr>
      <w:tr w:rsidR="00F301FD" w:rsidRPr="004E25E0" w14:paraId="552C7AEE" w14:textId="77777777">
        <w:tc>
          <w:tcPr>
            <w:tcW w:w="3713" w:type="dxa"/>
          </w:tcPr>
          <w:p w14:paraId="2E0CA665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CV (%)</w:t>
            </w:r>
          </w:p>
        </w:tc>
        <w:tc>
          <w:tcPr>
            <w:tcW w:w="3713" w:type="dxa"/>
          </w:tcPr>
          <w:p w14:paraId="3658488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37.3</w:t>
            </w:r>
          </w:p>
        </w:tc>
        <w:tc>
          <w:tcPr>
            <w:tcW w:w="3713" w:type="dxa"/>
          </w:tcPr>
          <w:p w14:paraId="73E27891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38.0</w:t>
            </w:r>
          </w:p>
        </w:tc>
        <w:tc>
          <w:tcPr>
            <w:tcW w:w="3713" w:type="dxa"/>
          </w:tcPr>
          <w:p w14:paraId="52384E9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81.6</w:t>
            </w:r>
          </w:p>
        </w:tc>
      </w:tr>
      <w:tr w:rsidR="00F301FD" w:rsidRPr="004E25E0" w14:paraId="7ABCAD39" w14:textId="77777777">
        <w:tc>
          <w:tcPr>
            <w:tcW w:w="3713" w:type="dxa"/>
          </w:tcPr>
          <w:p w14:paraId="2674E88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6E089A3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5B112BC3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3CC8B460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</w:tr>
      <w:tr w:rsidR="00F301FD" w:rsidRPr="004E25E0" w14:paraId="756717FF" w14:textId="77777777">
        <w:tc>
          <w:tcPr>
            <w:tcW w:w="3713" w:type="dxa"/>
          </w:tcPr>
          <w:p w14:paraId="334E688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&gt;65 kg, &lt;85 kg</w:t>
            </w:r>
          </w:p>
        </w:tc>
        <w:tc>
          <w:tcPr>
            <w:tcW w:w="3713" w:type="dxa"/>
          </w:tcPr>
          <w:p w14:paraId="620DEB5F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4B0B88E8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14900D9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</w:tr>
      <w:tr w:rsidR="00F301FD" w:rsidRPr="004E25E0" w14:paraId="2C5F30EC" w14:textId="77777777">
        <w:tc>
          <w:tcPr>
            <w:tcW w:w="3713" w:type="dxa"/>
          </w:tcPr>
          <w:p w14:paraId="0F109B4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N</w:t>
            </w:r>
          </w:p>
        </w:tc>
        <w:tc>
          <w:tcPr>
            <w:tcW w:w="3713" w:type="dxa"/>
          </w:tcPr>
          <w:p w14:paraId="0B21E690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13</w:t>
            </w:r>
          </w:p>
        </w:tc>
        <w:tc>
          <w:tcPr>
            <w:tcW w:w="3713" w:type="dxa"/>
          </w:tcPr>
          <w:p w14:paraId="2E96C7C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10</w:t>
            </w:r>
          </w:p>
        </w:tc>
        <w:tc>
          <w:tcPr>
            <w:tcW w:w="3713" w:type="dxa"/>
          </w:tcPr>
          <w:p w14:paraId="697AF03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35</w:t>
            </w:r>
          </w:p>
        </w:tc>
      </w:tr>
      <w:tr w:rsidR="00F301FD" w:rsidRPr="004E25E0" w14:paraId="22D5BC82" w14:textId="77777777">
        <w:tc>
          <w:tcPr>
            <w:tcW w:w="3713" w:type="dxa"/>
          </w:tcPr>
          <w:p w14:paraId="5AE4A2A0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Mean</w:t>
            </w:r>
          </w:p>
        </w:tc>
        <w:tc>
          <w:tcPr>
            <w:tcW w:w="3713" w:type="dxa"/>
          </w:tcPr>
          <w:p w14:paraId="103FCC9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26.57</w:t>
            </w:r>
          </w:p>
        </w:tc>
        <w:tc>
          <w:tcPr>
            <w:tcW w:w="3713" w:type="dxa"/>
          </w:tcPr>
          <w:p w14:paraId="7A995981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27.19</w:t>
            </w:r>
          </w:p>
        </w:tc>
        <w:tc>
          <w:tcPr>
            <w:tcW w:w="3713" w:type="dxa"/>
          </w:tcPr>
          <w:p w14:paraId="680BAC1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121.30</w:t>
            </w:r>
          </w:p>
        </w:tc>
      </w:tr>
      <w:tr w:rsidR="00F301FD" w:rsidRPr="004E25E0" w14:paraId="303CA7C8" w14:textId="77777777">
        <w:tc>
          <w:tcPr>
            <w:tcW w:w="3713" w:type="dxa"/>
          </w:tcPr>
          <w:p w14:paraId="7CAD8C0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Geom. mean</w:t>
            </w:r>
          </w:p>
        </w:tc>
        <w:tc>
          <w:tcPr>
            <w:tcW w:w="3713" w:type="dxa"/>
          </w:tcPr>
          <w:p w14:paraId="28E11F31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16.69</w:t>
            </w:r>
          </w:p>
        </w:tc>
        <w:tc>
          <w:tcPr>
            <w:tcW w:w="3713" w:type="dxa"/>
          </w:tcPr>
          <w:p w14:paraId="5F765505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20.11</w:t>
            </w:r>
          </w:p>
        </w:tc>
        <w:tc>
          <w:tcPr>
            <w:tcW w:w="3713" w:type="dxa"/>
          </w:tcPr>
          <w:p w14:paraId="59A87FD3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86.84</w:t>
            </w:r>
          </w:p>
        </w:tc>
      </w:tr>
      <w:tr w:rsidR="00F301FD" w:rsidRPr="004E25E0" w14:paraId="16CF4D50" w14:textId="77777777">
        <w:tc>
          <w:tcPr>
            <w:tcW w:w="3713" w:type="dxa"/>
          </w:tcPr>
          <w:p w14:paraId="21FD6D3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Median</w:t>
            </w:r>
          </w:p>
        </w:tc>
        <w:tc>
          <w:tcPr>
            <w:tcW w:w="3713" w:type="dxa"/>
          </w:tcPr>
          <w:p w14:paraId="12547EE0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19.13</w:t>
            </w:r>
          </w:p>
        </w:tc>
        <w:tc>
          <w:tcPr>
            <w:tcW w:w="3713" w:type="dxa"/>
          </w:tcPr>
          <w:p w14:paraId="4E941650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19.62</w:t>
            </w:r>
          </w:p>
        </w:tc>
        <w:tc>
          <w:tcPr>
            <w:tcW w:w="3713" w:type="dxa"/>
          </w:tcPr>
          <w:p w14:paraId="2228EB15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95.21</w:t>
            </w:r>
          </w:p>
        </w:tc>
      </w:tr>
      <w:tr w:rsidR="00F301FD" w:rsidRPr="004E25E0" w14:paraId="2ECCB086" w14:textId="77777777">
        <w:tc>
          <w:tcPr>
            <w:tcW w:w="3713" w:type="dxa"/>
          </w:tcPr>
          <w:p w14:paraId="29D5B0E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Minimum</w:t>
            </w:r>
          </w:p>
        </w:tc>
        <w:tc>
          <w:tcPr>
            <w:tcW w:w="3713" w:type="dxa"/>
          </w:tcPr>
          <w:p w14:paraId="05EF982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0.0</w:t>
            </w:r>
          </w:p>
        </w:tc>
        <w:tc>
          <w:tcPr>
            <w:tcW w:w="3713" w:type="dxa"/>
          </w:tcPr>
          <w:p w14:paraId="53AC158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4.6</w:t>
            </w:r>
          </w:p>
        </w:tc>
        <w:tc>
          <w:tcPr>
            <w:tcW w:w="3713" w:type="dxa"/>
          </w:tcPr>
          <w:p w14:paraId="0BC20F2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8.1</w:t>
            </w:r>
          </w:p>
        </w:tc>
      </w:tr>
      <w:tr w:rsidR="00F301FD" w:rsidRPr="004E25E0" w14:paraId="4AF4BD8A" w14:textId="77777777">
        <w:tc>
          <w:tcPr>
            <w:tcW w:w="3713" w:type="dxa"/>
          </w:tcPr>
          <w:p w14:paraId="7D9CDE9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Maximum</w:t>
            </w:r>
          </w:p>
        </w:tc>
        <w:tc>
          <w:tcPr>
            <w:tcW w:w="3713" w:type="dxa"/>
          </w:tcPr>
          <w:p w14:paraId="061445D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64.5</w:t>
            </w:r>
          </w:p>
        </w:tc>
        <w:tc>
          <w:tcPr>
            <w:tcW w:w="3713" w:type="dxa"/>
          </w:tcPr>
          <w:p w14:paraId="52C8DE44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57.9</w:t>
            </w:r>
          </w:p>
        </w:tc>
        <w:tc>
          <w:tcPr>
            <w:tcW w:w="3713" w:type="dxa"/>
          </w:tcPr>
          <w:p w14:paraId="7F03AC45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444.3</w:t>
            </w:r>
          </w:p>
        </w:tc>
      </w:tr>
      <w:tr w:rsidR="00F301FD" w:rsidRPr="004E25E0" w14:paraId="2DDC2442" w14:textId="77777777">
        <w:tc>
          <w:tcPr>
            <w:tcW w:w="3713" w:type="dxa"/>
          </w:tcPr>
          <w:p w14:paraId="2A18355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Q1</w:t>
            </w:r>
          </w:p>
        </w:tc>
        <w:tc>
          <w:tcPr>
            <w:tcW w:w="3713" w:type="dxa"/>
          </w:tcPr>
          <w:p w14:paraId="7DC24AA0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13.63</w:t>
            </w:r>
          </w:p>
        </w:tc>
        <w:tc>
          <w:tcPr>
            <w:tcW w:w="3713" w:type="dxa"/>
          </w:tcPr>
          <w:p w14:paraId="21B5D30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11.82</w:t>
            </w:r>
          </w:p>
        </w:tc>
        <w:tc>
          <w:tcPr>
            <w:tcW w:w="3713" w:type="dxa"/>
          </w:tcPr>
          <w:p w14:paraId="576DE44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46.77</w:t>
            </w:r>
          </w:p>
        </w:tc>
      </w:tr>
      <w:tr w:rsidR="00F301FD" w:rsidRPr="004E25E0" w14:paraId="7A5629FC" w14:textId="77777777">
        <w:tc>
          <w:tcPr>
            <w:tcW w:w="3713" w:type="dxa"/>
          </w:tcPr>
          <w:p w14:paraId="7167B9F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Q3</w:t>
            </w:r>
          </w:p>
        </w:tc>
        <w:tc>
          <w:tcPr>
            <w:tcW w:w="3713" w:type="dxa"/>
          </w:tcPr>
          <w:p w14:paraId="3356F9B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39.35</w:t>
            </w:r>
          </w:p>
        </w:tc>
        <w:tc>
          <w:tcPr>
            <w:tcW w:w="3713" w:type="dxa"/>
          </w:tcPr>
          <w:p w14:paraId="2AB70DB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44.69</w:t>
            </w:r>
          </w:p>
        </w:tc>
        <w:tc>
          <w:tcPr>
            <w:tcW w:w="3713" w:type="dxa"/>
          </w:tcPr>
          <w:p w14:paraId="4B96FC34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158.30</w:t>
            </w:r>
          </w:p>
        </w:tc>
      </w:tr>
      <w:tr w:rsidR="00F301FD" w:rsidRPr="004E25E0" w14:paraId="1116E08D" w14:textId="77777777">
        <w:tc>
          <w:tcPr>
            <w:tcW w:w="3713" w:type="dxa"/>
          </w:tcPr>
          <w:p w14:paraId="5695933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SD</w:t>
            </w:r>
          </w:p>
        </w:tc>
        <w:tc>
          <w:tcPr>
            <w:tcW w:w="3713" w:type="dxa"/>
          </w:tcPr>
          <w:p w14:paraId="433EA48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20.03</w:t>
            </w:r>
          </w:p>
        </w:tc>
        <w:tc>
          <w:tcPr>
            <w:tcW w:w="3713" w:type="dxa"/>
          </w:tcPr>
          <w:p w14:paraId="553B1501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19.47</w:t>
            </w:r>
          </w:p>
        </w:tc>
        <w:tc>
          <w:tcPr>
            <w:tcW w:w="3713" w:type="dxa"/>
          </w:tcPr>
          <w:p w14:paraId="56A19D28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97.60</w:t>
            </w:r>
          </w:p>
        </w:tc>
      </w:tr>
      <w:tr w:rsidR="00F301FD" w:rsidRPr="004E25E0" w14:paraId="2E397DFC" w14:textId="77777777">
        <w:tc>
          <w:tcPr>
            <w:tcW w:w="3713" w:type="dxa"/>
          </w:tcPr>
          <w:p w14:paraId="35B12C9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CV (%)</w:t>
            </w:r>
          </w:p>
        </w:tc>
        <w:tc>
          <w:tcPr>
            <w:tcW w:w="3713" w:type="dxa"/>
          </w:tcPr>
          <w:p w14:paraId="690916A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75.4</w:t>
            </w:r>
          </w:p>
        </w:tc>
        <w:tc>
          <w:tcPr>
            <w:tcW w:w="3713" w:type="dxa"/>
          </w:tcPr>
          <w:p w14:paraId="1CB7683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71.6</w:t>
            </w:r>
          </w:p>
        </w:tc>
        <w:tc>
          <w:tcPr>
            <w:tcW w:w="3713" w:type="dxa"/>
          </w:tcPr>
          <w:p w14:paraId="43264533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80.5</w:t>
            </w:r>
          </w:p>
        </w:tc>
      </w:tr>
      <w:tr w:rsidR="00F301FD" w:rsidRPr="004E25E0" w14:paraId="0F6F5E80" w14:textId="77777777">
        <w:tc>
          <w:tcPr>
            <w:tcW w:w="3713" w:type="dxa"/>
          </w:tcPr>
          <w:p w14:paraId="6EA2F8D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7D308D0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4A9FC978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6F00DEC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</w:tr>
      <w:tr w:rsidR="00F301FD" w:rsidRPr="004E25E0" w14:paraId="06C1160C" w14:textId="77777777">
        <w:tc>
          <w:tcPr>
            <w:tcW w:w="3713" w:type="dxa"/>
          </w:tcPr>
          <w:p w14:paraId="3E88FEAF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≥ 85 kg</w:t>
            </w:r>
          </w:p>
        </w:tc>
        <w:tc>
          <w:tcPr>
            <w:tcW w:w="3713" w:type="dxa"/>
          </w:tcPr>
          <w:p w14:paraId="289F6388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05BA17B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4F2CDA5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</w:tr>
      <w:tr w:rsidR="00F301FD" w:rsidRPr="004E25E0" w14:paraId="328A9EDF" w14:textId="77777777">
        <w:tc>
          <w:tcPr>
            <w:tcW w:w="3713" w:type="dxa"/>
          </w:tcPr>
          <w:p w14:paraId="3877870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N</w:t>
            </w:r>
          </w:p>
        </w:tc>
        <w:tc>
          <w:tcPr>
            <w:tcW w:w="3713" w:type="dxa"/>
          </w:tcPr>
          <w:p w14:paraId="5C84DC81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</w:t>
            </w:r>
          </w:p>
        </w:tc>
        <w:tc>
          <w:tcPr>
            <w:tcW w:w="3713" w:type="dxa"/>
          </w:tcPr>
          <w:p w14:paraId="700C387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13</w:t>
            </w:r>
          </w:p>
        </w:tc>
        <w:tc>
          <w:tcPr>
            <w:tcW w:w="3713" w:type="dxa"/>
          </w:tcPr>
          <w:p w14:paraId="1FDE69B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30</w:t>
            </w:r>
          </w:p>
        </w:tc>
      </w:tr>
      <w:tr w:rsidR="00F301FD" w:rsidRPr="004E25E0" w14:paraId="24E1578D" w14:textId="77777777">
        <w:tc>
          <w:tcPr>
            <w:tcW w:w="3713" w:type="dxa"/>
          </w:tcPr>
          <w:p w14:paraId="0AFDA17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Mean</w:t>
            </w:r>
          </w:p>
        </w:tc>
        <w:tc>
          <w:tcPr>
            <w:tcW w:w="3713" w:type="dxa"/>
          </w:tcPr>
          <w:p w14:paraId="3F28EF0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38.90</w:t>
            </w:r>
          </w:p>
        </w:tc>
        <w:tc>
          <w:tcPr>
            <w:tcW w:w="3713" w:type="dxa"/>
          </w:tcPr>
          <w:p w14:paraId="2066EFB5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49.42</w:t>
            </w:r>
          </w:p>
        </w:tc>
        <w:tc>
          <w:tcPr>
            <w:tcW w:w="3713" w:type="dxa"/>
          </w:tcPr>
          <w:p w14:paraId="2806B884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125.67</w:t>
            </w:r>
          </w:p>
        </w:tc>
      </w:tr>
      <w:tr w:rsidR="00F301FD" w:rsidRPr="004E25E0" w14:paraId="2BF759B2" w14:textId="77777777">
        <w:tc>
          <w:tcPr>
            <w:tcW w:w="3713" w:type="dxa"/>
          </w:tcPr>
          <w:p w14:paraId="73E88D84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Geom. mean</w:t>
            </w:r>
          </w:p>
        </w:tc>
        <w:tc>
          <w:tcPr>
            <w:tcW w:w="3713" w:type="dxa"/>
          </w:tcPr>
          <w:p w14:paraId="3B8A043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32.14</w:t>
            </w:r>
          </w:p>
        </w:tc>
        <w:tc>
          <w:tcPr>
            <w:tcW w:w="3713" w:type="dxa"/>
          </w:tcPr>
          <w:p w14:paraId="38D107E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37.82</w:t>
            </w:r>
          </w:p>
        </w:tc>
        <w:tc>
          <w:tcPr>
            <w:tcW w:w="3713" w:type="dxa"/>
          </w:tcPr>
          <w:p w14:paraId="4628F2C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89.19</w:t>
            </w:r>
          </w:p>
        </w:tc>
      </w:tr>
      <w:tr w:rsidR="00F301FD" w:rsidRPr="004E25E0" w14:paraId="76980C4A" w14:textId="77777777">
        <w:tc>
          <w:tcPr>
            <w:tcW w:w="3713" w:type="dxa"/>
          </w:tcPr>
          <w:p w14:paraId="4B38D67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Median</w:t>
            </w:r>
          </w:p>
        </w:tc>
        <w:tc>
          <w:tcPr>
            <w:tcW w:w="3713" w:type="dxa"/>
          </w:tcPr>
          <w:p w14:paraId="5E891E33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46.12</w:t>
            </w:r>
          </w:p>
        </w:tc>
        <w:tc>
          <w:tcPr>
            <w:tcW w:w="3713" w:type="dxa"/>
          </w:tcPr>
          <w:p w14:paraId="4D586B7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51.98</w:t>
            </w:r>
          </w:p>
        </w:tc>
        <w:tc>
          <w:tcPr>
            <w:tcW w:w="3713" w:type="dxa"/>
          </w:tcPr>
          <w:p w14:paraId="54204F8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82.19</w:t>
            </w:r>
          </w:p>
        </w:tc>
      </w:tr>
      <w:tr w:rsidR="00F301FD" w:rsidRPr="004E25E0" w14:paraId="1446E704" w14:textId="77777777">
        <w:tc>
          <w:tcPr>
            <w:tcW w:w="3713" w:type="dxa"/>
          </w:tcPr>
          <w:p w14:paraId="421C64B3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Minimum</w:t>
            </w:r>
          </w:p>
        </w:tc>
        <w:tc>
          <w:tcPr>
            <w:tcW w:w="3713" w:type="dxa"/>
          </w:tcPr>
          <w:p w14:paraId="564FFD9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12.4</w:t>
            </w:r>
          </w:p>
        </w:tc>
        <w:tc>
          <w:tcPr>
            <w:tcW w:w="3713" w:type="dxa"/>
          </w:tcPr>
          <w:p w14:paraId="55BF9C0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7.3</w:t>
            </w:r>
          </w:p>
        </w:tc>
        <w:tc>
          <w:tcPr>
            <w:tcW w:w="3713" w:type="dxa"/>
          </w:tcPr>
          <w:p w14:paraId="32D0EDF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16.0</w:t>
            </w:r>
          </w:p>
        </w:tc>
      </w:tr>
      <w:tr w:rsidR="00F301FD" w:rsidRPr="004E25E0" w14:paraId="12D9F4B9" w14:textId="77777777">
        <w:tc>
          <w:tcPr>
            <w:tcW w:w="3713" w:type="dxa"/>
          </w:tcPr>
          <w:p w14:paraId="7F1951B3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Maximum</w:t>
            </w:r>
          </w:p>
        </w:tc>
        <w:tc>
          <w:tcPr>
            <w:tcW w:w="3713" w:type="dxa"/>
          </w:tcPr>
          <w:p w14:paraId="09604AA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58.2</w:t>
            </w:r>
          </w:p>
        </w:tc>
        <w:tc>
          <w:tcPr>
            <w:tcW w:w="3713" w:type="dxa"/>
          </w:tcPr>
          <w:p w14:paraId="4E1C774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111.1</w:t>
            </w:r>
          </w:p>
        </w:tc>
        <w:tc>
          <w:tcPr>
            <w:tcW w:w="3713" w:type="dxa"/>
          </w:tcPr>
          <w:p w14:paraId="3518C8B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374.4</w:t>
            </w:r>
          </w:p>
        </w:tc>
      </w:tr>
      <w:tr w:rsidR="00F301FD" w:rsidRPr="004E25E0" w14:paraId="53D81146" w14:textId="77777777">
        <w:tc>
          <w:tcPr>
            <w:tcW w:w="3713" w:type="dxa"/>
          </w:tcPr>
          <w:p w14:paraId="4E8E0C90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Q1</w:t>
            </w:r>
          </w:p>
        </w:tc>
        <w:tc>
          <w:tcPr>
            <w:tcW w:w="3713" w:type="dxa"/>
          </w:tcPr>
          <w:p w14:paraId="3A84C25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29.25</w:t>
            </w:r>
          </w:p>
        </w:tc>
        <w:tc>
          <w:tcPr>
            <w:tcW w:w="3713" w:type="dxa"/>
          </w:tcPr>
          <w:p w14:paraId="1221194B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23.91</w:t>
            </w:r>
          </w:p>
        </w:tc>
        <w:tc>
          <w:tcPr>
            <w:tcW w:w="3713" w:type="dxa"/>
          </w:tcPr>
          <w:p w14:paraId="1AD40BDE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48.45</w:t>
            </w:r>
          </w:p>
        </w:tc>
      </w:tr>
      <w:tr w:rsidR="00F301FD" w:rsidRPr="004E25E0" w14:paraId="60F353D9" w14:textId="77777777">
        <w:tc>
          <w:tcPr>
            <w:tcW w:w="3713" w:type="dxa"/>
          </w:tcPr>
          <w:p w14:paraId="231B8B2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Q3</w:t>
            </w:r>
          </w:p>
        </w:tc>
        <w:tc>
          <w:tcPr>
            <w:tcW w:w="3713" w:type="dxa"/>
          </w:tcPr>
          <w:p w14:paraId="72B690D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52.17</w:t>
            </w:r>
          </w:p>
        </w:tc>
        <w:tc>
          <w:tcPr>
            <w:tcW w:w="3713" w:type="dxa"/>
          </w:tcPr>
          <w:p w14:paraId="60DF65F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72.08</w:t>
            </w:r>
          </w:p>
        </w:tc>
        <w:tc>
          <w:tcPr>
            <w:tcW w:w="3713" w:type="dxa"/>
          </w:tcPr>
          <w:p w14:paraId="75588BAD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164.52</w:t>
            </w:r>
          </w:p>
        </w:tc>
      </w:tr>
      <w:tr w:rsidR="00F301FD" w:rsidRPr="004E25E0" w14:paraId="236CF20B" w14:textId="77777777">
        <w:tc>
          <w:tcPr>
            <w:tcW w:w="3713" w:type="dxa"/>
          </w:tcPr>
          <w:p w14:paraId="71E48A2A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SD</w:t>
            </w:r>
          </w:p>
        </w:tc>
        <w:tc>
          <w:tcPr>
            <w:tcW w:w="3713" w:type="dxa"/>
          </w:tcPr>
          <w:p w14:paraId="67956165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23.76</w:t>
            </w:r>
          </w:p>
        </w:tc>
        <w:tc>
          <w:tcPr>
            <w:tcW w:w="3713" w:type="dxa"/>
          </w:tcPr>
          <w:p w14:paraId="68C64E82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32.02</w:t>
            </w:r>
          </w:p>
        </w:tc>
        <w:tc>
          <w:tcPr>
            <w:tcW w:w="3713" w:type="dxa"/>
          </w:tcPr>
          <w:p w14:paraId="1ABEC3DF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110.28</w:t>
            </w:r>
          </w:p>
        </w:tc>
      </w:tr>
      <w:tr w:rsidR="00F301FD" w:rsidRPr="004E25E0" w14:paraId="43190008" w14:textId="77777777">
        <w:tc>
          <w:tcPr>
            <w:tcW w:w="3713" w:type="dxa"/>
          </w:tcPr>
          <w:p w14:paraId="258E5408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 xml:space="preserve">  CV (%)</w:t>
            </w:r>
          </w:p>
        </w:tc>
        <w:tc>
          <w:tcPr>
            <w:tcW w:w="3713" w:type="dxa"/>
          </w:tcPr>
          <w:p w14:paraId="603A8E0C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61.1</w:t>
            </w:r>
          </w:p>
        </w:tc>
        <w:tc>
          <w:tcPr>
            <w:tcW w:w="3713" w:type="dxa"/>
          </w:tcPr>
          <w:p w14:paraId="416845B7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64.8</w:t>
            </w:r>
          </w:p>
        </w:tc>
        <w:tc>
          <w:tcPr>
            <w:tcW w:w="3713" w:type="dxa"/>
          </w:tcPr>
          <w:p w14:paraId="584751C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  <w:r w:rsidRPr="004E25E0">
              <w:rPr>
                <w:rFonts w:eastAsiaTheme="minorEastAsia"/>
                <w:sz w:val="20"/>
                <w:lang w:eastAsia="ru-RU"/>
              </w:rPr>
              <w:t>87.7</w:t>
            </w:r>
          </w:p>
        </w:tc>
      </w:tr>
      <w:tr w:rsidR="00F301FD" w:rsidRPr="004E25E0" w14:paraId="6357A3D2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713" w:type="dxa"/>
          </w:tcPr>
          <w:p w14:paraId="31230A59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2850D133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3F765556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  <w:tc>
          <w:tcPr>
            <w:tcW w:w="3713" w:type="dxa"/>
          </w:tcPr>
          <w:p w14:paraId="39B4ACD8" w14:textId="77777777" w:rsidR="00F301FD" w:rsidRPr="004E25E0" w:rsidRDefault="00F301FD">
            <w:pPr>
              <w:autoSpaceDE w:val="0"/>
              <w:autoSpaceDN w:val="0"/>
              <w:spacing w:before="0" w:after="0"/>
              <w:rPr>
                <w:rFonts w:eastAsiaTheme="minorEastAsia"/>
                <w:sz w:val="20"/>
                <w:lang w:eastAsia="ru-RU"/>
              </w:rPr>
            </w:pPr>
          </w:p>
        </w:tc>
      </w:tr>
    </w:tbl>
    <w:p w14:paraId="3434A8D3" w14:textId="77777777" w:rsidR="00F301FD" w:rsidRDefault="00F301FD" w:rsidP="00F301FD"/>
    <w:p w14:paraId="57C54481" w14:textId="79AFDEB5" w:rsidR="00810C03" w:rsidRPr="00810C03" w:rsidRDefault="00960E27" w:rsidP="00960E27">
      <w:pPr>
        <w:pStyle w:val="Caption"/>
        <w:ind w:left="1701" w:hanging="1701"/>
      </w:pPr>
      <w:r w:rsidRPr="004E25E0">
        <w:t xml:space="preserve">Table </w:t>
      </w:r>
      <w:r>
        <w:t>S</w:t>
      </w:r>
      <w:r w:rsidRPr="00960E27">
        <w:t>2</w:t>
      </w:r>
      <w:r>
        <w:t>.</w:t>
      </w:r>
      <w:r w:rsidRPr="00960E27">
        <w:t xml:space="preserve"> </w:t>
      </w:r>
      <w:r w:rsidRPr="00D951C4">
        <w:tab/>
      </w:r>
      <w:proofErr w:type="spellStart"/>
      <w:r w:rsidR="00810C03" w:rsidRPr="00810C03">
        <w:t>Prolgolimab</w:t>
      </w:r>
      <w:proofErr w:type="spellEnd"/>
      <w:r w:rsidR="00810C03" w:rsidRPr="00810C03">
        <w:t xml:space="preserve"> PK parameters after the first infusion descriptive statistics. Population for the PK analysis after the first infusion</w:t>
      </w:r>
    </w:p>
    <w:tbl>
      <w:tblPr>
        <w:tblStyle w:val="TableTable"/>
        <w:tblW w:w="0" w:type="auto"/>
        <w:tblLook w:val="04E0" w:firstRow="1" w:lastRow="1" w:firstColumn="1" w:lastColumn="0" w:noHBand="0" w:noVBand="1"/>
      </w:tblPr>
      <w:tblGrid>
        <w:gridCol w:w="3305"/>
        <w:gridCol w:w="3236"/>
        <w:gridCol w:w="3236"/>
      </w:tblGrid>
      <w:tr w:rsidR="002630E7" w:rsidRPr="00810C03" w14:paraId="4B388D3F" w14:textId="77777777" w:rsidTr="00CB0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4951" w:type="dxa"/>
          </w:tcPr>
          <w:p w14:paraId="45E1FBE1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Parameter</w:t>
            </w: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  Statistic</w:t>
            </w:r>
          </w:p>
        </w:tc>
        <w:tc>
          <w:tcPr>
            <w:tcW w:w="4951" w:type="dxa"/>
          </w:tcPr>
          <w:p w14:paraId="0988B99D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 mg/kg q3w</w:t>
            </w:r>
          </w:p>
        </w:tc>
        <w:tc>
          <w:tcPr>
            <w:tcW w:w="4951" w:type="dxa"/>
          </w:tcPr>
          <w:p w14:paraId="5D456B7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250 mg q3w</w:t>
            </w:r>
          </w:p>
        </w:tc>
      </w:tr>
      <w:tr w:rsidR="002630E7" w:rsidRPr="00810C03" w14:paraId="7D004855" w14:textId="77777777" w:rsidTr="00CB094C">
        <w:tc>
          <w:tcPr>
            <w:tcW w:w="4951" w:type="dxa"/>
          </w:tcPr>
          <w:p w14:paraId="538F7BA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4286D63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49D49FB9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630E7" w:rsidRPr="00DB7D2D" w14:paraId="6905D7DB" w14:textId="77777777" w:rsidTr="00CB094C">
        <w:tc>
          <w:tcPr>
            <w:tcW w:w="4951" w:type="dxa"/>
          </w:tcPr>
          <w:p w14:paraId="0EE3D3B4" w14:textId="77777777" w:rsidR="00810C03" w:rsidRPr="00DB7D2D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de-CH" w:eastAsia="ru-RU"/>
              </w:rPr>
            </w:pPr>
            <w:r w:rsidRPr="00DB7D2D">
              <w:rPr>
                <w:rFonts w:eastAsia="Times New Roman"/>
                <w:sz w:val="20"/>
                <w:szCs w:val="20"/>
                <w:lang w:val="de-CH" w:eastAsia="ru-RU"/>
              </w:rPr>
              <w:t>AUC</w:t>
            </w:r>
            <w:r w:rsidRPr="00DB7D2D">
              <w:rPr>
                <w:rFonts w:eastAsia="Times New Roman"/>
                <w:sz w:val="20"/>
                <w:szCs w:val="20"/>
                <w:vertAlign w:val="subscript"/>
                <w:lang w:val="de-CH" w:eastAsia="ru-RU"/>
              </w:rPr>
              <w:t>0-t</w:t>
            </w:r>
            <w:r w:rsidRPr="00DB7D2D">
              <w:rPr>
                <w:rFonts w:eastAsia="Times New Roman"/>
                <w:sz w:val="20"/>
                <w:szCs w:val="20"/>
                <w:lang w:val="de-CH" w:eastAsia="ru-RU"/>
              </w:rPr>
              <w:t xml:space="preserve"> (</w:t>
            </w:r>
            <w:proofErr w:type="spellStart"/>
            <w:r w:rsidRPr="00DB7D2D">
              <w:rPr>
                <w:rFonts w:eastAsia="Times New Roman"/>
                <w:sz w:val="20"/>
                <w:szCs w:val="20"/>
                <w:lang w:val="de-CH" w:eastAsia="ru-RU"/>
              </w:rPr>
              <w:t>h·mcg</w:t>
            </w:r>
            <w:proofErr w:type="spellEnd"/>
            <w:r w:rsidRPr="00DB7D2D">
              <w:rPr>
                <w:rFonts w:eastAsia="Times New Roman"/>
                <w:sz w:val="20"/>
                <w:szCs w:val="20"/>
                <w:lang w:val="de-CH" w:eastAsia="ru-RU"/>
              </w:rPr>
              <w:t>/ml)</w:t>
            </w:r>
          </w:p>
        </w:tc>
        <w:tc>
          <w:tcPr>
            <w:tcW w:w="4951" w:type="dxa"/>
          </w:tcPr>
          <w:p w14:paraId="553D4661" w14:textId="77777777" w:rsidR="00810C03" w:rsidRPr="00DB7D2D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de-CH" w:eastAsia="ru-RU"/>
              </w:rPr>
            </w:pPr>
          </w:p>
        </w:tc>
        <w:tc>
          <w:tcPr>
            <w:tcW w:w="4951" w:type="dxa"/>
          </w:tcPr>
          <w:p w14:paraId="2AC1D49A" w14:textId="77777777" w:rsidR="00810C03" w:rsidRPr="00DB7D2D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de-CH" w:eastAsia="ru-RU"/>
              </w:rPr>
            </w:pPr>
          </w:p>
        </w:tc>
      </w:tr>
      <w:tr w:rsidR="002630E7" w:rsidRPr="00810C03" w14:paraId="42B37D46" w14:textId="77777777" w:rsidTr="00CB094C">
        <w:tc>
          <w:tcPr>
            <w:tcW w:w="4951" w:type="dxa"/>
          </w:tcPr>
          <w:p w14:paraId="2036EA71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DB7D2D">
              <w:rPr>
                <w:rFonts w:eastAsia="Times New Roman"/>
                <w:sz w:val="20"/>
                <w:szCs w:val="20"/>
                <w:lang w:val="de-CH" w:eastAsia="ru-RU"/>
              </w:rPr>
              <w:t xml:space="preserve">  </w:t>
            </w: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N</w:t>
            </w:r>
          </w:p>
        </w:tc>
        <w:tc>
          <w:tcPr>
            <w:tcW w:w="4951" w:type="dxa"/>
          </w:tcPr>
          <w:p w14:paraId="75CCAA8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4951" w:type="dxa"/>
          </w:tcPr>
          <w:p w14:paraId="47B6965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113</w:t>
            </w:r>
          </w:p>
        </w:tc>
      </w:tr>
      <w:tr w:rsidR="002630E7" w:rsidRPr="00810C03" w14:paraId="04606466" w14:textId="77777777" w:rsidTr="00CB094C">
        <w:tc>
          <w:tcPr>
            <w:tcW w:w="4951" w:type="dxa"/>
          </w:tcPr>
          <w:p w14:paraId="7AD9BA3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Mean</w:t>
            </w:r>
          </w:p>
        </w:tc>
        <w:tc>
          <w:tcPr>
            <w:tcW w:w="4951" w:type="dxa"/>
          </w:tcPr>
          <w:p w14:paraId="0DC9133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14952.95</w:t>
            </w:r>
          </w:p>
        </w:tc>
        <w:tc>
          <w:tcPr>
            <w:tcW w:w="4951" w:type="dxa"/>
          </w:tcPr>
          <w:p w14:paraId="75F2F2F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25603.76</w:t>
            </w:r>
          </w:p>
        </w:tc>
      </w:tr>
      <w:tr w:rsidR="002630E7" w:rsidRPr="00810C03" w14:paraId="5812D5AA" w14:textId="77777777" w:rsidTr="00CB094C">
        <w:tc>
          <w:tcPr>
            <w:tcW w:w="4951" w:type="dxa"/>
          </w:tcPr>
          <w:p w14:paraId="00F84F09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Geom. mean</w:t>
            </w:r>
          </w:p>
        </w:tc>
        <w:tc>
          <w:tcPr>
            <w:tcW w:w="4951" w:type="dxa"/>
          </w:tcPr>
          <w:p w14:paraId="50FCC5A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12268.46</w:t>
            </w:r>
          </w:p>
        </w:tc>
        <w:tc>
          <w:tcPr>
            <w:tcW w:w="4951" w:type="dxa"/>
          </w:tcPr>
          <w:p w14:paraId="0C37E9D9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21702.50</w:t>
            </w:r>
          </w:p>
        </w:tc>
      </w:tr>
      <w:tr w:rsidR="002630E7" w:rsidRPr="00810C03" w14:paraId="340FF58F" w14:textId="77777777" w:rsidTr="00CB094C">
        <w:tc>
          <w:tcPr>
            <w:tcW w:w="4951" w:type="dxa"/>
          </w:tcPr>
          <w:p w14:paraId="659BBE8F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Median</w:t>
            </w:r>
          </w:p>
        </w:tc>
        <w:tc>
          <w:tcPr>
            <w:tcW w:w="4951" w:type="dxa"/>
          </w:tcPr>
          <w:p w14:paraId="22EA720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11324.97</w:t>
            </w:r>
          </w:p>
        </w:tc>
        <w:tc>
          <w:tcPr>
            <w:tcW w:w="4951" w:type="dxa"/>
          </w:tcPr>
          <w:p w14:paraId="1726517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24211.01</w:t>
            </w:r>
          </w:p>
        </w:tc>
      </w:tr>
      <w:tr w:rsidR="002630E7" w:rsidRPr="00810C03" w14:paraId="09160BE2" w14:textId="77777777" w:rsidTr="00CB094C">
        <w:tc>
          <w:tcPr>
            <w:tcW w:w="4951" w:type="dxa"/>
          </w:tcPr>
          <w:p w14:paraId="634C32AF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Minimum</w:t>
            </w:r>
          </w:p>
        </w:tc>
        <w:tc>
          <w:tcPr>
            <w:tcW w:w="4951" w:type="dxa"/>
          </w:tcPr>
          <w:p w14:paraId="7D41453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2160.7</w:t>
            </w:r>
          </w:p>
        </w:tc>
        <w:tc>
          <w:tcPr>
            <w:tcW w:w="4951" w:type="dxa"/>
          </w:tcPr>
          <w:p w14:paraId="4C08CFB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3597.5</w:t>
            </w:r>
          </w:p>
        </w:tc>
      </w:tr>
      <w:tr w:rsidR="002630E7" w:rsidRPr="00810C03" w14:paraId="56D9E666" w14:textId="77777777" w:rsidTr="00CB094C">
        <w:tc>
          <w:tcPr>
            <w:tcW w:w="4951" w:type="dxa"/>
          </w:tcPr>
          <w:p w14:paraId="2DD2938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Maximum</w:t>
            </w:r>
          </w:p>
        </w:tc>
        <w:tc>
          <w:tcPr>
            <w:tcW w:w="4951" w:type="dxa"/>
          </w:tcPr>
          <w:p w14:paraId="02716A6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46790.9</w:t>
            </w:r>
          </w:p>
        </w:tc>
        <w:tc>
          <w:tcPr>
            <w:tcW w:w="4951" w:type="dxa"/>
          </w:tcPr>
          <w:p w14:paraId="540B76D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93781.1</w:t>
            </w:r>
          </w:p>
        </w:tc>
      </w:tr>
      <w:tr w:rsidR="002630E7" w:rsidRPr="00810C03" w14:paraId="78BB4A2E" w14:textId="77777777" w:rsidTr="00CB094C">
        <w:tc>
          <w:tcPr>
            <w:tcW w:w="4951" w:type="dxa"/>
          </w:tcPr>
          <w:p w14:paraId="0068C9ED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 xml:space="preserve">  Q1</w:t>
            </w:r>
          </w:p>
        </w:tc>
        <w:tc>
          <w:tcPr>
            <w:tcW w:w="4951" w:type="dxa"/>
          </w:tcPr>
          <w:p w14:paraId="4F1727A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8922.00</w:t>
            </w:r>
          </w:p>
        </w:tc>
        <w:tc>
          <w:tcPr>
            <w:tcW w:w="4951" w:type="dxa"/>
          </w:tcPr>
          <w:p w14:paraId="4659A92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16843.02</w:t>
            </w:r>
          </w:p>
        </w:tc>
      </w:tr>
      <w:tr w:rsidR="002630E7" w:rsidRPr="00810C03" w14:paraId="25F8E83F" w14:textId="77777777" w:rsidTr="00CB094C">
        <w:tc>
          <w:tcPr>
            <w:tcW w:w="4951" w:type="dxa"/>
          </w:tcPr>
          <w:p w14:paraId="4419C11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Q3</w:t>
            </w:r>
          </w:p>
        </w:tc>
        <w:tc>
          <w:tcPr>
            <w:tcW w:w="4951" w:type="dxa"/>
          </w:tcPr>
          <w:p w14:paraId="2B109AD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16686.91</w:t>
            </w:r>
          </w:p>
        </w:tc>
        <w:tc>
          <w:tcPr>
            <w:tcW w:w="4951" w:type="dxa"/>
          </w:tcPr>
          <w:p w14:paraId="3711190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30439.58</w:t>
            </w:r>
          </w:p>
        </w:tc>
      </w:tr>
      <w:tr w:rsidR="002630E7" w:rsidRPr="00810C03" w14:paraId="6FBDC4C0" w14:textId="77777777" w:rsidTr="00CB094C">
        <w:tc>
          <w:tcPr>
            <w:tcW w:w="4951" w:type="dxa"/>
          </w:tcPr>
          <w:p w14:paraId="58F28B2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SD</w:t>
            </w:r>
          </w:p>
        </w:tc>
        <w:tc>
          <w:tcPr>
            <w:tcW w:w="4951" w:type="dxa"/>
          </w:tcPr>
          <w:p w14:paraId="6BD1684D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10190.72</w:t>
            </w:r>
          </w:p>
        </w:tc>
        <w:tc>
          <w:tcPr>
            <w:tcW w:w="4951" w:type="dxa"/>
          </w:tcPr>
          <w:p w14:paraId="5B9B4BF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14651.18</w:t>
            </w:r>
          </w:p>
        </w:tc>
      </w:tr>
      <w:tr w:rsidR="002630E7" w:rsidRPr="00810C03" w14:paraId="677B3736" w14:textId="77777777" w:rsidTr="00CB094C">
        <w:tc>
          <w:tcPr>
            <w:tcW w:w="4951" w:type="dxa"/>
          </w:tcPr>
          <w:p w14:paraId="5E31F64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CV (%)</w:t>
            </w:r>
          </w:p>
        </w:tc>
        <w:tc>
          <w:tcPr>
            <w:tcW w:w="4951" w:type="dxa"/>
          </w:tcPr>
          <w:p w14:paraId="3DC1FDCD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68.2</w:t>
            </w:r>
          </w:p>
        </w:tc>
        <w:tc>
          <w:tcPr>
            <w:tcW w:w="4951" w:type="dxa"/>
          </w:tcPr>
          <w:p w14:paraId="56326C8D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57.2</w:t>
            </w:r>
          </w:p>
        </w:tc>
      </w:tr>
      <w:tr w:rsidR="002630E7" w:rsidRPr="00810C03" w14:paraId="2658415F" w14:textId="77777777" w:rsidTr="00CB094C">
        <w:tc>
          <w:tcPr>
            <w:tcW w:w="4951" w:type="dxa"/>
          </w:tcPr>
          <w:p w14:paraId="7D01F239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4EB66C3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47626F6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630E7" w:rsidRPr="00810C03" w14:paraId="06ADF3FE" w14:textId="77777777" w:rsidTr="00CB094C">
        <w:tc>
          <w:tcPr>
            <w:tcW w:w="4951" w:type="dxa"/>
          </w:tcPr>
          <w:p w14:paraId="22D09E8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AUC</w:t>
            </w:r>
            <w:r w:rsidRPr="00810C03">
              <w:rPr>
                <w:rFonts w:eastAsia="Times New Roman"/>
                <w:sz w:val="20"/>
                <w:szCs w:val="20"/>
                <w:vertAlign w:val="subscript"/>
                <w:lang w:val="ru-RU" w:eastAsia="ru-RU"/>
              </w:rPr>
              <w:t>0-∞</w:t>
            </w: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(h·mcg/ml)</w:t>
            </w:r>
          </w:p>
        </w:tc>
        <w:tc>
          <w:tcPr>
            <w:tcW w:w="4951" w:type="dxa"/>
          </w:tcPr>
          <w:p w14:paraId="385E395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11C9D2F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630E7" w:rsidRPr="00810C03" w14:paraId="3061E13E" w14:textId="77777777" w:rsidTr="00CB094C">
        <w:tc>
          <w:tcPr>
            <w:tcW w:w="4951" w:type="dxa"/>
          </w:tcPr>
          <w:p w14:paraId="5A76109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N</w:t>
            </w:r>
          </w:p>
        </w:tc>
        <w:tc>
          <w:tcPr>
            <w:tcW w:w="4951" w:type="dxa"/>
          </w:tcPr>
          <w:p w14:paraId="7E676F5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951" w:type="dxa"/>
          </w:tcPr>
          <w:p w14:paraId="6127011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99</w:t>
            </w:r>
          </w:p>
        </w:tc>
      </w:tr>
      <w:tr w:rsidR="002630E7" w:rsidRPr="00810C03" w14:paraId="3857D687" w14:textId="77777777" w:rsidTr="00CB094C">
        <w:tc>
          <w:tcPr>
            <w:tcW w:w="4951" w:type="dxa"/>
          </w:tcPr>
          <w:p w14:paraId="360AD41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Mean</w:t>
            </w:r>
          </w:p>
        </w:tc>
        <w:tc>
          <w:tcPr>
            <w:tcW w:w="4951" w:type="dxa"/>
          </w:tcPr>
          <w:p w14:paraId="5877B559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23256.66</w:t>
            </w:r>
          </w:p>
        </w:tc>
        <w:tc>
          <w:tcPr>
            <w:tcW w:w="4951" w:type="dxa"/>
          </w:tcPr>
          <w:p w14:paraId="0374F14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47527.30</w:t>
            </w:r>
          </w:p>
        </w:tc>
      </w:tr>
      <w:tr w:rsidR="002630E7" w:rsidRPr="00810C03" w14:paraId="5209CDA5" w14:textId="77777777" w:rsidTr="00CB094C">
        <w:tc>
          <w:tcPr>
            <w:tcW w:w="4951" w:type="dxa"/>
          </w:tcPr>
          <w:p w14:paraId="1CCDCE5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Geom. mean</w:t>
            </w:r>
          </w:p>
        </w:tc>
        <w:tc>
          <w:tcPr>
            <w:tcW w:w="4951" w:type="dxa"/>
          </w:tcPr>
          <w:p w14:paraId="1E70A1A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20865.78</w:t>
            </w:r>
          </w:p>
        </w:tc>
        <w:tc>
          <w:tcPr>
            <w:tcW w:w="4951" w:type="dxa"/>
          </w:tcPr>
          <w:p w14:paraId="61F6BEFD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38287.37</w:t>
            </w:r>
          </w:p>
        </w:tc>
      </w:tr>
      <w:tr w:rsidR="002630E7" w:rsidRPr="00810C03" w14:paraId="7B2A03A2" w14:textId="77777777" w:rsidTr="00CB094C">
        <w:tc>
          <w:tcPr>
            <w:tcW w:w="4951" w:type="dxa"/>
          </w:tcPr>
          <w:p w14:paraId="5D2315B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Median</w:t>
            </w:r>
          </w:p>
        </w:tc>
        <w:tc>
          <w:tcPr>
            <w:tcW w:w="4951" w:type="dxa"/>
          </w:tcPr>
          <w:p w14:paraId="260436F1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19970.20</w:t>
            </w:r>
          </w:p>
        </w:tc>
        <w:tc>
          <w:tcPr>
            <w:tcW w:w="4951" w:type="dxa"/>
          </w:tcPr>
          <w:p w14:paraId="0ABC76E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40096.79</w:t>
            </w:r>
          </w:p>
        </w:tc>
      </w:tr>
      <w:tr w:rsidR="002630E7" w:rsidRPr="00810C03" w14:paraId="7B982797" w14:textId="77777777" w:rsidTr="00CB094C">
        <w:tc>
          <w:tcPr>
            <w:tcW w:w="4951" w:type="dxa"/>
          </w:tcPr>
          <w:p w14:paraId="15DA52E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Minimum</w:t>
            </w:r>
          </w:p>
        </w:tc>
        <w:tc>
          <w:tcPr>
            <w:tcW w:w="4951" w:type="dxa"/>
          </w:tcPr>
          <w:p w14:paraId="73AAC42D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5230.8</w:t>
            </w:r>
          </w:p>
        </w:tc>
        <w:tc>
          <w:tcPr>
            <w:tcW w:w="4951" w:type="dxa"/>
          </w:tcPr>
          <w:p w14:paraId="7934D9E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4440.9</w:t>
            </w:r>
          </w:p>
        </w:tc>
      </w:tr>
      <w:tr w:rsidR="002630E7" w:rsidRPr="00810C03" w14:paraId="11BE7A28" w14:textId="77777777" w:rsidTr="00CB094C">
        <w:tc>
          <w:tcPr>
            <w:tcW w:w="4951" w:type="dxa"/>
          </w:tcPr>
          <w:p w14:paraId="1733C05F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Maximum</w:t>
            </w:r>
          </w:p>
        </w:tc>
        <w:tc>
          <w:tcPr>
            <w:tcW w:w="4951" w:type="dxa"/>
          </w:tcPr>
          <w:p w14:paraId="3767C15F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53191.6</w:t>
            </w:r>
          </w:p>
        </w:tc>
        <w:tc>
          <w:tcPr>
            <w:tcW w:w="4951" w:type="dxa"/>
          </w:tcPr>
          <w:p w14:paraId="2272309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203581.9</w:t>
            </w:r>
          </w:p>
        </w:tc>
      </w:tr>
      <w:tr w:rsidR="002630E7" w:rsidRPr="00810C03" w14:paraId="692FEBC9" w14:textId="77777777" w:rsidTr="00CB094C">
        <w:tc>
          <w:tcPr>
            <w:tcW w:w="4951" w:type="dxa"/>
          </w:tcPr>
          <w:p w14:paraId="5361029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Q1</w:t>
            </w:r>
          </w:p>
        </w:tc>
        <w:tc>
          <w:tcPr>
            <w:tcW w:w="4951" w:type="dxa"/>
          </w:tcPr>
          <w:p w14:paraId="4BACF4D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14857.75</w:t>
            </w:r>
          </w:p>
        </w:tc>
        <w:tc>
          <w:tcPr>
            <w:tcW w:w="4951" w:type="dxa"/>
          </w:tcPr>
          <w:p w14:paraId="453A508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28056.04</w:t>
            </w:r>
          </w:p>
        </w:tc>
      </w:tr>
      <w:tr w:rsidR="002630E7" w:rsidRPr="00810C03" w14:paraId="61FB29E6" w14:textId="77777777" w:rsidTr="00CB094C">
        <w:tc>
          <w:tcPr>
            <w:tcW w:w="4951" w:type="dxa"/>
          </w:tcPr>
          <w:p w14:paraId="6E756651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Q3</w:t>
            </w:r>
          </w:p>
        </w:tc>
        <w:tc>
          <w:tcPr>
            <w:tcW w:w="4951" w:type="dxa"/>
          </w:tcPr>
          <w:p w14:paraId="28E32BA3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30061.92</w:t>
            </w:r>
          </w:p>
        </w:tc>
        <w:tc>
          <w:tcPr>
            <w:tcW w:w="4951" w:type="dxa"/>
          </w:tcPr>
          <w:p w14:paraId="2E0DC99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57648.25</w:t>
            </w:r>
          </w:p>
        </w:tc>
      </w:tr>
      <w:tr w:rsidR="002630E7" w:rsidRPr="00810C03" w14:paraId="28E4E798" w14:textId="77777777" w:rsidTr="00CB094C">
        <w:tc>
          <w:tcPr>
            <w:tcW w:w="4951" w:type="dxa"/>
          </w:tcPr>
          <w:p w14:paraId="7B835569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SD</w:t>
            </w:r>
          </w:p>
        </w:tc>
        <w:tc>
          <w:tcPr>
            <w:tcW w:w="4951" w:type="dxa"/>
          </w:tcPr>
          <w:p w14:paraId="78709CD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11333.79</w:t>
            </w:r>
          </w:p>
        </w:tc>
        <w:tc>
          <w:tcPr>
            <w:tcW w:w="4951" w:type="dxa"/>
          </w:tcPr>
          <w:p w14:paraId="133D11E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32500.58</w:t>
            </w:r>
          </w:p>
        </w:tc>
      </w:tr>
      <w:tr w:rsidR="002630E7" w:rsidRPr="00810C03" w14:paraId="42FA2C18" w14:textId="77777777" w:rsidTr="00CB094C">
        <w:tc>
          <w:tcPr>
            <w:tcW w:w="4951" w:type="dxa"/>
          </w:tcPr>
          <w:p w14:paraId="709584C9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CV (%)</w:t>
            </w:r>
          </w:p>
        </w:tc>
        <w:tc>
          <w:tcPr>
            <w:tcW w:w="4951" w:type="dxa"/>
          </w:tcPr>
          <w:p w14:paraId="331419A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48.7</w:t>
            </w:r>
          </w:p>
        </w:tc>
        <w:tc>
          <w:tcPr>
            <w:tcW w:w="4951" w:type="dxa"/>
          </w:tcPr>
          <w:p w14:paraId="2529785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68.4</w:t>
            </w:r>
          </w:p>
        </w:tc>
      </w:tr>
      <w:tr w:rsidR="002630E7" w:rsidRPr="00810C03" w14:paraId="02630902" w14:textId="77777777" w:rsidTr="00CB094C">
        <w:tc>
          <w:tcPr>
            <w:tcW w:w="4951" w:type="dxa"/>
          </w:tcPr>
          <w:p w14:paraId="127A7F0C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0068992C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47C8EE19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630E7" w:rsidRPr="00810C03" w14:paraId="52C09A72" w14:textId="77777777" w:rsidTr="00CB094C">
        <w:tc>
          <w:tcPr>
            <w:tcW w:w="4951" w:type="dxa"/>
          </w:tcPr>
          <w:p w14:paraId="2C5D3E03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C</w:t>
            </w:r>
            <w:r w:rsidRPr="00810C03">
              <w:rPr>
                <w:rFonts w:eastAsia="Times New Roman"/>
                <w:sz w:val="20"/>
                <w:szCs w:val="20"/>
                <w:vertAlign w:val="subscript"/>
                <w:lang w:val="ru-RU" w:eastAsia="ru-RU"/>
              </w:rPr>
              <w:t>max</w:t>
            </w: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(mcg/ml)</w:t>
            </w:r>
          </w:p>
        </w:tc>
        <w:tc>
          <w:tcPr>
            <w:tcW w:w="4951" w:type="dxa"/>
          </w:tcPr>
          <w:p w14:paraId="1020B9FC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528BA833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630E7" w:rsidRPr="00810C03" w14:paraId="60B34A54" w14:textId="77777777" w:rsidTr="00CB094C">
        <w:tc>
          <w:tcPr>
            <w:tcW w:w="4951" w:type="dxa"/>
          </w:tcPr>
          <w:p w14:paraId="41F1F329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N</w:t>
            </w:r>
          </w:p>
        </w:tc>
        <w:tc>
          <w:tcPr>
            <w:tcW w:w="4951" w:type="dxa"/>
          </w:tcPr>
          <w:p w14:paraId="7A0A4D5F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4951" w:type="dxa"/>
          </w:tcPr>
          <w:p w14:paraId="784741C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113</w:t>
            </w:r>
          </w:p>
        </w:tc>
      </w:tr>
      <w:tr w:rsidR="002630E7" w:rsidRPr="00810C03" w14:paraId="07B97791" w14:textId="77777777" w:rsidTr="00CB094C">
        <w:tc>
          <w:tcPr>
            <w:tcW w:w="4951" w:type="dxa"/>
          </w:tcPr>
          <w:p w14:paraId="59376D0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Mean</w:t>
            </w:r>
          </w:p>
        </w:tc>
        <w:tc>
          <w:tcPr>
            <w:tcW w:w="4951" w:type="dxa"/>
          </w:tcPr>
          <w:p w14:paraId="3E5E90B1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82.92</w:t>
            </w:r>
          </w:p>
        </w:tc>
        <w:tc>
          <w:tcPr>
            <w:tcW w:w="4951" w:type="dxa"/>
          </w:tcPr>
          <w:p w14:paraId="4CE1A66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133.96</w:t>
            </w:r>
          </w:p>
        </w:tc>
      </w:tr>
      <w:tr w:rsidR="002630E7" w:rsidRPr="00810C03" w14:paraId="60363C3C" w14:textId="77777777" w:rsidTr="00CB094C">
        <w:tc>
          <w:tcPr>
            <w:tcW w:w="4951" w:type="dxa"/>
          </w:tcPr>
          <w:p w14:paraId="712CA75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Geom. mean</w:t>
            </w:r>
          </w:p>
        </w:tc>
        <w:tc>
          <w:tcPr>
            <w:tcW w:w="4951" w:type="dxa"/>
          </w:tcPr>
          <w:p w14:paraId="591D11F1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67.53</w:t>
            </w:r>
          </w:p>
        </w:tc>
        <w:tc>
          <w:tcPr>
            <w:tcW w:w="4951" w:type="dxa"/>
          </w:tcPr>
          <w:p w14:paraId="4B463A4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106.93</w:t>
            </w:r>
          </w:p>
        </w:tc>
      </w:tr>
      <w:tr w:rsidR="002630E7" w:rsidRPr="00810C03" w14:paraId="44A16643" w14:textId="77777777" w:rsidTr="00CB094C">
        <w:tc>
          <w:tcPr>
            <w:tcW w:w="4951" w:type="dxa"/>
          </w:tcPr>
          <w:p w14:paraId="1BB1BB7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Median</w:t>
            </w:r>
          </w:p>
        </w:tc>
        <w:tc>
          <w:tcPr>
            <w:tcW w:w="4951" w:type="dxa"/>
          </w:tcPr>
          <w:p w14:paraId="0C718CC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63.46</w:t>
            </w:r>
          </w:p>
        </w:tc>
        <w:tc>
          <w:tcPr>
            <w:tcW w:w="4951" w:type="dxa"/>
          </w:tcPr>
          <w:p w14:paraId="7B31E81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111.41</w:t>
            </w:r>
          </w:p>
        </w:tc>
      </w:tr>
      <w:tr w:rsidR="002630E7" w:rsidRPr="00810C03" w14:paraId="2199148C" w14:textId="77777777" w:rsidTr="00CB094C">
        <w:tc>
          <w:tcPr>
            <w:tcW w:w="4951" w:type="dxa"/>
          </w:tcPr>
          <w:p w14:paraId="7EDD034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Minimum</w:t>
            </w:r>
          </w:p>
        </w:tc>
        <w:tc>
          <w:tcPr>
            <w:tcW w:w="4951" w:type="dxa"/>
          </w:tcPr>
          <w:p w14:paraId="7FD302E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11.9</w:t>
            </w:r>
          </w:p>
        </w:tc>
        <w:tc>
          <w:tcPr>
            <w:tcW w:w="4951" w:type="dxa"/>
          </w:tcPr>
          <w:p w14:paraId="5D22F83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15.8</w:t>
            </w:r>
          </w:p>
        </w:tc>
      </w:tr>
      <w:tr w:rsidR="002630E7" w:rsidRPr="00810C03" w14:paraId="572F9CD4" w14:textId="77777777" w:rsidTr="00CB094C">
        <w:tc>
          <w:tcPr>
            <w:tcW w:w="4951" w:type="dxa"/>
          </w:tcPr>
          <w:p w14:paraId="08B60C0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Maximum</w:t>
            </w:r>
          </w:p>
        </w:tc>
        <w:tc>
          <w:tcPr>
            <w:tcW w:w="4951" w:type="dxa"/>
          </w:tcPr>
          <w:p w14:paraId="4AF8928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269.5</w:t>
            </w:r>
          </w:p>
        </w:tc>
        <w:tc>
          <w:tcPr>
            <w:tcW w:w="4951" w:type="dxa"/>
          </w:tcPr>
          <w:p w14:paraId="3D1B30E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639.0</w:t>
            </w:r>
          </w:p>
        </w:tc>
      </w:tr>
      <w:tr w:rsidR="002630E7" w:rsidRPr="00810C03" w14:paraId="39A64916" w14:textId="77777777" w:rsidTr="00CB094C">
        <w:tc>
          <w:tcPr>
            <w:tcW w:w="4951" w:type="dxa"/>
          </w:tcPr>
          <w:p w14:paraId="58A05079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Q1</w:t>
            </w:r>
          </w:p>
        </w:tc>
        <w:tc>
          <w:tcPr>
            <w:tcW w:w="4951" w:type="dxa"/>
          </w:tcPr>
          <w:p w14:paraId="193C1B89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44.99</w:t>
            </w:r>
          </w:p>
        </w:tc>
        <w:tc>
          <w:tcPr>
            <w:tcW w:w="4951" w:type="dxa"/>
          </w:tcPr>
          <w:p w14:paraId="31F907A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78.22</w:t>
            </w:r>
          </w:p>
        </w:tc>
      </w:tr>
      <w:tr w:rsidR="002630E7" w:rsidRPr="00810C03" w14:paraId="14478F9B" w14:textId="77777777" w:rsidTr="00CB094C">
        <w:tc>
          <w:tcPr>
            <w:tcW w:w="4951" w:type="dxa"/>
          </w:tcPr>
          <w:p w14:paraId="3B4EA12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Q3</w:t>
            </w:r>
          </w:p>
        </w:tc>
        <w:tc>
          <w:tcPr>
            <w:tcW w:w="4951" w:type="dxa"/>
          </w:tcPr>
          <w:p w14:paraId="5289AFBC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107.49</w:t>
            </w:r>
          </w:p>
        </w:tc>
        <w:tc>
          <w:tcPr>
            <w:tcW w:w="4951" w:type="dxa"/>
          </w:tcPr>
          <w:p w14:paraId="0727933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149.24</w:t>
            </w:r>
          </w:p>
        </w:tc>
      </w:tr>
      <w:tr w:rsidR="002630E7" w:rsidRPr="00810C03" w14:paraId="32B5C8CD" w14:textId="77777777" w:rsidTr="00CB094C">
        <w:tc>
          <w:tcPr>
            <w:tcW w:w="4951" w:type="dxa"/>
          </w:tcPr>
          <w:p w14:paraId="185CF2FF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SD</w:t>
            </w:r>
          </w:p>
        </w:tc>
        <w:tc>
          <w:tcPr>
            <w:tcW w:w="4951" w:type="dxa"/>
          </w:tcPr>
          <w:p w14:paraId="40E2D14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55.08</w:t>
            </w:r>
          </w:p>
        </w:tc>
        <w:tc>
          <w:tcPr>
            <w:tcW w:w="4951" w:type="dxa"/>
          </w:tcPr>
          <w:p w14:paraId="5882F31F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103.35</w:t>
            </w:r>
          </w:p>
        </w:tc>
      </w:tr>
      <w:tr w:rsidR="002630E7" w:rsidRPr="00810C03" w14:paraId="584DE036" w14:textId="77777777" w:rsidTr="00CB094C">
        <w:tc>
          <w:tcPr>
            <w:tcW w:w="4951" w:type="dxa"/>
          </w:tcPr>
          <w:p w14:paraId="02E5207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CV (%)</w:t>
            </w:r>
          </w:p>
        </w:tc>
        <w:tc>
          <w:tcPr>
            <w:tcW w:w="4951" w:type="dxa"/>
          </w:tcPr>
          <w:p w14:paraId="2B1B2D5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66.4</w:t>
            </w:r>
          </w:p>
        </w:tc>
        <w:tc>
          <w:tcPr>
            <w:tcW w:w="4951" w:type="dxa"/>
          </w:tcPr>
          <w:p w14:paraId="4CA7B169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77.1</w:t>
            </w:r>
          </w:p>
        </w:tc>
      </w:tr>
      <w:tr w:rsidR="002630E7" w:rsidRPr="00810C03" w14:paraId="167EE1C9" w14:textId="77777777" w:rsidTr="00CB094C">
        <w:tc>
          <w:tcPr>
            <w:tcW w:w="4951" w:type="dxa"/>
          </w:tcPr>
          <w:p w14:paraId="3E9F5401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016682C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54B3F30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630E7" w:rsidRPr="00810C03" w14:paraId="0F55DD6A" w14:textId="77777777" w:rsidTr="00CB094C">
        <w:tc>
          <w:tcPr>
            <w:tcW w:w="4951" w:type="dxa"/>
          </w:tcPr>
          <w:p w14:paraId="1CA8883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C</w:t>
            </w:r>
            <w:r w:rsidRPr="00810C03">
              <w:rPr>
                <w:rFonts w:eastAsia="Times New Roman"/>
                <w:sz w:val="20"/>
                <w:szCs w:val="20"/>
                <w:vertAlign w:val="subscript"/>
                <w:lang w:val="ru-RU" w:eastAsia="ru-RU"/>
              </w:rPr>
              <w:t>av</w:t>
            </w: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(mcg/ml)</w:t>
            </w:r>
          </w:p>
        </w:tc>
        <w:tc>
          <w:tcPr>
            <w:tcW w:w="4951" w:type="dxa"/>
          </w:tcPr>
          <w:p w14:paraId="087EF95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0A30DB33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630E7" w:rsidRPr="00810C03" w14:paraId="5D9E7E27" w14:textId="77777777" w:rsidTr="00CB094C">
        <w:tc>
          <w:tcPr>
            <w:tcW w:w="4951" w:type="dxa"/>
          </w:tcPr>
          <w:p w14:paraId="6C1BF39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N</w:t>
            </w:r>
          </w:p>
        </w:tc>
        <w:tc>
          <w:tcPr>
            <w:tcW w:w="4951" w:type="dxa"/>
          </w:tcPr>
          <w:p w14:paraId="075CB7A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4951" w:type="dxa"/>
          </w:tcPr>
          <w:p w14:paraId="0AFE6CB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113</w:t>
            </w:r>
          </w:p>
        </w:tc>
      </w:tr>
      <w:tr w:rsidR="002630E7" w:rsidRPr="00810C03" w14:paraId="164640D7" w14:textId="77777777" w:rsidTr="00CB094C">
        <w:tc>
          <w:tcPr>
            <w:tcW w:w="4951" w:type="dxa"/>
          </w:tcPr>
          <w:p w14:paraId="245A82CC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Mean</w:t>
            </w:r>
          </w:p>
        </w:tc>
        <w:tc>
          <w:tcPr>
            <w:tcW w:w="4951" w:type="dxa"/>
          </w:tcPr>
          <w:p w14:paraId="3F58A3C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29.67</w:t>
            </w:r>
          </w:p>
        </w:tc>
        <w:tc>
          <w:tcPr>
            <w:tcW w:w="4951" w:type="dxa"/>
          </w:tcPr>
          <w:p w14:paraId="468FD0B3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52.09</w:t>
            </w:r>
          </w:p>
        </w:tc>
      </w:tr>
      <w:tr w:rsidR="002630E7" w:rsidRPr="00810C03" w14:paraId="4C35E87F" w14:textId="77777777" w:rsidTr="00CB094C">
        <w:tc>
          <w:tcPr>
            <w:tcW w:w="4951" w:type="dxa"/>
          </w:tcPr>
          <w:p w14:paraId="20323B7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Geom. mean</w:t>
            </w:r>
          </w:p>
        </w:tc>
        <w:tc>
          <w:tcPr>
            <w:tcW w:w="4951" w:type="dxa"/>
          </w:tcPr>
          <w:p w14:paraId="4220296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24.34</w:t>
            </w:r>
          </w:p>
        </w:tc>
        <w:tc>
          <w:tcPr>
            <w:tcW w:w="4951" w:type="dxa"/>
          </w:tcPr>
          <w:p w14:paraId="66E076A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43.77</w:t>
            </w:r>
          </w:p>
        </w:tc>
      </w:tr>
      <w:tr w:rsidR="002630E7" w:rsidRPr="00810C03" w14:paraId="49FBEF67" w14:textId="77777777" w:rsidTr="00CB094C">
        <w:tc>
          <w:tcPr>
            <w:tcW w:w="4951" w:type="dxa"/>
          </w:tcPr>
          <w:p w14:paraId="4B25309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Median</w:t>
            </w:r>
          </w:p>
        </w:tc>
        <w:tc>
          <w:tcPr>
            <w:tcW w:w="4951" w:type="dxa"/>
          </w:tcPr>
          <w:p w14:paraId="6CC5221C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22.47</w:t>
            </w:r>
          </w:p>
        </w:tc>
        <w:tc>
          <w:tcPr>
            <w:tcW w:w="4951" w:type="dxa"/>
          </w:tcPr>
          <w:p w14:paraId="61BA7A8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48.31</w:t>
            </w:r>
          </w:p>
        </w:tc>
      </w:tr>
      <w:tr w:rsidR="002630E7" w:rsidRPr="00810C03" w14:paraId="56F50D84" w14:textId="77777777" w:rsidTr="00CB094C">
        <w:tc>
          <w:tcPr>
            <w:tcW w:w="4951" w:type="dxa"/>
          </w:tcPr>
          <w:p w14:paraId="611C122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Minimum</w:t>
            </w:r>
          </w:p>
        </w:tc>
        <w:tc>
          <w:tcPr>
            <w:tcW w:w="4951" w:type="dxa"/>
          </w:tcPr>
          <w:p w14:paraId="0CF0D31C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4.3</w:t>
            </w:r>
          </w:p>
        </w:tc>
        <w:tc>
          <w:tcPr>
            <w:tcW w:w="4951" w:type="dxa"/>
          </w:tcPr>
          <w:p w14:paraId="0DDF9F7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7.1</w:t>
            </w:r>
          </w:p>
        </w:tc>
      </w:tr>
      <w:tr w:rsidR="002630E7" w:rsidRPr="00810C03" w14:paraId="1BB2AC34" w14:textId="77777777" w:rsidTr="00CB094C">
        <w:tc>
          <w:tcPr>
            <w:tcW w:w="4951" w:type="dxa"/>
          </w:tcPr>
          <w:p w14:paraId="12145BC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Maximum</w:t>
            </w:r>
          </w:p>
        </w:tc>
        <w:tc>
          <w:tcPr>
            <w:tcW w:w="4951" w:type="dxa"/>
          </w:tcPr>
          <w:p w14:paraId="32114DBD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92.8</w:t>
            </w:r>
          </w:p>
        </w:tc>
        <w:tc>
          <w:tcPr>
            <w:tcW w:w="4951" w:type="dxa"/>
          </w:tcPr>
          <w:p w14:paraId="5CE015D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185.6</w:t>
            </w:r>
          </w:p>
        </w:tc>
      </w:tr>
      <w:tr w:rsidR="002630E7" w:rsidRPr="00810C03" w14:paraId="55EC0D35" w14:textId="77777777" w:rsidTr="00CB094C">
        <w:tc>
          <w:tcPr>
            <w:tcW w:w="4951" w:type="dxa"/>
          </w:tcPr>
          <w:p w14:paraId="30850B3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Q1</w:t>
            </w:r>
          </w:p>
        </w:tc>
        <w:tc>
          <w:tcPr>
            <w:tcW w:w="4951" w:type="dxa"/>
          </w:tcPr>
          <w:p w14:paraId="7B0C7CB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17.70</w:t>
            </w:r>
          </w:p>
        </w:tc>
        <w:tc>
          <w:tcPr>
            <w:tcW w:w="4951" w:type="dxa"/>
          </w:tcPr>
          <w:p w14:paraId="2919981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33.68</w:t>
            </w:r>
          </w:p>
        </w:tc>
      </w:tr>
      <w:tr w:rsidR="002630E7" w:rsidRPr="00810C03" w14:paraId="2124638E" w14:textId="77777777" w:rsidTr="00CB094C">
        <w:tc>
          <w:tcPr>
            <w:tcW w:w="4951" w:type="dxa"/>
          </w:tcPr>
          <w:p w14:paraId="5BC3913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Q3</w:t>
            </w:r>
          </w:p>
        </w:tc>
        <w:tc>
          <w:tcPr>
            <w:tcW w:w="4951" w:type="dxa"/>
          </w:tcPr>
          <w:p w14:paraId="78A667C1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33.11</w:t>
            </w:r>
          </w:p>
        </w:tc>
        <w:tc>
          <w:tcPr>
            <w:tcW w:w="4951" w:type="dxa"/>
          </w:tcPr>
          <w:p w14:paraId="22E75E9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61.57</w:t>
            </w:r>
          </w:p>
        </w:tc>
      </w:tr>
      <w:tr w:rsidR="002630E7" w:rsidRPr="00810C03" w14:paraId="6A74A0EA" w14:textId="77777777" w:rsidTr="00CB094C">
        <w:tc>
          <w:tcPr>
            <w:tcW w:w="4951" w:type="dxa"/>
          </w:tcPr>
          <w:p w14:paraId="0C0C07DF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SD</w:t>
            </w:r>
          </w:p>
        </w:tc>
        <w:tc>
          <w:tcPr>
            <w:tcW w:w="4951" w:type="dxa"/>
          </w:tcPr>
          <w:p w14:paraId="44969BD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20.22</w:t>
            </w:r>
          </w:p>
        </w:tc>
        <w:tc>
          <w:tcPr>
            <w:tcW w:w="4951" w:type="dxa"/>
          </w:tcPr>
          <w:p w14:paraId="60E5C99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30.23</w:t>
            </w:r>
          </w:p>
        </w:tc>
      </w:tr>
      <w:tr w:rsidR="002630E7" w:rsidRPr="00810C03" w14:paraId="716F8957" w14:textId="77777777" w:rsidTr="00CB094C">
        <w:tc>
          <w:tcPr>
            <w:tcW w:w="4951" w:type="dxa"/>
          </w:tcPr>
          <w:p w14:paraId="174E2E2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CV (%)</w:t>
            </w:r>
          </w:p>
        </w:tc>
        <w:tc>
          <w:tcPr>
            <w:tcW w:w="4951" w:type="dxa"/>
          </w:tcPr>
          <w:p w14:paraId="2D4CDB9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68.2</w:t>
            </w:r>
          </w:p>
        </w:tc>
        <w:tc>
          <w:tcPr>
            <w:tcW w:w="4951" w:type="dxa"/>
          </w:tcPr>
          <w:p w14:paraId="789118C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58.0</w:t>
            </w:r>
          </w:p>
        </w:tc>
      </w:tr>
      <w:tr w:rsidR="002630E7" w:rsidRPr="00810C03" w14:paraId="1199E93C" w14:textId="77777777" w:rsidTr="00CB094C">
        <w:tc>
          <w:tcPr>
            <w:tcW w:w="4951" w:type="dxa"/>
          </w:tcPr>
          <w:p w14:paraId="5EF4B7B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6D3954C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4B7639F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630E7" w:rsidRPr="00810C03" w14:paraId="77D167F6" w14:textId="77777777" w:rsidTr="00CB094C">
        <w:tc>
          <w:tcPr>
            <w:tcW w:w="4951" w:type="dxa"/>
          </w:tcPr>
          <w:p w14:paraId="589560FC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C</w:t>
            </w:r>
            <w:r w:rsidRPr="00810C03">
              <w:rPr>
                <w:rFonts w:eastAsia="Times New Roman"/>
                <w:sz w:val="20"/>
                <w:szCs w:val="20"/>
                <w:vertAlign w:val="subscript"/>
                <w:lang w:val="ru-RU" w:eastAsia="ru-RU"/>
              </w:rPr>
              <w:t>trough</w:t>
            </w: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(mcg/ml)</w:t>
            </w:r>
          </w:p>
        </w:tc>
        <w:tc>
          <w:tcPr>
            <w:tcW w:w="4951" w:type="dxa"/>
          </w:tcPr>
          <w:p w14:paraId="75B69A9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79561E3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630E7" w:rsidRPr="00810C03" w14:paraId="6C242D3E" w14:textId="77777777" w:rsidTr="00CB094C">
        <w:tc>
          <w:tcPr>
            <w:tcW w:w="4951" w:type="dxa"/>
          </w:tcPr>
          <w:p w14:paraId="378E35B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N</w:t>
            </w:r>
          </w:p>
        </w:tc>
        <w:tc>
          <w:tcPr>
            <w:tcW w:w="4951" w:type="dxa"/>
          </w:tcPr>
          <w:p w14:paraId="65AE7B6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4951" w:type="dxa"/>
          </w:tcPr>
          <w:p w14:paraId="71BFF4ED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109</w:t>
            </w:r>
          </w:p>
        </w:tc>
      </w:tr>
      <w:tr w:rsidR="002630E7" w:rsidRPr="00810C03" w14:paraId="053A7103" w14:textId="77777777" w:rsidTr="00CB094C">
        <w:tc>
          <w:tcPr>
            <w:tcW w:w="4951" w:type="dxa"/>
          </w:tcPr>
          <w:p w14:paraId="42E89B2F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Mean</w:t>
            </w:r>
          </w:p>
        </w:tc>
        <w:tc>
          <w:tcPr>
            <w:tcW w:w="4951" w:type="dxa"/>
          </w:tcPr>
          <w:p w14:paraId="7096370F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27.45</w:t>
            </w:r>
          </w:p>
        </w:tc>
        <w:tc>
          <w:tcPr>
            <w:tcW w:w="4951" w:type="dxa"/>
          </w:tcPr>
          <w:p w14:paraId="4DCB243F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35.99</w:t>
            </w:r>
          </w:p>
        </w:tc>
      </w:tr>
      <w:tr w:rsidR="002630E7" w:rsidRPr="00810C03" w14:paraId="56A5C095" w14:textId="77777777" w:rsidTr="00CB094C">
        <w:tc>
          <w:tcPr>
            <w:tcW w:w="4951" w:type="dxa"/>
          </w:tcPr>
          <w:p w14:paraId="2E0E37B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Geom. mean</w:t>
            </w:r>
          </w:p>
        </w:tc>
        <w:tc>
          <w:tcPr>
            <w:tcW w:w="4951" w:type="dxa"/>
          </w:tcPr>
          <w:p w14:paraId="727B2C3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17.33</w:t>
            </w:r>
          </w:p>
        </w:tc>
        <w:tc>
          <w:tcPr>
            <w:tcW w:w="4951" w:type="dxa"/>
          </w:tcPr>
          <w:p w14:paraId="7A5CD6B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28.28</w:t>
            </w:r>
          </w:p>
        </w:tc>
      </w:tr>
      <w:tr w:rsidR="002630E7" w:rsidRPr="00810C03" w14:paraId="282E9E47" w14:textId="77777777" w:rsidTr="00CB094C">
        <w:tc>
          <w:tcPr>
            <w:tcW w:w="4951" w:type="dxa"/>
          </w:tcPr>
          <w:p w14:paraId="2FDA0473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Median</w:t>
            </w:r>
          </w:p>
        </w:tc>
        <w:tc>
          <w:tcPr>
            <w:tcW w:w="4951" w:type="dxa"/>
          </w:tcPr>
          <w:p w14:paraId="59E96DF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13.84</w:t>
            </w:r>
          </w:p>
        </w:tc>
        <w:tc>
          <w:tcPr>
            <w:tcW w:w="4951" w:type="dxa"/>
          </w:tcPr>
          <w:p w14:paraId="6B2C93C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30.03</w:t>
            </w:r>
          </w:p>
        </w:tc>
      </w:tr>
      <w:tr w:rsidR="002630E7" w:rsidRPr="00810C03" w14:paraId="319EDFAF" w14:textId="77777777" w:rsidTr="00CB094C">
        <w:tc>
          <w:tcPr>
            <w:tcW w:w="4951" w:type="dxa"/>
          </w:tcPr>
          <w:p w14:paraId="1F7AC0D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Minimum</w:t>
            </w:r>
          </w:p>
        </w:tc>
        <w:tc>
          <w:tcPr>
            <w:tcW w:w="4951" w:type="dxa"/>
          </w:tcPr>
          <w:p w14:paraId="4345CB8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3.1</w:t>
            </w:r>
          </w:p>
        </w:tc>
        <w:tc>
          <w:tcPr>
            <w:tcW w:w="4951" w:type="dxa"/>
          </w:tcPr>
          <w:p w14:paraId="679DF3CD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3.0</w:t>
            </w:r>
          </w:p>
        </w:tc>
      </w:tr>
      <w:tr w:rsidR="002630E7" w:rsidRPr="00810C03" w14:paraId="11DA6B61" w14:textId="77777777" w:rsidTr="00CB094C">
        <w:tc>
          <w:tcPr>
            <w:tcW w:w="4951" w:type="dxa"/>
          </w:tcPr>
          <w:p w14:paraId="36F7F8B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Maximum</w:t>
            </w:r>
          </w:p>
        </w:tc>
        <w:tc>
          <w:tcPr>
            <w:tcW w:w="4951" w:type="dxa"/>
          </w:tcPr>
          <w:p w14:paraId="620E656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146.3</w:t>
            </w:r>
          </w:p>
        </w:tc>
        <w:tc>
          <w:tcPr>
            <w:tcW w:w="4951" w:type="dxa"/>
          </w:tcPr>
          <w:p w14:paraId="5D549B6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133.7</w:t>
            </w:r>
          </w:p>
        </w:tc>
      </w:tr>
      <w:tr w:rsidR="002630E7" w:rsidRPr="00810C03" w14:paraId="7DF53C8C" w14:textId="77777777" w:rsidTr="00CB094C">
        <w:tc>
          <w:tcPr>
            <w:tcW w:w="4951" w:type="dxa"/>
          </w:tcPr>
          <w:p w14:paraId="03561B1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Q1</w:t>
            </w:r>
          </w:p>
        </w:tc>
        <w:tc>
          <w:tcPr>
            <w:tcW w:w="4951" w:type="dxa"/>
          </w:tcPr>
          <w:p w14:paraId="195B0E31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10.53</w:t>
            </w:r>
          </w:p>
        </w:tc>
        <w:tc>
          <w:tcPr>
            <w:tcW w:w="4951" w:type="dxa"/>
          </w:tcPr>
          <w:p w14:paraId="553C1B6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20.84</w:t>
            </w:r>
          </w:p>
        </w:tc>
      </w:tr>
      <w:tr w:rsidR="002630E7" w:rsidRPr="00810C03" w14:paraId="72D6EEEC" w14:textId="77777777" w:rsidTr="00CB094C">
        <w:tc>
          <w:tcPr>
            <w:tcW w:w="4951" w:type="dxa"/>
          </w:tcPr>
          <w:p w14:paraId="4420D52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Q3</w:t>
            </w:r>
          </w:p>
        </w:tc>
        <w:tc>
          <w:tcPr>
            <w:tcW w:w="4951" w:type="dxa"/>
          </w:tcPr>
          <w:p w14:paraId="3A9DEA3F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22.72</w:t>
            </w:r>
          </w:p>
        </w:tc>
        <w:tc>
          <w:tcPr>
            <w:tcW w:w="4951" w:type="dxa"/>
          </w:tcPr>
          <w:p w14:paraId="57304BC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46.88</w:t>
            </w:r>
          </w:p>
        </w:tc>
      </w:tr>
      <w:tr w:rsidR="002630E7" w:rsidRPr="00810C03" w14:paraId="40A62F6B" w14:textId="77777777" w:rsidTr="00CB094C">
        <w:tc>
          <w:tcPr>
            <w:tcW w:w="4951" w:type="dxa"/>
          </w:tcPr>
          <w:p w14:paraId="3A98BC5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SD</w:t>
            </w:r>
          </w:p>
        </w:tc>
        <w:tc>
          <w:tcPr>
            <w:tcW w:w="4951" w:type="dxa"/>
          </w:tcPr>
          <w:p w14:paraId="107DF89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34.30</w:t>
            </w:r>
          </w:p>
        </w:tc>
        <w:tc>
          <w:tcPr>
            <w:tcW w:w="4951" w:type="dxa"/>
          </w:tcPr>
          <w:p w14:paraId="4BB6D8C1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24.83</w:t>
            </w:r>
          </w:p>
        </w:tc>
      </w:tr>
      <w:tr w:rsidR="002630E7" w:rsidRPr="00810C03" w14:paraId="5D96D950" w14:textId="77777777" w:rsidTr="00CB094C">
        <w:tc>
          <w:tcPr>
            <w:tcW w:w="4951" w:type="dxa"/>
          </w:tcPr>
          <w:p w14:paraId="4275E46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CV (%)</w:t>
            </w:r>
          </w:p>
        </w:tc>
        <w:tc>
          <w:tcPr>
            <w:tcW w:w="4951" w:type="dxa"/>
          </w:tcPr>
          <w:p w14:paraId="3FC816A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125.0</w:t>
            </w:r>
          </w:p>
        </w:tc>
        <w:tc>
          <w:tcPr>
            <w:tcW w:w="4951" w:type="dxa"/>
          </w:tcPr>
          <w:p w14:paraId="7A1A4A0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69.0</w:t>
            </w:r>
          </w:p>
        </w:tc>
      </w:tr>
      <w:tr w:rsidR="002630E7" w:rsidRPr="00810C03" w14:paraId="7D97C64C" w14:textId="77777777" w:rsidTr="00CB094C">
        <w:tc>
          <w:tcPr>
            <w:tcW w:w="4951" w:type="dxa"/>
          </w:tcPr>
          <w:p w14:paraId="7F1BCC1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687296F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0F16ED3C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630E7" w:rsidRPr="00810C03" w14:paraId="465C6F2E" w14:textId="77777777" w:rsidTr="00CB094C">
        <w:tc>
          <w:tcPr>
            <w:tcW w:w="4951" w:type="dxa"/>
          </w:tcPr>
          <w:p w14:paraId="429F57F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Cl (ml/h)</w:t>
            </w:r>
          </w:p>
        </w:tc>
        <w:tc>
          <w:tcPr>
            <w:tcW w:w="4951" w:type="dxa"/>
          </w:tcPr>
          <w:p w14:paraId="75FE1FB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3113241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630E7" w:rsidRPr="00810C03" w14:paraId="395B3751" w14:textId="77777777" w:rsidTr="00CB094C">
        <w:tc>
          <w:tcPr>
            <w:tcW w:w="4951" w:type="dxa"/>
          </w:tcPr>
          <w:p w14:paraId="632215F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N</w:t>
            </w:r>
          </w:p>
        </w:tc>
        <w:tc>
          <w:tcPr>
            <w:tcW w:w="4951" w:type="dxa"/>
          </w:tcPr>
          <w:p w14:paraId="2DB1B84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4951" w:type="dxa"/>
          </w:tcPr>
          <w:p w14:paraId="15F6D52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113</w:t>
            </w:r>
          </w:p>
        </w:tc>
      </w:tr>
      <w:tr w:rsidR="002630E7" w:rsidRPr="00810C03" w14:paraId="2745DB4F" w14:textId="77777777" w:rsidTr="00CB094C">
        <w:tc>
          <w:tcPr>
            <w:tcW w:w="4951" w:type="dxa"/>
          </w:tcPr>
          <w:p w14:paraId="7B66009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 xml:space="preserve">  Mean</w:t>
            </w:r>
          </w:p>
        </w:tc>
        <w:tc>
          <w:tcPr>
            <w:tcW w:w="4951" w:type="dxa"/>
          </w:tcPr>
          <w:p w14:paraId="13312C0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23.818</w:t>
            </w:r>
          </w:p>
        </w:tc>
        <w:tc>
          <w:tcPr>
            <w:tcW w:w="4951" w:type="dxa"/>
          </w:tcPr>
          <w:p w14:paraId="6072983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14.298</w:t>
            </w:r>
          </w:p>
        </w:tc>
      </w:tr>
      <w:tr w:rsidR="002630E7" w:rsidRPr="00810C03" w14:paraId="4B1CC45B" w14:textId="77777777" w:rsidTr="00CB094C">
        <w:tc>
          <w:tcPr>
            <w:tcW w:w="4951" w:type="dxa"/>
          </w:tcPr>
          <w:p w14:paraId="3DFB261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Geom. mean</w:t>
            </w:r>
          </w:p>
        </w:tc>
        <w:tc>
          <w:tcPr>
            <w:tcW w:w="4951" w:type="dxa"/>
          </w:tcPr>
          <w:p w14:paraId="66F00EC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19.727</w:t>
            </w:r>
          </w:p>
        </w:tc>
        <w:tc>
          <w:tcPr>
            <w:tcW w:w="4951" w:type="dxa"/>
          </w:tcPr>
          <w:p w14:paraId="2273AF6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11.519</w:t>
            </w:r>
          </w:p>
        </w:tc>
      </w:tr>
      <w:tr w:rsidR="002630E7" w:rsidRPr="00810C03" w14:paraId="26564FDF" w14:textId="77777777" w:rsidTr="00CB094C">
        <w:tc>
          <w:tcPr>
            <w:tcW w:w="4951" w:type="dxa"/>
          </w:tcPr>
          <w:p w14:paraId="29A5AAE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Median</w:t>
            </w:r>
          </w:p>
        </w:tc>
        <w:tc>
          <w:tcPr>
            <w:tcW w:w="4951" w:type="dxa"/>
          </w:tcPr>
          <w:p w14:paraId="539A439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20.770</w:t>
            </w:r>
          </w:p>
        </w:tc>
        <w:tc>
          <w:tcPr>
            <w:tcW w:w="4951" w:type="dxa"/>
          </w:tcPr>
          <w:p w14:paraId="601F283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10.330</w:t>
            </w:r>
          </w:p>
        </w:tc>
      </w:tr>
      <w:tr w:rsidR="002630E7" w:rsidRPr="00810C03" w14:paraId="3A38A06D" w14:textId="77777777" w:rsidTr="00CB094C">
        <w:tc>
          <w:tcPr>
            <w:tcW w:w="4951" w:type="dxa"/>
          </w:tcPr>
          <w:p w14:paraId="5842F6F3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Minimum</w:t>
            </w:r>
          </w:p>
        </w:tc>
        <w:tc>
          <w:tcPr>
            <w:tcW w:w="4951" w:type="dxa"/>
          </w:tcPr>
          <w:p w14:paraId="1C08B96C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2.69</w:t>
            </w:r>
          </w:p>
        </w:tc>
        <w:tc>
          <w:tcPr>
            <w:tcW w:w="4951" w:type="dxa"/>
          </w:tcPr>
          <w:p w14:paraId="15BE225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2.67</w:t>
            </w:r>
          </w:p>
        </w:tc>
      </w:tr>
      <w:tr w:rsidR="002630E7" w:rsidRPr="00810C03" w14:paraId="142EAD37" w14:textId="77777777" w:rsidTr="00CB094C">
        <w:tc>
          <w:tcPr>
            <w:tcW w:w="4951" w:type="dxa"/>
          </w:tcPr>
          <w:p w14:paraId="296F454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Maximum</w:t>
            </w:r>
          </w:p>
        </w:tc>
        <w:tc>
          <w:tcPr>
            <w:tcW w:w="4951" w:type="dxa"/>
          </w:tcPr>
          <w:p w14:paraId="2CC05EF3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95.80</w:t>
            </w:r>
          </w:p>
        </w:tc>
        <w:tc>
          <w:tcPr>
            <w:tcW w:w="4951" w:type="dxa"/>
          </w:tcPr>
          <w:p w14:paraId="6B075AA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69.49</w:t>
            </w:r>
          </w:p>
        </w:tc>
      </w:tr>
      <w:tr w:rsidR="002630E7" w:rsidRPr="00810C03" w14:paraId="61416420" w14:textId="77777777" w:rsidTr="00CB094C">
        <w:tc>
          <w:tcPr>
            <w:tcW w:w="4951" w:type="dxa"/>
          </w:tcPr>
          <w:p w14:paraId="5DB7CEF3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Q1</w:t>
            </w:r>
          </w:p>
        </w:tc>
        <w:tc>
          <w:tcPr>
            <w:tcW w:w="4951" w:type="dxa"/>
          </w:tcPr>
          <w:p w14:paraId="6F8B346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15.278</w:t>
            </w:r>
          </w:p>
        </w:tc>
        <w:tc>
          <w:tcPr>
            <w:tcW w:w="4951" w:type="dxa"/>
          </w:tcPr>
          <w:p w14:paraId="4A66B52D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8.210</w:t>
            </w:r>
          </w:p>
        </w:tc>
      </w:tr>
      <w:tr w:rsidR="002630E7" w:rsidRPr="00810C03" w14:paraId="574B42C2" w14:textId="77777777" w:rsidTr="00CB094C">
        <w:tc>
          <w:tcPr>
            <w:tcW w:w="4951" w:type="dxa"/>
          </w:tcPr>
          <w:p w14:paraId="24AB053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Q3</w:t>
            </w:r>
          </w:p>
        </w:tc>
        <w:tc>
          <w:tcPr>
            <w:tcW w:w="4951" w:type="dxa"/>
          </w:tcPr>
          <w:p w14:paraId="4FF46799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29.155</w:t>
            </w:r>
          </w:p>
        </w:tc>
        <w:tc>
          <w:tcPr>
            <w:tcW w:w="4951" w:type="dxa"/>
          </w:tcPr>
          <w:p w14:paraId="6E37372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14.840</w:t>
            </w:r>
          </w:p>
        </w:tc>
      </w:tr>
      <w:tr w:rsidR="002630E7" w:rsidRPr="00810C03" w14:paraId="755BBA4B" w14:textId="77777777" w:rsidTr="00CB094C">
        <w:tc>
          <w:tcPr>
            <w:tcW w:w="4951" w:type="dxa"/>
          </w:tcPr>
          <w:p w14:paraId="7D4CEED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SD</w:t>
            </w:r>
          </w:p>
        </w:tc>
        <w:tc>
          <w:tcPr>
            <w:tcW w:w="4951" w:type="dxa"/>
          </w:tcPr>
          <w:p w14:paraId="0B74345C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16.128</w:t>
            </w:r>
          </w:p>
        </w:tc>
        <w:tc>
          <w:tcPr>
            <w:tcW w:w="4951" w:type="dxa"/>
          </w:tcPr>
          <w:p w14:paraId="04095703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11.769</w:t>
            </w:r>
          </w:p>
        </w:tc>
      </w:tr>
      <w:tr w:rsidR="002630E7" w:rsidRPr="00810C03" w14:paraId="59137C2C" w14:textId="77777777" w:rsidTr="00CB094C">
        <w:tc>
          <w:tcPr>
            <w:tcW w:w="4951" w:type="dxa"/>
          </w:tcPr>
          <w:p w14:paraId="5B06D5E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CV (%)</w:t>
            </w:r>
          </w:p>
        </w:tc>
        <w:tc>
          <w:tcPr>
            <w:tcW w:w="4951" w:type="dxa"/>
          </w:tcPr>
          <w:p w14:paraId="3048756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67.7</w:t>
            </w:r>
          </w:p>
        </w:tc>
        <w:tc>
          <w:tcPr>
            <w:tcW w:w="4951" w:type="dxa"/>
          </w:tcPr>
          <w:p w14:paraId="66CCC7A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82.3</w:t>
            </w:r>
          </w:p>
        </w:tc>
      </w:tr>
      <w:tr w:rsidR="002630E7" w:rsidRPr="00810C03" w14:paraId="425C8662" w14:textId="77777777" w:rsidTr="00CB094C">
        <w:tc>
          <w:tcPr>
            <w:tcW w:w="4951" w:type="dxa"/>
          </w:tcPr>
          <w:p w14:paraId="5B8F9A8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2F27C7C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24288AA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630E7" w:rsidRPr="00810C03" w14:paraId="25803236" w14:textId="77777777" w:rsidTr="00CB094C">
        <w:tc>
          <w:tcPr>
            <w:tcW w:w="4951" w:type="dxa"/>
          </w:tcPr>
          <w:p w14:paraId="729C234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T</w:t>
            </w:r>
            <w:r w:rsidRPr="00810C03">
              <w:rPr>
                <w:rFonts w:eastAsia="Times New Roman"/>
                <w:sz w:val="20"/>
                <w:szCs w:val="20"/>
                <w:vertAlign w:val="subscript"/>
                <w:lang w:val="ru-RU" w:eastAsia="ru-RU"/>
              </w:rPr>
              <w:t>1/2</w:t>
            </w: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(h)</w:t>
            </w:r>
          </w:p>
        </w:tc>
        <w:tc>
          <w:tcPr>
            <w:tcW w:w="4951" w:type="dxa"/>
          </w:tcPr>
          <w:p w14:paraId="6B027E8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59BC3D1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630E7" w:rsidRPr="00810C03" w14:paraId="36EAFEC9" w14:textId="77777777" w:rsidTr="00CB094C">
        <w:tc>
          <w:tcPr>
            <w:tcW w:w="4951" w:type="dxa"/>
          </w:tcPr>
          <w:p w14:paraId="4213047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N</w:t>
            </w:r>
          </w:p>
        </w:tc>
        <w:tc>
          <w:tcPr>
            <w:tcW w:w="4951" w:type="dxa"/>
          </w:tcPr>
          <w:p w14:paraId="6E9EB0E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951" w:type="dxa"/>
          </w:tcPr>
          <w:p w14:paraId="58F4804D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99</w:t>
            </w:r>
          </w:p>
        </w:tc>
      </w:tr>
      <w:tr w:rsidR="002630E7" w:rsidRPr="00810C03" w14:paraId="2BF2B84C" w14:textId="77777777" w:rsidTr="00CB094C">
        <w:tc>
          <w:tcPr>
            <w:tcW w:w="4951" w:type="dxa"/>
          </w:tcPr>
          <w:p w14:paraId="703D45AD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Mean</w:t>
            </w:r>
          </w:p>
        </w:tc>
        <w:tc>
          <w:tcPr>
            <w:tcW w:w="4951" w:type="dxa"/>
          </w:tcPr>
          <w:p w14:paraId="79A6E3D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408.046</w:t>
            </w:r>
          </w:p>
        </w:tc>
        <w:tc>
          <w:tcPr>
            <w:tcW w:w="4951" w:type="dxa"/>
          </w:tcPr>
          <w:p w14:paraId="127EF7BD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442.646</w:t>
            </w:r>
          </w:p>
        </w:tc>
      </w:tr>
      <w:tr w:rsidR="002630E7" w:rsidRPr="00810C03" w14:paraId="1CF5CBBC" w14:textId="77777777" w:rsidTr="00CB094C">
        <w:tc>
          <w:tcPr>
            <w:tcW w:w="4951" w:type="dxa"/>
          </w:tcPr>
          <w:p w14:paraId="1994FCA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Geom. mean</w:t>
            </w:r>
          </w:p>
        </w:tc>
        <w:tc>
          <w:tcPr>
            <w:tcW w:w="4951" w:type="dxa"/>
          </w:tcPr>
          <w:p w14:paraId="03AD3943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334.709</w:t>
            </w:r>
          </w:p>
        </w:tc>
        <w:tc>
          <w:tcPr>
            <w:tcW w:w="4951" w:type="dxa"/>
          </w:tcPr>
          <w:p w14:paraId="277A615C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328.134</w:t>
            </w:r>
          </w:p>
        </w:tc>
      </w:tr>
      <w:tr w:rsidR="002630E7" w:rsidRPr="00810C03" w14:paraId="0C04D74C" w14:textId="77777777" w:rsidTr="00CB094C">
        <w:tc>
          <w:tcPr>
            <w:tcW w:w="4951" w:type="dxa"/>
          </w:tcPr>
          <w:p w14:paraId="1C959F73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Median</w:t>
            </w:r>
          </w:p>
        </w:tc>
        <w:tc>
          <w:tcPr>
            <w:tcW w:w="4951" w:type="dxa"/>
          </w:tcPr>
          <w:p w14:paraId="3312C27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329.850</w:t>
            </w:r>
          </w:p>
        </w:tc>
        <w:tc>
          <w:tcPr>
            <w:tcW w:w="4951" w:type="dxa"/>
          </w:tcPr>
          <w:p w14:paraId="71BA1D59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334.130</w:t>
            </w:r>
          </w:p>
        </w:tc>
      </w:tr>
      <w:tr w:rsidR="002630E7" w:rsidRPr="00810C03" w14:paraId="1E0EB23C" w14:textId="77777777" w:rsidTr="00CB094C">
        <w:tc>
          <w:tcPr>
            <w:tcW w:w="4951" w:type="dxa"/>
          </w:tcPr>
          <w:p w14:paraId="30C42AB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Minimum</w:t>
            </w:r>
          </w:p>
        </w:tc>
        <w:tc>
          <w:tcPr>
            <w:tcW w:w="4951" w:type="dxa"/>
          </w:tcPr>
          <w:p w14:paraId="70A8945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113.08</w:t>
            </w:r>
          </w:p>
        </w:tc>
        <w:tc>
          <w:tcPr>
            <w:tcW w:w="4951" w:type="dxa"/>
          </w:tcPr>
          <w:p w14:paraId="0E4F94D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4.25</w:t>
            </w:r>
          </w:p>
        </w:tc>
      </w:tr>
      <w:tr w:rsidR="002630E7" w:rsidRPr="00810C03" w14:paraId="411DB81E" w14:textId="77777777" w:rsidTr="00CB094C">
        <w:tc>
          <w:tcPr>
            <w:tcW w:w="4951" w:type="dxa"/>
          </w:tcPr>
          <w:p w14:paraId="34D87A5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Maximum</w:t>
            </w:r>
          </w:p>
        </w:tc>
        <w:tc>
          <w:tcPr>
            <w:tcW w:w="4951" w:type="dxa"/>
          </w:tcPr>
          <w:p w14:paraId="6FDB486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1800.38</w:t>
            </w:r>
          </w:p>
        </w:tc>
        <w:tc>
          <w:tcPr>
            <w:tcW w:w="4951" w:type="dxa"/>
          </w:tcPr>
          <w:p w14:paraId="4A768D7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3025.27</w:t>
            </w:r>
          </w:p>
        </w:tc>
      </w:tr>
      <w:tr w:rsidR="002630E7" w:rsidRPr="00810C03" w14:paraId="7B43973C" w14:textId="77777777" w:rsidTr="00CB094C">
        <w:tc>
          <w:tcPr>
            <w:tcW w:w="4951" w:type="dxa"/>
          </w:tcPr>
          <w:p w14:paraId="2C2D1EF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Q1</w:t>
            </w:r>
          </w:p>
        </w:tc>
        <w:tc>
          <w:tcPr>
            <w:tcW w:w="4951" w:type="dxa"/>
          </w:tcPr>
          <w:p w14:paraId="5A0A52F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255.208</w:t>
            </w:r>
          </w:p>
        </w:tc>
        <w:tc>
          <w:tcPr>
            <w:tcW w:w="4951" w:type="dxa"/>
          </w:tcPr>
          <w:p w14:paraId="591E522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209.295</w:t>
            </w:r>
          </w:p>
        </w:tc>
      </w:tr>
      <w:tr w:rsidR="002630E7" w:rsidRPr="00810C03" w14:paraId="6E3C1CC9" w14:textId="77777777" w:rsidTr="00CB094C">
        <w:tc>
          <w:tcPr>
            <w:tcW w:w="4951" w:type="dxa"/>
          </w:tcPr>
          <w:p w14:paraId="6B0DC18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Q3</w:t>
            </w:r>
          </w:p>
        </w:tc>
        <w:tc>
          <w:tcPr>
            <w:tcW w:w="4951" w:type="dxa"/>
          </w:tcPr>
          <w:p w14:paraId="09C6EF4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433.153</w:t>
            </w:r>
          </w:p>
        </w:tc>
        <w:tc>
          <w:tcPr>
            <w:tcW w:w="4951" w:type="dxa"/>
          </w:tcPr>
          <w:p w14:paraId="2FD735E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532.335</w:t>
            </w:r>
          </w:p>
        </w:tc>
      </w:tr>
      <w:tr w:rsidR="002630E7" w:rsidRPr="00810C03" w14:paraId="4EB5BA94" w14:textId="77777777" w:rsidTr="00CB094C">
        <w:tc>
          <w:tcPr>
            <w:tcW w:w="4951" w:type="dxa"/>
          </w:tcPr>
          <w:p w14:paraId="13292F8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SD</w:t>
            </w:r>
          </w:p>
        </w:tc>
        <w:tc>
          <w:tcPr>
            <w:tcW w:w="4951" w:type="dxa"/>
          </w:tcPr>
          <w:p w14:paraId="2E100B4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354.466</w:t>
            </w:r>
          </w:p>
        </w:tc>
        <w:tc>
          <w:tcPr>
            <w:tcW w:w="4951" w:type="dxa"/>
          </w:tcPr>
          <w:p w14:paraId="388E85F4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425.200</w:t>
            </w:r>
          </w:p>
        </w:tc>
      </w:tr>
      <w:tr w:rsidR="002630E7" w:rsidRPr="00810C03" w14:paraId="6676C2B0" w14:textId="77777777" w:rsidTr="00CB094C">
        <w:tc>
          <w:tcPr>
            <w:tcW w:w="4951" w:type="dxa"/>
          </w:tcPr>
          <w:p w14:paraId="2CC3B0E9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CV (%)</w:t>
            </w:r>
          </w:p>
        </w:tc>
        <w:tc>
          <w:tcPr>
            <w:tcW w:w="4951" w:type="dxa"/>
          </w:tcPr>
          <w:p w14:paraId="6A6698C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86.9</w:t>
            </w:r>
          </w:p>
        </w:tc>
        <w:tc>
          <w:tcPr>
            <w:tcW w:w="4951" w:type="dxa"/>
          </w:tcPr>
          <w:p w14:paraId="7CFF3A91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96.1</w:t>
            </w:r>
          </w:p>
        </w:tc>
      </w:tr>
      <w:tr w:rsidR="002630E7" w:rsidRPr="00810C03" w14:paraId="363FBF27" w14:textId="77777777" w:rsidTr="00CB094C">
        <w:tc>
          <w:tcPr>
            <w:tcW w:w="4951" w:type="dxa"/>
          </w:tcPr>
          <w:p w14:paraId="7517B71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29D7254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3DBDD27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630E7" w:rsidRPr="00810C03" w14:paraId="7F5A9428" w14:textId="77777777" w:rsidTr="00CB094C">
        <w:tc>
          <w:tcPr>
            <w:tcW w:w="4951" w:type="dxa"/>
          </w:tcPr>
          <w:p w14:paraId="4694FD2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K</w:t>
            </w:r>
            <w:r w:rsidRPr="00810C03">
              <w:rPr>
                <w:rFonts w:eastAsia="Times New Roman"/>
                <w:sz w:val="20"/>
                <w:szCs w:val="20"/>
                <w:vertAlign w:val="subscript"/>
                <w:lang w:val="ru-RU" w:eastAsia="ru-RU"/>
              </w:rPr>
              <w:t>el</w:t>
            </w: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(1/h)</w:t>
            </w:r>
          </w:p>
        </w:tc>
        <w:tc>
          <w:tcPr>
            <w:tcW w:w="4951" w:type="dxa"/>
          </w:tcPr>
          <w:p w14:paraId="5CC1A88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0C6AFC3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630E7" w:rsidRPr="00810C03" w14:paraId="297420EA" w14:textId="77777777" w:rsidTr="00CB094C">
        <w:tc>
          <w:tcPr>
            <w:tcW w:w="4951" w:type="dxa"/>
          </w:tcPr>
          <w:p w14:paraId="50F2BBFD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N</w:t>
            </w:r>
          </w:p>
        </w:tc>
        <w:tc>
          <w:tcPr>
            <w:tcW w:w="4951" w:type="dxa"/>
          </w:tcPr>
          <w:p w14:paraId="0B22C3B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951" w:type="dxa"/>
          </w:tcPr>
          <w:p w14:paraId="4FB9E43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99</w:t>
            </w:r>
          </w:p>
        </w:tc>
      </w:tr>
      <w:tr w:rsidR="002630E7" w:rsidRPr="00810C03" w14:paraId="79841FE6" w14:textId="77777777" w:rsidTr="00CB094C">
        <w:tc>
          <w:tcPr>
            <w:tcW w:w="4951" w:type="dxa"/>
          </w:tcPr>
          <w:p w14:paraId="671F872C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Mean</w:t>
            </w:r>
          </w:p>
        </w:tc>
        <w:tc>
          <w:tcPr>
            <w:tcW w:w="4951" w:type="dxa"/>
          </w:tcPr>
          <w:p w14:paraId="3F919ED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0.00239</w:t>
            </w:r>
          </w:p>
        </w:tc>
        <w:tc>
          <w:tcPr>
            <w:tcW w:w="4951" w:type="dxa"/>
          </w:tcPr>
          <w:p w14:paraId="5087819C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0.00416</w:t>
            </w:r>
          </w:p>
        </w:tc>
      </w:tr>
      <w:tr w:rsidR="002630E7" w:rsidRPr="00810C03" w14:paraId="376C42C2" w14:textId="77777777" w:rsidTr="00CB094C">
        <w:tc>
          <w:tcPr>
            <w:tcW w:w="4951" w:type="dxa"/>
          </w:tcPr>
          <w:p w14:paraId="5CC8BFC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Geom. mean</w:t>
            </w:r>
          </w:p>
        </w:tc>
        <w:tc>
          <w:tcPr>
            <w:tcW w:w="4951" w:type="dxa"/>
          </w:tcPr>
          <w:p w14:paraId="1C720DA3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0.00208</w:t>
            </w:r>
          </w:p>
        </w:tc>
        <w:tc>
          <w:tcPr>
            <w:tcW w:w="4951" w:type="dxa"/>
          </w:tcPr>
          <w:p w14:paraId="5E81DF9C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0.00211</w:t>
            </w:r>
          </w:p>
        </w:tc>
      </w:tr>
      <w:tr w:rsidR="002630E7" w:rsidRPr="00810C03" w14:paraId="764D1F79" w14:textId="77777777" w:rsidTr="00CB094C">
        <w:tc>
          <w:tcPr>
            <w:tcW w:w="4951" w:type="dxa"/>
          </w:tcPr>
          <w:p w14:paraId="4F49D335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Median</w:t>
            </w:r>
          </w:p>
        </w:tc>
        <w:tc>
          <w:tcPr>
            <w:tcW w:w="4951" w:type="dxa"/>
          </w:tcPr>
          <w:p w14:paraId="5E388413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0.00210</w:t>
            </w:r>
          </w:p>
        </w:tc>
        <w:tc>
          <w:tcPr>
            <w:tcW w:w="4951" w:type="dxa"/>
          </w:tcPr>
          <w:p w14:paraId="392FB55A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0.00210</w:t>
            </w:r>
          </w:p>
        </w:tc>
      </w:tr>
      <w:tr w:rsidR="002630E7" w:rsidRPr="00810C03" w14:paraId="05F5D1AA" w14:textId="77777777" w:rsidTr="00CB094C">
        <w:tc>
          <w:tcPr>
            <w:tcW w:w="4951" w:type="dxa"/>
          </w:tcPr>
          <w:p w14:paraId="07BD66BD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Minimum</w:t>
            </w:r>
          </w:p>
        </w:tc>
        <w:tc>
          <w:tcPr>
            <w:tcW w:w="4951" w:type="dxa"/>
          </w:tcPr>
          <w:p w14:paraId="081B04D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0.0004</w:t>
            </w:r>
          </w:p>
        </w:tc>
        <w:tc>
          <w:tcPr>
            <w:tcW w:w="4951" w:type="dxa"/>
          </w:tcPr>
          <w:p w14:paraId="0F95EEC6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0.0002</w:t>
            </w:r>
          </w:p>
        </w:tc>
      </w:tr>
      <w:tr w:rsidR="002630E7" w:rsidRPr="00810C03" w14:paraId="3C7A5028" w14:textId="77777777" w:rsidTr="00CB094C">
        <w:tc>
          <w:tcPr>
            <w:tcW w:w="4951" w:type="dxa"/>
          </w:tcPr>
          <w:p w14:paraId="42790EE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Maximum</w:t>
            </w:r>
          </w:p>
        </w:tc>
        <w:tc>
          <w:tcPr>
            <w:tcW w:w="4951" w:type="dxa"/>
          </w:tcPr>
          <w:p w14:paraId="393E34FF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0.0061</w:t>
            </w:r>
          </w:p>
        </w:tc>
        <w:tc>
          <w:tcPr>
            <w:tcW w:w="4951" w:type="dxa"/>
          </w:tcPr>
          <w:p w14:paraId="2283FC7F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0.1630</w:t>
            </w:r>
          </w:p>
        </w:tc>
      </w:tr>
      <w:tr w:rsidR="002630E7" w:rsidRPr="00810C03" w14:paraId="20B8D8F1" w14:textId="77777777" w:rsidTr="00CB094C">
        <w:tc>
          <w:tcPr>
            <w:tcW w:w="4951" w:type="dxa"/>
          </w:tcPr>
          <w:p w14:paraId="3B61D4F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Q1</w:t>
            </w:r>
          </w:p>
        </w:tc>
        <w:tc>
          <w:tcPr>
            <w:tcW w:w="4951" w:type="dxa"/>
          </w:tcPr>
          <w:p w14:paraId="3333D7AE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0.00163</w:t>
            </w:r>
          </w:p>
        </w:tc>
        <w:tc>
          <w:tcPr>
            <w:tcW w:w="4951" w:type="dxa"/>
          </w:tcPr>
          <w:p w14:paraId="66E600C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0.00130</w:t>
            </w:r>
          </w:p>
        </w:tc>
      </w:tr>
      <w:tr w:rsidR="002630E7" w:rsidRPr="00810C03" w14:paraId="65547AFC" w14:textId="77777777" w:rsidTr="00CB094C">
        <w:tc>
          <w:tcPr>
            <w:tcW w:w="4951" w:type="dxa"/>
          </w:tcPr>
          <w:p w14:paraId="6E6758AF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Q3</w:t>
            </w:r>
          </w:p>
        </w:tc>
        <w:tc>
          <w:tcPr>
            <w:tcW w:w="4951" w:type="dxa"/>
          </w:tcPr>
          <w:p w14:paraId="0DC22830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0.00270</w:t>
            </w:r>
          </w:p>
        </w:tc>
        <w:tc>
          <w:tcPr>
            <w:tcW w:w="4951" w:type="dxa"/>
          </w:tcPr>
          <w:p w14:paraId="6C8C8197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0.00335</w:t>
            </w:r>
          </w:p>
        </w:tc>
      </w:tr>
      <w:tr w:rsidR="002630E7" w:rsidRPr="00810C03" w14:paraId="0143240B" w14:textId="77777777" w:rsidTr="00CB094C">
        <w:tc>
          <w:tcPr>
            <w:tcW w:w="4951" w:type="dxa"/>
          </w:tcPr>
          <w:p w14:paraId="74FEFC9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SD</w:t>
            </w:r>
          </w:p>
        </w:tc>
        <w:tc>
          <w:tcPr>
            <w:tcW w:w="4951" w:type="dxa"/>
          </w:tcPr>
          <w:p w14:paraId="752C63DF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0.00126</w:t>
            </w:r>
          </w:p>
        </w:tc>
        <w:tc>
          <w:tcPr>
            <w:tcW w:w="4951" w:type="dxa"/>
          </w:tcPr>
          <w:p w14:paraId="43006583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0.01623</w:t>
            </w:r>
          </w:p>
        </w:tc>
      </w:tr>
      <w:tr w:rsidR="002630E7" w:rsidRPr="00810C03" w14:paraId="5F26D95C" w14:textId="77777777" w:rsidTr="00CB094C">
        <w:tc>
          <w:tcPr>
            <w:tcW w:w="4951" w:type="dxa"/>
          </w:tcPr>
          <w:p w14:paraId="07CA581F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 xml:space="preserve">  CV (%)</w:t>
            </w:r>
          </w:p>
        </w:tc>
        <w:tc>
          <w:tcPr>
            <w:tcW w:w="4951" w:type="dxa"/>
          </w:tcPr>
          <w:p w14:paraId="78A3517C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52.9</w:t>
            </w:r>
          </w:p>
        </w:tc>
        <w:tc>
          <w:tcPr>
            <w:tcW w:w="4951" w:type="dxa"/>
          </w:tcPr>
          <w:p w14:paraId="2C79FE8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10C03">
              <w:rPr>
                <w:rFonts w:eastAsia="Times New Roman"/>
                <w:sz w:val="20"/>
                <w:szCs w:val="20"/>
                <w:lang w:val="ru-RU" w:eastAsia="ru-RU"/>
              </w:rPr>
              <w:t>390.3</w:t>
            </w:r>
          </w:p>
        </w:tc>
      </w:tr>
      <w:tr w:rsidR="002630E7" w:rsidRPr="00810C03" w14:paraId="6F0465F0" w14:textId="77777777" w:rsidTr="00CB09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1" w:type="dxa"/>
          </w:tcPr>
          <w:p w14:paraId="706D8778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34F2F9C2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6864685B" w14:textId="77777777" w:rsidR="00810C03" w:rsidRPr="00810C03" w:rsidRDefault="00810C03" w:rsidP="00810C03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14:paraId="16C7A432" w14:textId="77777777" w:rsidR="00810C03" w:rsidRPr="00810C03" w:rsidRDefault="00810C03" w:rsidP="00810C03">
      <w:pPr>
        <w:autoSpaceDE w:val="0"/>
        <w:autoSpaceDN w:val="0"/>
        <w:spacing w:before="0" w:after="0"/>
        <w:rPr>
          <w:rFonts w:eastAsia="Times New Roman" w:cs="Times New Roman"/>
          <w:sz w:val="20"/>
          <w:szCs w:val="20"/>
          <w:lang w:val="ru-RU" w:eastAsia="ru-RU"/>
        </w:rPr>
      </w:pPr>
      <w:r w:rsidRPr="00810C03">
        <w:rPr>
          <w:rFonts w:eastAsia="Times New Roman" w:cs="Times New Roman"/>
          <w:sz w:val="20"/>
          <w:szCs w:val="20"/>
          <w:lang w:val="ru-RU" w:eastAsia="ru-RU"/>
        </w:rPr>
        <w:br w:type="page"/>
      </w:r>
    </w:p>
    <w:p w14:paraId="78257583" w14:textId="2F28BB0A" w:rsidR="00A209C0" w:rsidRPr="00A209C0" w:rsidRDefault="00A209C0" w:rsidP="00A209C0">
      <w:pPr>
        <w:pStyle w:val="Caption"/>
        <w:ind w:left="1701" w:hanging="1701"/>
      </w:pPr>
      <w:r w:rsidRPr="00A209C0">
        <w:lastRenderedPageBreak/>
        <w:t xml:space="preserve">Table </w:t>
      </w:r>
      <w:r>
        <w:t>S3.</w:t>
      </w:r>
      <w:r w:rsidRPr="00A209C0">
        <w:tab/>
      </w:r>
      <w:proofErr w:type="spellStart"/>
      <w:r w:rsidRPr="00A209C0">
        <w:t>Prolgolimab</w:t>
      </w:r>
      <w:proofErr w:type="spellEnd"/>
      <w:r w:rsidRPr="00A209C0">
        <w:t xml:space="preserve"> PK parameters after the fifth infusion descriptive statistics. Population for the PK analysis after the fifth infusion</w:t>
      </w:r>
    </w:p>
    <w:tbl>
      <w:tblPr>
        <w:tblStyle w:val="TableTable1"/>
        <w:tblW w:w="0" w:type="auto"/>
        <w:tblLook w:val="04E0" w:firstRow="1" w:lastRow="1" w:firstColumn="1" w:lastColumn="0" w:noHBand="0" w:noVBand="1"/>
      </w:tblPr>
      <w:tblGrid>
        <w:gridCol w:w="3305"/>
        <w:gridCol w:w="3236"/>
        <w:gridCol w:w="3236"/>
      </w:tblGrid>
      <w:tr w:rsidR="00A209C0" w:rsidRPr="00A209C0" w14:paraId="22BEBBD1" w14:textId="77777777" w:rsidTr="00CB0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4951" w:type="dxa"/>
          </w:tcPr>
          <w:p w14:paraId="501A2D95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Parameter</w:t>
            </w: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  Statistic</w:t>
            </w:r>
          </w:p>
        </w:tc>
        <w:tc>
          <w:tcPr>
            <w:tcW w:w="4951" w:type="dxa"/>
          </w:tcPr>
          <w:p w14:paraId="17539069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3 mg/kg q3w</w:t>
            </w:r>
          </w:p>
        </w:tc>
        <w:tc>
          <w:tcPr>
            <w:tcW w:w="4951" w:type="dxa"/>
          </w:tcPr>
          <w:p w14:paraId="7BD7D978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250 mg q3w</w:t>
            </w:r>
          </w:p>
        </w:tc>
      </w:tr>
      <w:tr w:rsidR="00A209C0" w:rsidRPr="00A209C0" w14:paraId="26FF9A21" w14:textId="77777777" w:rsidTr="00CB094C">
        <w:tc>
          <w:tcPr>
            <w:tcW w:w="4951" w:type="dxa"/>
          </w:tcPr>
          <w:p w14:paraId="0A381812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25002788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11F960B4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A209C0" w:rsidRPr="00A209C0" w14:paraId="38988A41" w14:textId="77777777" w:rsidTr="00CB094C">
        <w:tc>
          <w:tcPr>
            <w:tcW w:w="4951" w:type="dxa"/>
          </w:tcPr>
          <w:p w14:paraId="36C8BB6E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eastAsia="ru-RU"/>
              </w:rPr>
              <w:t>AUC</w:t>
            </w:r>
            <w:proofErr w:type="gramStart"/>
            <w:r w:rsidRPr="00A209C0">
              <w:rPr>
                <w:rFonts w:eastAsia="Times New Roman"/>
                <w:sz w:val="20"/>
                <w:szCs w:val="20"/>
                <w:vertAlign w:val="subscript"/>
                <w:lang w:val="ru-RU" w:eastAsia="ru-RU"/>
              </w:rPr>
              <w:t>τ</w:t>
            </w:r>
            <w:r w:rsidRPr="00A209C0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,ss</w:t>
            </w:r>
            <w:proofErr w:type="gramEnd"/>
            <w:r w:rsidRPr="00A209C0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209C0">
              <w:rPr>
                <w:rFonts w:eastAsia="Times New Roman"/>
                <w:sz w:val="20"/>
                <w:szCs w:val="20"/>
                <w:lang w:eastAsia="ru-RU"/>
              </w:rPr>
              <w:t>h·mcg</w:t>
            </w:r>
            <w:proofErr w:type="spellEnd"/>
            <w:r w:rsidRPr="00A209C0">
              <w:rPr>
                <w:rFonts w:eastAsia="Times New Roman"/>
                <w:sz w:val="20"/>
                <w:szCs w:val="20"/>
                <w:lang w:eastAsia="ru-RU"/>
              </w:rPr>
              <w:t>/ml)</w:t>
            </w:r>
          </w:p>
        </w:tc>
        <w:tc>
          <w:tcPr>
            <w:tcW w:w="4951" w:type="dxa"/>
          </w:tcPr>
          <w:p w14:paraId="4DCB43D3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</w:tcPr>
          <w:p w14:paraId="09F5DFD4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209C0" w:rsidRPr="00A209C0" w14:paraId="47068E42" w14:textId="77777777" w:rsidTr="00CB094C">
        <w:tc>
          <w:tcPr>
            <w:tcW w:w="4951" w:type="dxa"/>
          </w:tcPr>
          <w:p w14:paraId="4EFCA8F8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N</w:t>
            </w:r>
          </w:p>
        </w:tc>
        <w:tc>
          <w:tcPr>
            <w:tcW w:w="4951" w:type="dxa"/>
          </w:tcPr>
          <w:p w14:paraId="4DEB0543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4951" w:type="dxa"/>
          </w:tcPr>
          <w:p w14:paraId="4C35CD01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94</w:t>
            </w:r>
          </w:p>
        </w:tc>
      </w:tr>
      <w:tr w:rsidR="00A209C0" w:rsidRPr="00A209C0" w14:paraId="1E6D94D7" w14:textId="77777777" w:rsidTr="00CB094C">
        <w:tc>
          <w:tcPr>
            <w:tcW w:w="4951" w:type="dxa"/>
          </w:tcPr>
          <w:p w14:paraId="618C4D38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Mean</w:t>
            </w:r>
          </w:p>
        </w:tc>
        <w:tc>
          <w:tcPr>
            <w:tcW w:w="4951" w:type="dxa"/>
          </w:tcPr>
          <w:p w14:paraId="5E7B55FA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24769.00</w:t>
            </w:r>
          </w:p>
        </w:tc>
        <w:tc>
          <w:tcPr>
            <w:tcW w:w="4951" w:type="dxa"/>
          </w:tcPr>
          <w:p w14:paraId="3C9E4298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54600.45</w:t>
            </w:r>
          </w:p>
        </w:tc>
      </w:tr>
      <w:tr w:rsidR="00A209C0" w:rsidRPr="00A209C0" w14:paraId="3C72DB0F" w14:textId="77777777" w:rsidTr="00CB094C">
        <w:tc>
          <w:tcPr>
            <w:tcW w:w="4951" w:type="dxa"/>
          </w:tcPr>
          <w:p w14:paraId="6CF3CADA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Geom. mean</w:t>
            </w:r>
          </w:p>
        </w:tc>
        <w:tc>
          <w:tcPr>
            <w:tcW w:w="4951" w:type="dxa"/>
          </w:tcPr>
          <w:p w14:paraId="5FBA09B9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20630.65</w:t>
            </w:r>
          </w:p>
        </w:tc>
        <w:tc>
          <w:tcPr>
            <w:tcW w:w="4951" w:type="dxa"/>
          </w:tcPr>
          <w:p w14:paraId="7F13FA36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44509.23</w:t>
            </w:r>
          </w:p>
        </w:tc>
      </w:tr>
      <w:tr w:rsidR="00A209C0" w:rsidRPr="00A209C0" w14:paraId="764B95DB" w14:textId="77777777" w:rsidTr="00CB094C">
        <w:tc>
          <w:tcPr>
            <w:tcW w:w="4951" w:type="dxa"/>
          </w:tcPr>
          <w:p w14:paraId="1D4AA897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Median</w:t>
            </w:r>
          </w:p>
        </w:tc>
        <w:tc>
          <w:tcPr>
            <w:tcW w:w="4951" w:type="dxa"/>
          </w:tcPr>
          <w:p w14:paraId="54327009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22822.81</w:t>
            </w:r>
          </w:p>
        </w:tc>
        <w:tc>
          <w:tcPr>
            <w:tcW w:w="4951" w:type="dxa"/>
          </w:tcPr>
          <w:p w14:paraId="2E00F88A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48265.95</w:t>
            </w:r>
          </w:p>
        </w:tc>
      </w:tr>
      <w:tr w:rsidR="00A209C0" w:rsidRPr="00A209C0" w14:paraId="6483EF0F" w14:textId="77777777" w:rsidTr="00CB094C">
        <w:tc>
          <w:tcPr>
            <w:tcW w:w="4951" w:type="dxa"/>
          </w:tcPr>
          <w:p w14:paraId="4CC0D696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Minimum</w:t>
            </w:r>
          </w:p>
        </w:tc>
        <w:tc>
          <w:tcPr>
            <w:tcW w:w="4951" w:type="dxa"/>
          </w:tcPr>
          <w:p w14:paraId="1CF52537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5019.6</w:t>
            </w:r>
          </w:p>
        </w:tc>
        <w:tc>
          <w:tcPr>
            <w:tcW w:w="4951" w:type="dxa"/>
          </w:tcPr>
          <w:p w14:paraId="03A177F7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2353.9</w:t>
            </w:r>
          </w:p>
        </w:tc>
      </w:tr>
      <w:tr w:rsidR="00A209C0" w:rsidRPr="00A209C0" w14:paraId="093D0979" w14:textId="77777777" w:rsidTr="00CB094C">
        <w:tc>
          <w:tcPr>
            <w:tcW w:w="4951" w:type="dxa"/>
          </w:tcPr>
          <w:p w14:paraId="3476F25C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Maximum</w:t>
            </w:r>
          </w:p>
        </w:tc>
        <w:tc>
          <w:tcPr>
            <w:tcW w:w="4951" w:type="dxa"/>
          </w:tcPr>
          <w:p w14:paraId="523C7A14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82774.6</w:t>
            </w:r>
          </w:p>
        </w:tc>
        <w:tc>
          <w:tcPr>
            <w:tcW w:w="4951" w:type="dxa"/>
          </w:tcPr>
          <w:p w14:paraId="7524361E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165165.0</w:t>
            </w:r>
          </w:p>
        </w:tc>
      </w:tr>
      <w:tr w:rsidR="00A209C0" w:rsidRPr="00A209C0" w14:paraId="1CDE6C74" w14:textId="77777777" w:rsidTr="00CB094C">
        <w:tc>
          <w:tcPr>
            <w:tcW w:w="4951" w:type="dxa"/>
          </w:tcPr>
          <w:p w14:paraId="05A12214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Q1</w:t>
            </w:r>
          </w:p>
        </w:tc>
        <w:tc>
          <w:tcPr>
            <w:tcW w:w="4951" w:type="dxa"/>
          </w:tcPr>
          <w:p w14:paraId="11A518CF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11348.84</w:t>
            </w:r>
          </w:p>
        </w:tc>
        <w:tc>
          <w:tcPr>
            <w:tcW w:w="4951" w:type="dxa"/>
          </w:tcPr>
          <w:p w14:paraId="05B571E1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32696.18</w:t>
            </w:r>
          </w:p>
        </w:tc>
      </w:tr>
      <w:tr w:rsidR="00A209C0" w:rsidRPr="00A209C0" w14:paraId="6E0E7FAA" w14:textId="77777777" w:rsidTr="00CB094C">
        <w:tc>
          <w:tcPr>
            <w:tcW w:w="4951" w:type="dxa"/>
          </w:tcPr>
          <w:p w14:paraId="1BF35BF6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Q3</w:t>
            </w:r>
          </w:p>
        </w:tc>
        <w:tc>
          <w:tcPr>
            <w:tcW w:w="4951" w:type="dxa"/>
          </w:tcPr>
          <w:p w14:paraId="621B9A39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31605.63</w:t>
            </w:r>
          </w:p>
        </w:tc>
        <w:tc>
          <w:tcPr>
            <w:tcW w:w="4951" w:type="dxa"/>
          </w:tcPr>
          <w:p w14:paraId="57F85CD7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69675.61</w:t>
            </w:r>
          </w:p>
        </w:tc>
      </w:tr>
      <w:tr w:rsidR="00A209C0" w:rsidRPr="00A209C0" w14:paraId="3CCF42A5" w14:textId="77777777" w:rsidTr="00CB094C">
        <w:tc>
          <w:tcPr>
            <w:tcW w:w="4951" w:type="dxa"/>
          </w:tcPr>
          <w:p w14:paraId="3D449B9D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SD</w:t>
            </w:r>
          </w:p>
        </w:tc>
        <w:tc>
          <w:tcPr>
            <w:tcW w:w="4951" w:type="dxa"/>
          </w:tcPr>
          <w:p w14:paraId="0C129D72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15444.96</w:t>
            </w:r>
          </w:p>
        </w:tc>
        <w:tc>
          <w:tcPr>
            <w:tcW w:w="4951" w:type="dxa"/>
          </w:tcPr>
          <w:p w14:paraId="412ED5DC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32052.62</w:t>
            </w:r>
          </w:p>
        </w:tc>
      </w:tr>
      <w:tr w:rsidR="00A209C0" w:rsidRPr="00A209C0" w14:paraId="21FE6EFF" w14:textId="77777777" w:rsidTr="00CB094C">
        <w:tc>
          <w:tcPr>
            <w:tcW w:w="4951" w:type="dxa"/>
          </w:tcPr>
          <w:p w14:paraId="763C9917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CV (%)</w:t>
            </w:r>
          </w:p>
        </w:tc>
        <w:tc>
          <w:tcPr>
            <w:tcW w:w="4951" w:type="dxa"/>
          </w:tcPr>
          <w:p w14:paraId="0DCA0FCE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62.4</w:t>
            </w:r>
          </w:p>
        </w:tc>
        <w:tc>
          <w:tcPr>
            <w:tcW w:w="4951" w:type="dxa"/>
          </w:tcPr>
          <w:p w14:paraId="1BCCFC79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58.7</w:t>
            </w:r>
          </w:p>
        </w:tc>
      </w:tr>
      <w:tr w:rsidR="00A209C0" w:rsidRPr="00A209C0" w14:paraId="374DC91C" w14:textId="77777777" w:rsidTr="00CB094C">
        <w:tc>
          <w:tcPr>
            <w:tcW w:w="4951" w:type="dxa"/>
          </w:tcPr>
          <w:p w14:paraId="38F4F997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2917DE3D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13B58F79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A209C0" w:rsidRPr="00A209C0" w14:paraId="7B812CA3" w14:textId="77777777" w:rsidTr="00CB094C">
        <w:tc>
          <w:tcPr>
            <w:tcW w:w="4951" w:type="dxa"/>
          </w:tcPr>
          <w:p w14:paraId="3E28FAD5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C</w:t>
            </w:r>
            <w:r w:rsidRPr="00A209C0">
              <w:rPr>
                <w:rFonts w:eastAsia="Times New Roman"/>
                <w:sz w:val="20"/>
                <w:szCs w:val="20"/>
                <w:vertAlign w:val="subscript"/>
                <w:lang w:val="ru-RU" w:eastAsia="ru-RU"/>
              </w:rPr>
              <w:t>max,ss</w:t>
            </w: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(mcg/ml)</w:t>
            </w:r>
          </w:p>
        </w:tc>
        <w:tc>
          <w:tcPr>
            <w:tcW w:w="4951" w:type="dxa"/>
          </w:tcPr>
          <w:p w14:paraId="452B980B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3474AF98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A209C0" w:rsidRPr="00A209C0" w14:paraId="4034F84E" w14:textId="77777777" w:rsidTr="00CB094C">
        <w:tc>
          <w:tcPr>
            <w:tcW w:w="4951" w:type="dxa"/>
          </w:tcPr>
          <w:p w14:paraId="259A61ED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N</w:t>
            </w:r>
          </w:p>
        </w:tc>
        <w:tc>
          <w:tcPr>
            <w:tcW w:w="4951" w:type="dxa"/>
          </w:tcPr>
          <w:p w14:paraId="2EAB8C8D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4951" w:type="dxa"/>
          </w:tcPr>
          <w:p w14:paraId="063BD3B2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94</w:t>
            </w:r>
          </w:p>
        </w:tc>
      </w:tr>
      <w:tr w:rsidR="00A209C0" w:rsidRPr="00A209C0" w14:paraId="17980C08" w14:textId="77777777" w:rsidTr="00CB094C">
        <w:tc>
          <w:tcPr>
            <w:tcW w:w="4951" w:type="dxa"/>
          </w:tcPr>
          <w:p w14:paraId="4B269B5B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Mean</w:t>
            </w:r>
          </w:p>
        </w:tc>
        <w:tc>
          <w:tcPr>
            <w:tcW w:w="4951" w:type="dxa"/>
          </w:tcPr>
          <w:p w14:paraId="2322D5CA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124.42</w:t>
            </w:r>
          </w:p>
        </w:tc>
        <w:tc>
          <w:tcPr>
            <w:tcW w:w="4951" w:type="dxa"/>
          </w:tcPr>
          <w:p w14:paraId="0A707729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237.09</w:t>
            </w:r>
          </w:p>
        </w:tc>
      </w:tr>
      <w:tr w:rsidR="00A209C0" w:rsidRPr="00A209C0" w14:paraId="0D14E619" w14:textId="77777777" w:rsidTr="00CB094C">
        <w:tc>
          <w:tcPr>
            <w:tcW w:w="4951" w:type="dxa"/>
          </w:tcPr>
          <w:p w14:paraId="3F1241DC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Geom. mean</w:t>
            </w:r>
          </w:p>
        </w:tc>
        <w:tc>
          <w:tcPr>
            <w:tcW w:w="4951" w:type="dxa"/>
          </w:tcPr>
          <w:p w14:paraId="3A755C2E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105.89</w:t>
            </w:r>
          </w:p>
        </w:tc>
        <w:tc>
          <w:tcPr>
            <w:tcW w:w="4951" w:type="dxa"/>
          </w:tcPr>
          <w:p w14:paraId="435E2096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208.99</w:t>
            </w:r>
          </w:p>
        </w:tc>
      </w:tr>
      <w:tr w:rsidR="00A209C0" w:rsidRPr="00A209C0" w14:paraId="7E8102DA" w14:textId="77777777" w:rsidTr="00CB094C">
        <w:tc>
          <w:tcPr>
            <w:tcW w:w="4951" w:type="dxa"/>
          </w:tcPr>
          <w:p w14:paraId="75CC0B1F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Median</w:t>
            </w:r>
          </w:p>
        </w:tc>
        <w:tc>
          <w:tcPr>
            <w:tcW w:w="4951" w:type="dxa"/>
          </w:tcPr>
          <w:p w14:paraId="2FD38D63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105.16</w:t>
            </w:r>
          </w:p>
        </w:tc>
        <w:tc>
          <w:tcPr>
            <w:tcW w:w="4951" w:type="dxa"/>
          </w:tcPr>
          <w:p w14:paraId="61E3E2CF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200.11</w:t>
            </w:r>
          </w:p>
        </w:tc>
      </w:tr>
      <w:tr w:rsidR="00A209C0" w:rsidRPr="00A209C0" w14:paraId="34A74518" w14:textId="77777777" w:rsidTr="00CB094C">
        <w:tc>
          <w:tcPr>
            <w:tcW w:w="4951" w:type="dxa"/>
          </w:tcPr>
          <w:p w14:paraId="3657555D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Minimum</w:t>
            </w:r>
          </w:p>
        </w:tc>
        <w:tc>
          <w:tcPr>
            <w:tcW w:w="4951" w:type="dxa"/>
          </w:tcPr>
          <w:p w14:paraId="4F72A77A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36.0</w:t>
            </w:r>
          </w:p>
        </w:tc>
        <w:tc>
          <w:tcPr>
            <w:tcW w:w="4951" w:type="dxa"/>
          </w:tcPr>
          <w:p w14:paraId="7C8FD33A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47.9</w:t>
            </w:r>
          </w:p>
        </w:tc>
      </w:tr>
      <w:tr w:rsidR="00A209C0" w:rsidRPr="00A209C0" w14:paraId="0FAC7B97" w14:textId="77777777" w:rsidTr="00CB094C">
        <w:tc>
          <w:tcPr>
            <w:tcW w:w="4951" w:type="dxa"/>
          </w:tcPr>
          <w:p w14:paraId="1012684A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Maximum</w:t>
            </w:r>
          </w:p>
        </w:tc>
        <w:tc>
          <w:tcPr>
            <w:tcW w:w="4951" w:type="dxa"/>
          </w:tcPr>
          <w:p w14:paraId="2D3785B2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393.0</w:t>
            </w:r>
          </w:p>
        </w:tc>
        <w:tc>
          <w:tcPr>
            <w:tcW w:w="4951" w:type="dxa"/>
          </w:tcPr>
          <w:p w14:paraId="4610DAF3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539.1</w:t>
            </w:r>
          </w:p>
        </w:tc>
      </w:tr>
      <w:tr w:rsidR="00A209C0" w:rsidRPr="00A209C0" w14:paraId="56443920" w14:textId="77777777" w:rsidTr="00CB094C">
        <w:tc>
          <w:tcPr>
            <w:tcW w:w="4951" w:type="dxa"/>
          </w:tcPr>
          <w:p w14:paraId="670E0521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Q1</w:t>
            </w:r>
          </w:p>
        </w:tc>
        <w:tc>
          <w:tcPr>
            <w:tcW w:w="4951" w:type="dxa"/>
          </w:tcPr>
          <w:p w14:paraId="1FE7A273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71.72</w:t>
            </w:r>
          </w:p>
        </w:tc>
        <w:tc>
          <w:tcPr>
            <w:tcW w:w="4951" w:type="dxa"/>
          </w:tcPr>
          <w:p w14:paraId="144FD8FE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149.97</w:t>
            </w:r>
          </w:p>
        </w:tc>
      </w:tr>
      <w:tr w:rsidR="00A209C0" w:rsidRPr="00A209C0" w14:paraId="7215E488" w14:textId="77777777" w:rsidTr="00CB094C">
        <w:tc>
          <w:tcPr>
            <w:tcW w:w="4951" w:type="dxa"/>
          </w:tcPr>
          <w:p w14:paraId="12506AF4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Q3</w:t>
            </w:r>
          </w:p>
        </w:tc>
        <w:tc>
          <w:tcPr>
            <w:tcW w:w="4951" w:type="dxa"/>
          </w:tcPr>
          <w:p w14:paraId="3223BC74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154.43</w:t>
            </w:r>
          </w:p>
        </w:tc>
        <w:tc>
          <w:tcPr>
            <w:tcW w:w="4951" w:type="dxa"/>
          </w:tcPr>
          <w:p w14:paraId="20016F41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317.38</w:t>
            </w:r>
          </w:p>
        </w:tc>
      </w:tr>
      <w:tr w:rsidR="00A209C0" w:rsidRPr="00A209C0" w14:paraId="60B15724" w14:textId="77777777" w:rsidTr="00CB094C">
        <w:tc>
          <w:tcPr>
            <w:tcW w:w="4951" w:type="dxa"/>
          </w:tcPr>
          <w:p w14:paraId="4CED2007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SD</w:t>
            </w:r>
          </w:p>
        </w:tc>
        <w:tc>
          <w:tcPr>
            <w:tcW w:w="4951" w:type="dxa"/>
          </w:tcPr>
          <w:p w14:paraId="3FF298AA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76.37</w:t>
            </w:r>
          </w:p>
        </w:tc>
        <w:tc>
          <w:tcPr>
            <w:tcW w:w="4951" w:type="dxa"/>
          </w:tcPr>
          <w:p w14:paraId="58D78FB7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117.98</w:t>
            </w:r>
          </w:p>
        </w:tc>
      </w:tr>
      <w:tr w:rsidR="00A209C0" w:rsidRPr="00A209C0" w14:paraId="3062ED81" w14:textId="77777777" w:rsidTr="00CB094C">
        <w:tc>
          <w:tcPr>
            <w:tcW w:w="4951" w:type="dxa"/>
          </w:tcPr>
          <w:p w14:paraId="0E68DCFE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CV (%)</w:t>
            </w:r>
          </w:p>
        </w:tc>
        <w:tc>
          <w:tcPr>
            <w:tcW w:w="4951" w:type="dxa"/>
          </w:tcPr>
          <w:p w14:paraId="67F2B8BD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61.4</w:t>
            </w:r>
          </w:p>
        </w:tc>
        <w:tc>
          <w:tcPr>
            <w:tcW w:w="4951" w:type="dxa"/>
          </w:tcPr>
          <w:p w14:paraId="65A61AE7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49.8</w:t>
            </w:r>
          </w:p>
        </w:tc>
      </w:tr>
      <w:tr w:rsidR="00A209C0" w:rsidRPr="00A209C0" w14:paraId="01CC4489" w14:textId="77777777" w:rsidTr="00CB094C">
        <w:tc>
          <w:tcPr>
            <w:tcW w:w="4951" w:type="dxa"/>
          </w:tcPr>
          <w:p w14:paraId="5E3E42AE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1590FEBB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76890686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A209C0" w:rsidRPr="00A209C0" w14:paraId="5CD121D2" w14:textId="77777777" w:rsidTr="00CB094C">
        <w:tc>
          <w:tcPr>
            <w:tcW w:w="4951" w:type="dxa"/>
          </w:tcPr>
          <w:p w14:paraId="146DE702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C</w:t>
            </w:r>
            <w:r w:rsidRPr="00A209C0">
              <w:rPr>
                <w:rFonts w:eastAsia="Times New Roman"/>
                <w:sz w:val="20"/>
                <w:szCs w:val="20"/>
                <w:vertAlign w:val="subscript"/>
                <w:lang w:val="ru-RU" w:eastAsia="ru-RU"/>
              </w:rPr>
              <w:t>av,ss</w:t>
            </w: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(mcg/ml)</w:t>
            </w:r>
          </w:p>
        </w:tc>
        <w:tc>
          <w:tcPr>
            <w:tcW w:w="4951" w:type="dxa"/>
          </w:tcPr>
          <w:p w14:paraId="5743E3C9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62867F5E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A209C0" w:rsidRPr="00A209C0" w14:paraId="3C2F2D76" w14:textId="77777777" w:rsidTr="00CB094C">
        <w:tc>
          <w:tcPr>
            <w:tcW w:w="4951" w:type="dxa"/>
          </w:tcPr>
          <w:p w14:paraId="5E0B6BF9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N</w:t>
            </w:r>
          </w:p>
        </w:tc>
        <w:tc>
          <w:tcPr>
            <w:tcW w:w="4951" w:type="dxa"/>
          </w:tcPr>
          <w:p w14:paraId="773A24DE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4951" w:type="dxa"/>
          </w:tcPr>
          <w:p w14:paraId="0CA54AB1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94</w:t>
            </w:r>
          </w:p>
        </w:tc>
      </w:tr>
      <w:tr w:rsidR="00A209C0" w:rsidRPr="00A209C0" w14:paraId="57A0781D" w14:textId="77777777" w:rsidTr="00CB094C">
        <w:tc>
          <w:tcPr>
            <w:tcW w:w="4951" w:type="dxa"/>
          </w:tcPr>
          <w:p w14:paraId="78EFD471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Mean</w:t>
            </w:r>
          </w:p>
        </w:tc>
        <w:tc>
          <w:tcPr>
            <w:tcW w:w="4951" w:type="dxa"/>
          </w:tcPr>
          <w:p w14:paraId="23B5E552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49.05</w:t>
            </w:r>
          </w:p>
        </w:tc>
        <w:tc>
          <w:tcPr>
            <w:tcW w:w="4951" w:type="dxa"/>
          </w:tcPr>
          <w:p w14:paraId="142B2E6B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111.34</w:t>
            </w:r>
          </w:p>
        </w:tc>
      </w:tr>
      <w:tr w:rsidR="00A209C0" w:rsidRPr="00A209C0" w14:paraId="06543FC6" w14:textId="77777777" w:rsidTr="00CB094C">
        <w:tc>
          <w:tcPr>
            <w:tcW w:w="4951" w:type="dxa"/>
          </w:tcPr>
          <w:p w14:paraId="422CE80C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Geom. mean</w:t>
            </w:r>
          </w:p>
        </w:tc>
        <w:tc>
          <w:tcPr>
            <w:tcW w:w="4951" w:type="dxa"/>
          </w:tcPr>
          <w:p w14:paraId="4FCEE355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40.85</w:t>
            </w:r>
          </w:p>
        </w:tc>
        <w:tc>
          <w:tcPr>
            <w:tcW w:w="4951" w:type="dxa"/>
          </w:tcPr>
          <w:p w14:paraId="4EF41EF3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96.19</w:t>
            </w:r>
          </w:p>
        </w:tc>
      </w:tr>
      <w:tr w:rsidR="00A209C0" w:rsidRPr="00A209C0" w14:paraId="464FE4E8" w14:textId="77777777" w:rsidTr="00CB094C">
        <w:tc>
          <w:tcPr>
            <w:tcW w:w="4951" w:type="dxa"/>
          </w:tcPr>
          <w:p w14:paraId="691F4D31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Median</w:t>
            </w:r>
          </w:p>
        </w:tc>
        <w:tc>
          <w:tcPr>
            <w:tcW w:w="4951" w:type="dxa"/>
          </w:tcPr>
          <w:p w14:paraId="70E14ED4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45.19</w:t>
            </w:r>
          </w:p>
        </w:tc>
        <w:tc>
          <w:tcPr>
            <w:tcW w:w="4951" w:type="dxa"/>
          </w:tcPr>
          <w:p w14:paraId="0E9A08CA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95.85</w:t>
            </w:r>
          </w:p>
        </w:tc>
      </w:tr>
      <w:tr w:rsidR="00A209C0" w:rsidRPr="00A209C0" w14:paraId="3A70EB3D" w14:textId="77777777" w:rsidTr="00CB094C">
        <w:tc>
          <w:tcPr>
            <w:tcW w:w="4951" w:type="dxa"/>
          </w:tcPr>
          <w:p w14:paraId="020D629D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Minimum</w:t>
            </w:r>
          </w:p>
        </w:tc>
        <w:tc>
          <w:tcPr>
            <w:tcW w:w="4951" w:type="dxa"/>
          </w:tcPr>
          <w:p w14:paraId="568CDBB4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9.9</w:t>
            </w:r>
          </w:p>
        </w:tc>
        <w:tc>
          <w:tcPr>
            <w:tcW w:w="4951" w:type="dxa"/>
          </w:tcPr>
          <w:p w14:paraId="74D56AD9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15.3</w:t>
            </w:r>
          </w:p>
        </w:tc>
      </w:tr>
      <w:tr w:rsidR="00A209C0" w:rsidRPr="00A209C0" w14:paraId="72F78E25" w14:textId="77777777" w:rsidTr="00CB094C">
        <w:tc>
          <w:tcPr>
            <w:tcW w:w="4951" w:type="dxa"/>
          </w:tcPr>
          <w:p w14:paraId="18FD45ED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Maximum</w:t>
            </w:r>
          </w:p>
        </w:tc>
        <w:tc>
          <w:tcPr>
            <w:tcW w:w="4951" w:type="dxa"/>
          </w:tcPr>
          <w:p w14:paraId="47704281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163.9</w:t>
            </w:r>
          </w:p>
        </w:tc>
        <w:tc>
          <w:tcPr>
            <w:tcW w:w="4951" w:type="dxa"/>
          </w:tcPr>
          <w:p w14:paraId="38B42B8D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327.6</w:t>
            </w:r>
          </w:p>
        </w:tc>
      </w:tr>
      <w:tr w:rsidR="00A209C0" w:rsidRPr="00A209C0" w14:paraId="35D62BFB" w14:textId="77777777" w:rsidTr="00CB094C">
        <w:tc>
          <w:tcPr>
            <w:tcW w:w="4951" w:type="dxa"/>
          </w:tcPr>
          <w:p w14:paraId="1E151E0D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Q1</w:t>
            </w:r>
          </w:p>
        </w:tc>
        <w:tc>
          <w:tcPr>
            <w:tcW w:w="4951" w:type="dxa"/>
          </w:tcPr>
          <w:p w14:paraId="2B2E8EE6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22.47</w:t>
            </w:r>
          </w:p>
        </w:tc>
        <w:tc>
          <w:tcPr>
            <w:tcW w:w="4951" w:type="dxa"/>
          </w:tcPr>
          <w:p w14:paraId="342CCD8B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68.46</w:t>
            </w:r>
          </w:p>
        </w:tc>
      </w:tr>
      <w:tr w:rsidR="00A209C0" w:rsidRPr="00A209C0" w14:paraId="7EB50EBB" w14:textId="77777777" w:rsidTr="00CB094C">
        <w:tc>
          <w:tcPr>
            <w:tcW w:w="4951" w:type="dxa"/>
          </w:tcPr>
          <w:p w14:paraId="746217E5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Q3</w:t>
            </w:r>
          </w:p>
        </w:tc>
        <w:tc>
          <w:tcPr>
            <w:tcW w:w="4951" w:type="dxa"/>
          </w:tcPr>
          <w:p w14:paraId="723B929E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62.59</w:t>
            </w:r>
          </w:p>
        </w:tc>
        <w:tc>
          <w:tcPr>
            <w:tcW w:w="4951" w:type="dxa"/>
          </w:tcPr>
          <w:p w14:paraId="72749CEC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136.00</w:t>
            </w:r>
          </w:p>
        </w:tc>
      </w:tr>
      <w:tr w:rsidR="00A209C0" w:rsidRPr="00A209C0" w14:paraId="38E9A459" w14:textId="77777777" w:rsidTr="00CB094C">
        <w:tc>
          <w:tcPr>
            <w:tcW w:w="4951" w:type="dxa"/>
          </w:tcPr>
          <w:p w14:paraId="030305A9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SD</w:t>
            </w:r>
          </w:p>
        </w:tc>
        <w:tc>
          <w:tcPr>
            <w:tcW w:w="4951" w:type="dxa"/>
          </w:tcPr>
          <w:p w14:paraId="25FCE343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30.58</w:t>
            </w:r>
          </w:p>
        </w:tc>
        <w:tc>
          <w:tcPr>
            <w:tcW w:w="4951" w:type="dxa"/>
          </w:tcPr>
          <w:p w14:paraId="71A74407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62.11</w:t>
            </w:r>
          </w:p>
        </w:tc>
      </w:tr>
      <w:tr w:rsidR="00A209C0" w:rsidRPr="00A209C0" w14:paraId="32FE6A86" w14:textId="77777777" w:rsidTr="00CB094C">
        <w:tc>
          <w:tcPr>
            <w:tcW w:w="4951" w:type="dxa"/>
          </w:tcPr>
          <w:p w14:paraId="7652C212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CV (%)</w:t>
            </w:r>
          </w:p>
        </w:tc>
        <w:tc>
          <w:tcPr>
            <w:tcW w:w="4951" w:type="dxa"/>
          </w:tcPr>
          <w:p w14:paraId="5FEC2147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62.4</w:t>
            </w:r>
          </w:p>
        </w:tc>
        <w:tc>
          <w:tcPr>
            <w:tcW w:w="4951" w:type="dxa"/>
          </w:tcPr>
          <w:p w14:paraId="00C57AA3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55.8</w:t>
            </w:r>
          </w:p>
        </w:tc>
      </w:tr>
      <w:tr w:rsidR="00A209C0" w:rsidRPr="00A209C0" w14:paraId="35908343" w14:textId="77777777" w:rsidTr="00CB094C">
        <w:tc>
          <w:tcPr>
            <w:tcW w:w="4951" w:type="dxa"/>
          </w:tcPr>
          <w:p w14:paraId="65497012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4D5D3C44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0CDDD712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A209C0" w:rsidRPr="00A209C0" w14:paraId="488F7C08" w14:textId="77777777" w:rsidTr="00CB094C">
        <w:tc>
          <w:tcPr>
            <w:tcW w:w="4951" w:type="dxa"/>
          </w:tcPr>
          <w:p w14:paraId="04088440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C</w:t>
            </w:r>
            <w:r w:rsidRPr="00A209C0">
              <w:rPr>
                <w:rFonts w:eastAsia="Times New Roman"/>
                <w:sz w:val="20"/>
                <w:szCs w:val="20"/>
                <w:vertAlign w:val="subscript"/>
                <w:lang w:val="ru-RU" w:eastAsia="ru-RU"/>
              </w:rPr>
              <w:t>trough,ss</w:t>
            </w: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(mcg/ml)</w:t>
            </w:r>
          </w:p>
        </w:tc>
        <w:tc>
          <w:tcPr>
            <w:tcW w:w="4951" w:type="dxa"/>
          </w:tcPr>
          <w:p w14:paraId="55C635BC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300846C3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A209C0" w:rsidRPr="00A209C0" w14:paraId="3C0E3606" w14:textId="77777777" w:rsidTr="00CB094C">
        <w:tc>
          <w:tcPr>
            <w:tcW w:w="4951" w:type="dxa"/>
          </w:tcPr>
          <w:p w14:paraId="43962CE7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N</w:t>
            </w:r>
          </w:p>
        </w:tc>
        <w:tc>
          <w:tcPr>
            <w:tcW w:w="4951" w:type="dxa"/>
          </w:tcPr>
          <w:p w14:paraId="73456644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951" w:type="dxa"/>
          </w:tcPr>
          <w:p w14:paraId="4871426D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83</w:t>
            </w:r>
          </w:p>
        </w:tc>
      </w:tr>
      <w:tr w:rsidR="00A209C0" w:rsidRPr="00A209C0" w14:paraId="1A1D8921" w14:textId="77777777" w:rsidTr="00CB094C">
        <w:tc>
          <w:tcPr>
            <w:tcW w:w="4951" w:type="dxa"/>
          </w:tcPr>
          <w:p w14:paraId="083B69A3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Mean</w:t>
            </w:r>
          </w:p>
        </w:tc>
        <w:tc>
          <w:tcPr>
            <w:tcW w:w="4951" w:type="dxa"/>
          </w:tcPr>
          <w:p w14:paraId="6A504371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50.69</w:t>
            </w:r>
          </w:p>
        </w:tc>
        <w:tc>
          <w:tcPr>
            <w:tcW w:w="4951" w:type="dxa"/>
          </w:tcPr>
          <w:p w14:paraId="24382CDB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82.90</w:t>
            </w:r>
          </w:p>
        </w:tc>
      </w:tr>
      <w:tr w:rsidR="00A209C0" w:rsidRPr="00A209C0" w14:paraId="1AD301C5" w14:textId="77777777" w:rsidTr="00CB094C">
        <w:tc>
          <w:tcPr>
            <w:tcW w:w="4951" w:type="dxa"/>
          </w:tcPr>
          <w:p w14:paraId="7A2279F9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Geom. mean</w:t>
            </w:r>
          </w:p>
        </w:tc>
        <w:tc>
          <w:tcPr>
            <w:tcW w:w="4951" w:type="dxa"/>
          </w:tcPr>
          <w:p w14:paraId="17AE2E22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37.04</w:t>
            </w:r>
          </w:p>
        </w:tc>
        <w:tc>
          <w:tcPr>
            <w:tcW w:w="4951" w:type="dxa"/>
          </w:tcPr>
          <w:p w14:paraId="102C9EC1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67.29</w:t>
            </w:r>
          </w:p>
        </w:tc>
      </w:tr>
      <w:tr w:rsidR="00A209C0" w:rsidRPr="00A209C0" w14:paraId="4230B828" w14:textId="77777777" w:rsidTr="00CB094C">
        <w:tc>
          <w:tcPr>
            <w:tcW w:w="4951" w:type="dxa"/>
          </w:tcPr>
          <w:p w14:paraId="2BF7AA20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Median</w:t>
            </w:r>
          </w:p>
        </w:tc>
        <w:tc>
          <w:tcPr>
            <w:tcW w:w="4951" w:type="dxa"/>
          </w:tcPr>
          <w:p w14:paraId="57465302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35.36</w:t>
            </w:r>
          </w:p>
        </w:tc>
        <w:tc>
          <w:tcPr>
            <w:tcW w:w="4951" w:type="dxa"/>
          </w:tcPr>
          <w:p w14:paraId="3FEB5535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69.56</w:t>
            </w:r>
          </w:p>
        </w:tc>
      </w:tr>
      <w:tr w:rsidR="00A209C0" w:rsidRPr="00A209C0" w14:paraId="3975E8C7" w14:textId="77777777" w:rsidTr="00CB094C">
        <w:tc>
          <w:tcPr>
            <w:tcW w:w="4951" w:type="dxa"/>
          </w:tcPr>
          <w:p w14:paraId="6215B191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Minimum</w:t>
            </w:r>
          </w:p>
        </w:tc>
        <w:tc>
          <w:tcPr>
            <w:tcW w:w="4951" w:type="dxa"/>
          </w:tcPr>
          <w:p w14:paraId="7549FC1D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8.3</w:t>
            </w:r>
          </w:p>
        </w:tc>
        <w:tc>
          <w:tcPr>
            <w:tcW w:w="4951" w:type="dxa"/>
          </w:tcPr>
          <w:p w14:paraId="3259C8B7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4.6</w:t>
            </w:r>
          </w:p>
        </w:tc>
      </w:tr>
      <w:tr w:rsidR="00A209C0" w:rsidRPr="00A209C0" w14:paraId="35437C36" w14:textId="77777777" w:rsidTr="00CB094C">
        <w:tc>
          <w:tcPr>
            <w:tcW w:w="4951" w:type="dxa"/>
          </w:tcPr>
          <w:p w14:paraId="7B6FDB07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Maximum</w:t>
            </w:r>
          </w:p>
        </w:tc>
        <w:tc>
          <w:tcPr>
            <w:tcW w:w="4951" w:type="dxa"/>
          </w:tcPr>
          <w:p w14:paraId="0D32995A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176.1</w:t>
            </w:r>
          </w:p>
        </w:tc>
        <w:tc>
          <w:tcPr>
            <w:tcW w:w="4951" w:type="dxa"/>
          </w:tcPr>
          <w:p w14:paraId="6931C445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216.9</w:t>
            </w:r>
          </w:p>
        </w:tc>
      </w:tr>
      <w:tr w:rsidR="00A209C0" w:rsidRPr="00A209C0" w14:paraId="1858ABDD" w14:textId="77777777" w:rsidTr="00CB094C">
        <w:tc>
          <w:tcPr>
            <w:tcW w:w="4951" w:type="dxa"/>
          </w:tcPr>
          <w:p w14:paraId="7900E1BB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Q1</w:t>
            </w:r>
          </w:p>
        </w:tc>
        <w:tc>
          <w:tcPr>
            <w:tcW w:w="4951" w:type="dxa"/>
          </w:tcPr>
          <w:p w14:paraId="31E0B307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18.86</w:t>
            </w:r>
          </w:p>
        </w:tc>
        <w:tc>
          <w:tcPr>
            <w:tcW w:w="4951" w:type="dxa"/>
          </w:tcPr>
          <w:p w14:paraId="1440E332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43.91</w:t>
            </w:r>
          </w:p>
        </w:tc>
      </w:tr>
      <w:tr w:rsidR="00A209C0" w:rsidRPr="00A209C0" w14:paraId="10142589" w14:textId="77777777" w:rsidTr="00CB094C">
        <w:tc>
          <w:tcPr>
            <w:tcW w:w="4951" w:type="dxa"/>
          </w:tcPr>
          <w:p w14:paraId="1CC607B1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Q3</w:t>
            </w:r>
          </w:p>
        </w:tc>
        <w:tc>
          <w:tcPr>
            <w:tcW w:w="4951" w:type="dxa"/>
          </w:tcPr>
          <w:p w14:paraId="7421D2EF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57.66</w:t>
            </w:r>
          </w:p>
        </w:tc>
        <w:tc>
          <w:tcPr>
            <w:tcW w:w="4951" w:type="dxa"/>
          </w:tcPr>
          <w:p w14:paraId="50A61F86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112.07</w:t>
            </w:r>
          </w:p>
        </w:tc>
      </w:tr>
      <w:tr w:rsidR="00A209C0" w:rsidRPr="00A209C0" w14:paraId="27598430" w14:textId="77777777" w:rsidTr="00CB094C">
        <w:tc>
          <w:tcPr>
            <w:tcW w:w="4951" w:type="dxa"/>
          </w:tcPr>
          <w:p w14:paraId="6FF0A1AE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SD</w:t>
            </w:r>
          </w:p>
        </w:tc>
        <w:tc>
          <w:tcPr>
            <w:tcW w:w="4951" w:type="dxa"/>
          </w:tcPr>
          <w:p w14:paraId="7D7770CA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43.98</w:t>
            </w:r>
          </w:p>
        </w:tc>
        <w:tc>
          <w:tcPr>
            <w:tcW w:w="4951" w:type="dxa"/>
          </w:tcPr>
          <w:p w14:paraId="6A2EFAD4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50.97</w:t>
            </w:r>
          </w:p>
        </w:tc>
      </w:tr>
      <w:tr w:rsidR="00A209C0" w:rsidRPr="00A209C0" w14:paraId="7BBA9BB0" w14:textId="77777777" w:rsidTr="00CB094C">
        <w:tc>
          <w:tcPr>
            <w:tcW w:w="4951" w:type="dxa"/>
          </w:tcPr>
          <w:p w14:paraId="3030F1DE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 xml:space="preserve">  CV (%)</w:t>
            </w:r>
          </w:p>
        </w:tc>
        <w:tc>
          <w:tcPr>
            <w:tcW w:w="4951" w:type="dxa"/>
          </w:tcPr>
          <w:p w14:paraId="60BB8F9D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86.8</w:t>
            </w:r>
          </w:p>
        </w:tc>
        <w:tc>
          <w:tcPr>
            <w:tcW w:w="4951" w:type="dxa"/>
          </w:tcPr>
          <w:p w14:paraId="16815C32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A209C0">
              <w:rPr>
                <w:rFonts w:eastAsia="Times New Roman"/>
                <w:sz w:val="20"/>
                <w:szCs w:val="20"/>
                <w:lang w:val="ru-RU" w:eastAsia="ru-RU"/>
              </w:rPr>
              <w:t>61.5</w:t>
            </w:r>
          </w:p>
        </w:tc>
      </w:tr>
      <w:tr w:rsidR="00A209C0" w:rsidRPr="00A209C0" w14:paraId="73461DFE" w14:textId="77777777" w:rsidTr="00CB094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951" w:type="dxa"/>
          </w:tcPr>
          <w:p w14:paraId="40F3B19D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5FF1A57B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51" w:type="dxa"/>
          </w:tcPr>
          <w:p w14:paraId="54664A88" w14:textId="77777777" w:rsidR="00A209C0" w:rsidRPr="00A209C0" w:rsidRDefault="00A209C0" w:rsidP="00A209C0">
            <w:pPr>
              <w:autoSpaceDE w:val="0"/>
              <w:autoSpaceDN w:val="0"/>
              <w:spacing w:before="0" w:after="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14:paraId="17AB410E" w14:textId="77777777" w:rsidR="007C7A7A" w:rsidRPr="00960E27" w:rsidRDefault="007C7A7A" w:rsidP="00F301FD">
      <w:pPr>
        <w:rPr>
          <w:lang w:val="ru-RU"/>
        </w:rPr>
      </w:pPr>
    </w:p>
    <w:p w14:paraId="0D66C191" w14:textId="3077C1FF" w:rsidR="007E5178" w:rsidRPr="007E5178" w:rsidRDefault="007E5178" w:rsidP="007E5178">
      <w:pPr>
        <w:pStyle w:val="Caption"/>
        <w:ind w:left="1701" w:hanging="1701"/>
        <w:rPr>
          <w:rFonts w:cstheme="minorBidi"/>
          <w:color w:val="000000"/>
          <w:lang w:eastAsia="ja-JP"/>
        </w:rPr>
      </w:pPr>
      <w:bookmarkStart w:id="1" w:name="_Ref143011671"/>
      <w:bookmarkStart w:id="2" w:name="_Ref143011631"/>
      <w:bookmarkStart w:id="3" w:name="_Toc149735355"/>
      <w:bookmarkStart w:id="4" w:name="_Toc33462769"/>
      <w:r w:rsidRPr="007C5C8C">
        <w:lastRenderedPageBreak/>
        <w:t>Table</w:t>
      </w:r>
      <w:bookmarkEnd w:id="1"/>
      <w:r w:rsidRPr="005902D0">
        <w:t xml:space="preserve"> </w:t>
      </w:r>
      <w:r>
        <w:t>S</w:t>
      </w:r>
      <w:r w:rsidR="00C6250D">
        <w:t>4</w:t>
      </w:r>
      <w:r>
        <w:t>.</w:t>
      </w:r>
      <w:r w:rsidRPr="007C5C8C">
        <w:tab/>
      </w:r>
      <w:r w:rsidRPr="007E5178">
        <w:rPr>
          <w:rFonts w:cstheme="minorBidi"/>
          <w:color w:val="000000"/>
          <w:lang w:eastAsia="ja-JP"/>
        </w:rPr>
        <w:t xml:space="preserve">Proportion of Subjects with AEs of Any Severity Reported in More Than 5% of Patients in the </w:t>
      </w:r>
      <w:proofErr w:type="spellStart"/>
      <w:r w:rsidRPr="007E5178">
        <w:rPr>
          <w:rFonts w:cstheme="minorBidi"/>
          <w:color w:val="000000"/>
          <w:lang w:eastAsia="ja-JP"/>
        </w:rPr>
        <w:t>Prolgo</w:t>
      </w:r>
      <w:proofErr w:type="spellEnd"/>
      <w:r w:rsidRPr="007E5178">
        <w:rPr>
          <w:rFonts w:cstheme="minorBidi"/>
          <w:color w:val="000000"/>
          <w:lang w:eastAsia="ja-JP"/>
        </w:rPr>
        <w:t xml:space="preserve"> 250 mg Group. </w:t>
      </w:r>
      <w:proofErr w:type="spellStart"/>
      <w:r w:rsidRPr="007E5178">
        <w:rPr>
          <w:rFonts w:cstheme="minorBidi"/>
          <w:color w:val="000000"/>
          <w:lang w:eastAsia="ja-JP"/>
        </w:rPr>
        <w:t>mITT</w:t>
      </w:r>
      <w:proofErr w:type="spellEnd"/>
      <w:r w:rsidRPr="007E5178">
        <w:rPr>
          <w:rFonts w:cstheme="minorBidi"/>
          <w:color w:val="000000"/>
          <w:lang w:eastAsia="ja-JP"/>
        </w:rPr>
        <w:t xml:space="preserve"> population</w:t>
      </w:r>
      <w:bookmarkEnd w:id="2"/>
      <w:bookmarkEnd w:id="3"/>
    </w:p>
    <w:tbl>
      <w:tblPr>
        <w:tblW w:w="5000" w:type="pct"/>
        <w:jc w:val="center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519"/>
        <w:gridCol w:w="3258"/>
      </w:tblGrid>
      <w:tr w:rsidR="007E5178" w:rsidRPr="00415D38" w14:paraId="6ACCBB3A" w14:textId="77777777">
        <w:trPr>
          <w:cantSplit/>
          <w:tblHeader/>
          <w:jc w:val="center"/>
        </w:trPr>
        <w:tc>
          <w:tcPr>
            <w:tcW w:w="333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3D3D3"/>
            <w:tcMar>
              <w:left w:w="10" w:type="dxa"/>
              <w:right w:w="10" w:type="dxa"/>
            </w:tcMar>
          </w:tcPr>
          <w:p w14:paraId="3A1C8E13" w14:textId="77777777" w:rsidR="007E5178" w:rsidRPr="007C5C8C" w:rsidRDefault="007E5178">
            <w:pPr>
              <w:keepNext/>
              <w:autoSpaceDE w:val="0"/>
              <w:autoSpaceDN w:val="0"/>
              <w:adjustRightInd w:val="0"/>
              <w:spacing w:before="10" w:after="10"/>
              <w:rPr>
                <w:b/>
                <w:bCs/>
                <w:color w:val="000000"/>
                <w:sz w:val="20"/>
                <w:szCs w:val="20"/>
              </w:rPr>
            </w:pPr>
            <w:r w:rsidRPr="007C5C8C">
              <w:rPr>
                <w:b/>
                <w:bCs/>
                <w:color w:val="000000"/>
                <w:sz w:val="20"/>
                <w:szCs w:val="20"/>
              </w:rPr>
              <w:t>SOC</w:t>
            </w:r>
            <w:r w:rsidRPr="007C5C8C">
              <w:rPr>
                <w:color w:val="000000"/>
                <w:sz w:val="20"/>
                <w:szCs w:val="20"/>
              </w:rPr>
              <w:br/>
            </w:r>
            <w:r w:rsidRPr="007C5C8C">
              <w:rPr>
                <w:b/>
                <w:bCs/>
                <w:color w:val="000000"/>
                <w:sz w:val="20"/>
                <w:szCs w:val="20"/>
              </w:rPr>
              <w:t xml:space="preserve">  PT</w:t>
            </w:r>
            <w:r w:rsidRPr="007C5C8C">
              <w:rPr>
                <w:color w:val="000000"/>
                <w:sz w:val="20"/>
                <w:szCs w:val="20"/>
              </w:rPr>
              <w:br/>
            </w:r>
            <w:r w:rsidRPr="007C5C8C">
              <w:rPr>
                <w:b/>
                <w:bCs/>
                <w:color w:val="000000"/>
                <w:sz w:val="20"/>
                <w:szCs w:val="20"/>
              </w:rPr>
              <w:t xml:space="preserve">    Grade</w:t>
            </w:r>
          </w:p>
        </w:tc>
        <w:tc>
          <w:tcPr>
            <w:tcW w:w="166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3D3D3"/>
            <w:tcMar>
              <w:left w:w="10" w:type="dxa"/>
              <w:right w:w="10" w:type="dxa"/>
            </w:tcMar>
          </w:tcPr>
          <w:p w14:paraId="748343CB" w14:textId="77777777" w:rsidR="007E5178" w:rsidRPr="007C5C8C" w:rsidRDefault="007E5178">
            <w:pPr>
              <w:keepNext/>
              <w:autoSpaceDE w:val="0"/>
              <w:autoSpaceDN w:val="0"/>
              <w:adjustRightInd w:val="0"/>
              <w:spacing w:before="10" w:after="1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Prolgo</w:t>
            </w:r>
            <w:proofErr w:type="spellEnd"/>
            <w:r w:rsidRPr="007C5C8C">
              <w:rPr>
                <w:b/>
                <w:bCs/>
                <w:color w:val="000000"/>
                <w:sz w:val="20"/>
                <w:szCs w:val="20"/>
              </w:rPr>
              <w:t xml:space="preserve"> 250 mg</w:t>
            </w:r>
            <w:r w:rsidRPr="007C5C8C">
              <w:rPr>
                <w:color w:val="000000"/>
                <w:sz w:val="20"/>
                <w:szCs w:val="20"/>
              </w:rPr>
              <w:br/>
            </w:r>
            <w:r w:rsidRPr="007C5C8C">
              <w:rPr>
                <w:b/>
                <w:bCs/>
                <w:color w:val="000000"/>
                <w:sz w:val="20"/>
                <w:szCs w:val="20"/>
              </w:rPr>
              <w:t>(N=114)</w:t>
            </w:r>
            <w:r w:rsidRPr="007C5C8C">
              <w:rPr>
                <w:color w:val="000000"/>
                <w:sz w:val="20"/>
                <w:szCs w:val="20"/>
              </w:rPr>
              <w:br/>
            </w:r>
            <w:r w:rsidRPr="007C5C8C">
              <w:rPr>
                <w:b/>
                <w:bCs/>
                <w:color w:val="000000"/>
                <w:sz w:val="20"/>
                <w:szCs w:val="20"/>
              </w:rPr>
              <w:t>n (%)</w:t>
            </w:r>
          </w:p>
        </w:tc>
      </w:tr>
      <w:tr w:rsidR="007E5178" w:rsidRPr="00415D38" w14:paraId="307F6A01" w14:textId="77777777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37A345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326848CF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3127D56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b/>
                <w:bCs/>
                <w:color w:val="000000"/>
                <w:sz w:val="20"/>
                <w:szCs w:val="20"/>
              </w:rPr>
            </w:pPr>
            <w:r w:rsidRPr="007C5C8C">
              <w:rPr>
                <w:b/>
                <w:bCs/>
                <w:color w:val="000000"/>
                <w:sz w:val="20"/>
                <w:szCs w:val="20"/>
              </w:rPr>
              <w:t>Investigations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75EFEF9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40 (35.1)</w:t>
            </w:r>
          </w:p>
        </w:tc>
      </w:tr>
      <w:tr w:rsidR="007E5178" w:rsidRPr="007C5C8C" w14:paraId="3E7DB23A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5BE096F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7CD82B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18 (15.8)</w:t>
            </w:r>
          </w:p>
        </w:tc>
      </w:tr>
      <w:tr w:rsidR="007E5178" w:rsidRPr="007C5C8C" w14:paraId="7B082E57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72B3548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A7FFAB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16 (14.0)</w:t>
            </w:r>
          </w:p>
        </w:tc>
      </w:tr>
      <w:tr w:rsidR="007E5178" w:rsidRPr="007C5C8C" w14:paraId="77E66B2F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3E6BD0A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3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EEDECE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5 (4.4)</w:t>
            </w:r>
          </w:p>
        </w:tc>
      </w:tr>
      <w:tr w:rsidR="007E5178" w:rsidRPr="007C5C8C" w14:paraId="73066EB5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DAAEEEC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4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9CAF87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0FC0A85C" w14:textId="77777777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D21D73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71D67F1E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D079441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Aspartate aminotransferase increased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CF82B7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14 (12.3)</w:t>
            </w:r>
          </w:p>
        </w:tc>
      </w:tr>
      <w:tr w:rsidR="007E5178" w:rsidRPr="007C5C8C" w14:paraId="0A7489B4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CD79D88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C33929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8 (7.0)</w:t>
            </w:r>
          </w:p>
        </w:tc>
      </w:tr>
      <w:tr w:rsidR="007E5178" w:rsidRPr="007C5C8C" w14:paraId="7097DC84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3D36D86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1D6AD2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5 (4.4)</w:t>
            </w:r>
          </w:p>
        </w:tc>
      </w:tr>
      <w:tr w:rsidR="007E5178" w:rsidRPr="007C5C8C" w14:paraId="7B79FEB1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CF3B92E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4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13CBAF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5C7D394C" w14:textId="77777777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22CD1E7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46580DC9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B0C0328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Alanine aminotransferase increased</w:t>
            </w:r>
          </w:p>
        </w:tc>
        <w:tc>
          <w:tcPr>
            <w:tcW w:w="1666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6E1FA9D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13 (11.4)</w:t>
            </w:r>
          </w:p>
        </w:tc>
      </w:tr>
      <w:tr w:rsidR="007E5178" w:rsidRPr="007C5C8C" w14:paraId="2BB6259B" w14:textId="77777777"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B15AD10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499D1EDF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6 (5.3)</w:t>
            </w:r>
          </w:p>
        </w:tc>
      </w:tr>
      <w:tr w:rsidR="007E5178" w:rsidRPr="007C5C8C" w14:paraId="250673AB" w14:textId="77777777"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5CD87ED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38E42FB1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4 (3.5)</w:t>
            </w:r>
          </w:p>
        </w:tc>
      </w:tr>
      <w:tr w:rsidR="007E5178" w:rsidRPr="007C5C8C" w14:paraId="4703CCB9" w14:textId="77777777"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3901CD9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3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4AAF6D60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3 (2.6)</w:t>
            </w:r>
          </w:p>
        </w:tc>
      </w:tr>
      <w:tr w:rsidR="007E5178" w:rsidRPr="007C5C8C" w14:paraId="4226D1AE" w14:textId="77777777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7D1AEAB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2494408B" w14:textId="77777777"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646C7EA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Blood alkaline phosphatase increased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447055B1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12 (10.5)</w:t>
            </w:r>
          </w:p>
        </w:tc>
      </w:tr>
      <w:tr w:rsidR="007E5178" w:rsidRPr="007C5C8C" w14:paraId="26401FAF" w14:textId="77777777"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67CD4C8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5DFBF703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9 (7.9)</w:t>
            </w:r>
          </w:p>
        </w:tc>
      </w:tr>
      <w:tr w:rsidR="007E5178" w:rsidRPr="007C5C8C" w14:paraId="6248A386" w14:textId="77777777"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50C3E24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41B89C15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2 (1.8)</w:t>
            </w:r>
          </w:p>
        </w:tc>
      </w:tr>
      <w:tr w:rsidR="007E5178" w:rsidRPr="007C5C8C" w14:paraId="1DDD1F74" w14:textId="77777777">
        <w:trPr>
          <w:cantSplit/>
          <w:jc w:val="center"/>
        </w:trPr>
        <w:tc>
          <w:tcPr>
            <w:tcW w:w="3334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7B639FA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3</w:t>
            </w:r>
          </w:p>
        </w:tc>
        <w:tc>
          <w:tcPr>
            <w:tcW w:w="1666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DAEDAF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41C71F04" w14:textId="77777777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70C668E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1CACB453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EFDB698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Amylase increased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52AC67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10 (8.8)</w:t>
            </w:r>
          </w:p>
        </w:tc>
      </w:tr>
      <w:tr w:rsidR="007E5178" w:rsidRPr="007C5C8C" w14:paraId="23AFD811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88EA3E1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331AC69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5 (4.4)</w:t>
            </w:r>
          </w:p>
        </w:tc>
      </w:tr>
      <w:tr w:rsidR="007E5178" w:rsidRPr="007C5C8C" w14:paraId="4762C115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C00C631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C01141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4 (3.5)</w:t>
            </w:r>
          </w:p>
        </w:tc>
      </w:tr>
      <w:tr w:rsidR="007E5178" w:rsidRPr="007C5C8C" w14:paraId="2BC798BE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2960DA2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3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95D2DF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3CEF419B" w14:textId="77777777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3B81CC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38E9CC7A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1B4B0A0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Blood urea increased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E8B162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10 (8.8)</w:t>
            </w:r>
          </w:p>
        </w:tc>
      </w:tr>
      <w:tr w:rsidR="007E5178" w:rsidRPr="007C5C8C" w14:paraId="76C408D6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C562FEB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795524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10 (8.8)</w:t>
            </w:r>
          </w:p>
        </w:tc>
      </w:tr>
      <w:tr w:rsidR="007E5178" w:rsidRPr="007C5C8C" w14:paraId="1BFFB537" w14:textId="77777777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993F3E0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20A836CA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BD7B47B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Weight loss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33A0AF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10 (8.8)</w:t>
            </w:r>
          </w:p>
        </w:tc>
      </w:tr>
      <w:tr w:rsidR="007E5178" w:rsidRPr="007C5C8C" w14:paraId="4E6925F2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04A955B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850CA2D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7 (6.1)</w:t>
            </w:r>
          </w:p>
        </w:tc>
      </w:tr>
      <w:tr w:rsidR="007E5178" w:rsidRPr="007C5C8C" w14:paraId="4B9CFED8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2E189A9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16ADC95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3 (2.6)</w:t>
            </w:r>
          </w:p>
        </w:tc>
      </w:tr>
      <w:tr w:rsidR="007E5178" w:rsidRPr="007C5C8C" w14:paraId="78D04C2B" w14:textId="77777777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E97F94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7ADA4334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A07140A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Blood lactate dehydrogenase increased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98BEBE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8 (7.0)</w:t>
            </w:r>
          </w:p>
        </w:tc>
      </w:tr>
      <w:tr w:rsidR="007E5178" w:rsidRPr="007C5C8C" w14:paraId="32E0F530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2512D56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44F112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8 (7.0)</w:t>
            </w:r>
          </w:p>
        </w:tc>
      </w:tr>
      <w:tr w:rsidR="007E5178" w:rsidRPr="007C5C8C" w14:paraId="3DD34DD8" w14:textId="77777777"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2B0E5F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6AEE47EC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E5E30B5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Blood creatinine increased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E7F7668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6 (5.3)</w:t>
            </w:r>
          </w:p>
        </w:tc>
      </w:tr>
      <w:tr w:rsidR="007E5178" w:rsidRPr="007C5C8C" w14:paraId="0CE3E80A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24A2843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F7722D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5 (4.4)</w:t>
            </w:r>
          </w:p>
        </w:tc>
      </w:tr>
      <w:tr w:rsidR="007E5178" w:rsidRPr="007C5C8C" w14:paraId="4A4F8C18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E498A40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496FB8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29FA8E7B" w14:textId="77777777"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8BE5749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9277684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3AA6BA4F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C38C713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Blood uric acid increased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39D4D4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6 (5.3)</w:t>
            </w:r>
          </w:p>
        </w:tc>
      </w:tr>
      <w:tr w:rsidR="007E5178" w:rsidRPr="007C5C8C" w14:paraId="31789158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94634C1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62919B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6 (5.3)</w:t>
            </w:r>
          </w:p>
        </w:tc>
      </w:tr>
      <w:tr w:rsidR="007E5178" w:rsidRPr="007C5C8C" w14:paraId="5A1B5B77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96CB2FC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453E58C4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690D00D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b/>
                <w:bCs/>
                <w:color w:val="000000"/>
                <w:sz w:val="20"/>
                <w:szCs w:val="20"/>
              </w:rPr>
            </w:pPr>
            <w:r w:rsidRPr="007C5C8C">
              <w:rPr>
                <w:b/>
                <w:bCs/>
                <w:color w:val="000000"/>
                <w:sz w:val="20"/>
                <w:szCs w:val="20"/>
              </w:rPr>
              <w:t>Blood and lymphatic system disorders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C8A6B2C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33 (28.9)</w:t>
            </w:r>
          </w:p>
        </w:tc>
      </w:tr>
      <w:tr w:rsidR="007E5178" w:rsidRPr="007C5C8C" w14:paraId="3F0BDD37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3E0329F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02A1F4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9 (7.9)</w:t>
            </w:r>
          </w:p>
        </w:tc>
      </w:tr>
      <w:tr w:rsidR="007E5178" w:rsidRPr="007C5C8C" w14:paraId="28CAED3A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5325D13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lastRenderedPageBreak/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29706E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20 (17.5)</w:t>
            </w:r>
          </w:p>
        </w:tc>
      </w:tr>
      <w:tr w:rsidR="007E5178" w:rsidRPr="007C5C8C" w14:paraId="68DCBE18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BFB8591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3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B3FC7B1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3 (2.6)</w:t>
            </w:r>
          </w:p>
        </w:tc>
      </w:tr>
      <w:tr w:rsidR="007E5178" w:rsidRPr="007C5C8C" w14:paraId="4947F6C1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7759507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4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E32679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5F6CA850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D21B42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17F93E1A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681F022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Anemia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E637D9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17 (14.9)</w:t>
            </w:r>
          </w:p>
        </w:tc>
      </w:tr>
      <w:tr w:rsidR="007E5178" w:rsidRPr="007C5C8C" w14:paraId="572B1157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FD01CBF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EBB927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5 (4.4)</w:t>
            </w:r>
          </w:p>
        </w:tc>
      </w:tr>
      <w:tr w:rsidR="007E5178" w:rsidRPr="007C5C8C" w14:paraId="54905134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A452055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F61BAB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11 (9.6)</w:t>
            </w:r>
          </w:p>
        </w:tc>
      </w:tr>
      <w:tr w:rsidR="007E5178" w:rsidRPr="007C5C8C" w14:paraId="4B8B4EB5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F8808D0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3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0C6F3FE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45A8E875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A576420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79C8F50B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BEA9942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Lymphopenia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066120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8 (7.0)</w:t>
            </w:r>
          </w:p>
        </w:tc>
      </w:tr>
      <w:tr w:rsidR="007E5178" w:rsidRPr="007C5C8C" w14:paraId="04529BFA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D6DA0E8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C2AC23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4F661672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0367074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84F98A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6 (5.3)</w:t>
            </w:r>
          </w:p>
        </w:tc>
      </w:tr>
      <w:tr w:rsidR="007E5178" w:rsidRPr="007C5C8C" w14:paraId="0DA9A34C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A78023C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3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FA8414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1D3DB716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FEA5EA5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2AA2D535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3A583FB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Thrombocytopenia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C52ED7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6 (5.3)</w:t>
            </w:r>
          </w:p>
        </w:tc>
      </w:tr>
      <w:tr w:rsidR="007E5178" w:rsidRPr="007C5C8C" w14:paraId="43C9A737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3DA29B2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7E6A88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4 (3.5)</w:t>
            </w:r>
          </w:p>
        </w:tc>
      </w:tr>
      <w:tr w:rsidR="007E5178" w:rsidRPr="007C5C8C" w14:paraId="6A400A37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A20D195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150A7C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603005FC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5D4D1A6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3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7B95D6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38CF087C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D628D2F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32340741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98550AA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7C5C8C">
              <w:rPr>
                <w:b/>
                <w:bCs/>
                <w:color w:val="000000"/>
                <w:sz w:val="20"/>
                <w:szCs w:val="20"/>
              </w:rPr>
              <w:t>Metabolism and nutrition disorders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A747EE0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25 (21.9)</w:t>
            </w:r>
          </w:p>
        </w:tc>
      </w:tr>
      <w:tr w:rsidR="007E5178" w:rsidRPr="007C5C8C" w14:paraId="050AB821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1072514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262949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15 (13.2)</w:t>
            </w:r>
          </w:p>
        </w:tc>
      </w:tr>
      <w:tr w:rsidR="007E5178" w:rsidRPr="007C5C8C" w14:paraId="2317301F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7467EF7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818D51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8 (7.0)</w:t>
            </w:r>
          </w:p>
        </w:tc>
      </w:tr>
      <w:tr w:rsidR="007E5178" w:rsidRPr="007C5C8C" w14:paraId="03A0BA4E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B9DEAFB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3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44C713C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69DD0838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817FBF5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4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29B3A1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614FA9C4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F91394A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6BC7EB29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830B4E5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Hyperglycemia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98963A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12 (10.5)</w:t>
            </w:r>
          </w:p>
        </w:tc>
      </w:tr>
      <w:tr w:rsidR="007E5178" w:rsidRPr="007C5C8C" w14:paraId="5EC0EF99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F9577A8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41C5A4C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7 (6.1)</w:t>
            </w:r>
          </w:p>
        </w:tc>
      </w:tr>
      <w:tr w:rsidR="007E5178" w:rsidRPr="007C5C8C" w14:paraId="31656141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AB4A031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E7248F2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4 (3.5)</w:t>
            </w:r>
          </w:p>
        </w:tc>
      </w:tr>
      <w:tr w:rsidR="007E5178" w:rsidRPr="007C5C8C" w14:paraId="0CAD2E92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950BF7A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3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CE5C06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3960DE15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E04917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0242AE59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434A6AA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Decreased appetite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EABC33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12 (10.5)</w:t>
            </w:r>
          </w:p>
        </w:tc>
      </w:tr>
      <w:tr w:rsidR="007E5178" w:rsidRPr="007C5C8C" w14:paraId="7503BDE4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3273A31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F03A92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9 (7.9)</w:t>
            </w:r>
          </w:p>
        </w:tc>
      </w:tr>
      <w:tr w:rsidR="007E5178" w:rsidRPr="007C5C8C" w14:paraId="6D2A1B2E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B98BF47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EECC8E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3 (2.6)</w:t>
            </w:r>
          </w:p>
        </w:tc>
      </w:tr>
      <w:tr w:rsidR="007E5178" w:rsidRPr="007C5C8C" w14:paraId="54F8387F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361AB60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2467BEE0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19C49EF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b/>
                <w:bCs/>
                <w:color w:val="000000"/>
                <w:sz w:val="20"/>
                <w:szCs w:val="20"/>
              </w:rPr>
            </w:pPr>
            <w:r w:rsidRPr="007C5C8C">
              <w:rPr>
                <w:b/>
                <w:bCs/>
                <w:color w:val="000000"/>
                <w:sz w:val="20"/>
                <w:szCs w:val="20"/>
              </w:rPr>
              <w:t>Endocrine disorders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CD41F1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25 (21.9)</w:t>
            </w:r>
          </w:p>
        </w:tc>
      </w:tr>
      <w:tr w:rsidR="007E5178" w:rsidRPr="007C5C8C" w14:paraId="211FB84E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B1268D3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C4C2B23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9 (7.9)</w:t>
            </w:r>
          </w:p>
        </w:tc>
      </w:tr>
      <w:tr w:rsidR="007E5178" w:rsidRPr="007C5C8C" w14:paraId="5637E366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8EE52F7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F1A446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16 (14.0)</w:t>
            </w:r>
          </w:p>
        </w:tc>
      </w:tr>
      <w:tr w:rsidR="007E5178" w:rsidRPr="007C5C8C" w14:paraId="7707C887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1BB551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7BDEDE93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0A4D6A9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Hypothyroidism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CBCF5C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7 (6.1)</w:t>
            </w:r>
          </w:p>
        </w:tc>
      </w:tr>
      <w:tr w:rsidR="007E5178" w:rsidRPr="007C5C8C" w14:paraId="6C56926D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00DB71F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36F4B5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3 (2.6)</w:t>
            </w:r>
          </w:p>
        </w:tc>
      </w:tr>
      <w:tr w:rsidR="007E5178" w:rsidRPr="007C5C8C" w14:paraId="37DD413A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03C5529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59BDF96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4 (3.5)</w:t>
            </w:r>
          </w:p>
        </w:tc>
      </w:tr>
      <w:tr w:rsidR="007E5178" w:rsidRPr="007C5C8C" w14:paraId="5A5ED9DD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E1C2FB4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2457214C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3D8EC73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b/>
                <w:bCs/>
                <w:color w:val="000000"/>
                <w:sz w:val="20"/>
                <w:szCs w:val="20"/>
              </w:rPr>
            </w:pPr>
            <w:r w:rsidRPr="007C5C8C">
              <w:rPr>
                <w:b/>
                <w:bCs/>
                <w:color w:val="000000"/>
                <w:sz w:val="20"/>
                <w:szCs w:val="20"/>
              </w:rPr>
              <w:t>General disorders and administration site conditions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F3A03D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16 (14.0)</w:t>
            </w:r>
          </w:p>
        </w:tc>
      </w:tr>
      <w:tr w:rsidR="007E5178" w:rsidRPr="007C5C8C" w14:paraId="666E9A85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DA531FB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7B4E11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5 (4.4)</w:t>
            </w:r>
          </w:p>
        </w:tc>
      </w:tr>
      <w:tr w:rsidR="007E5178" w:rsidRPr="007C5C8C" w14:paraId="3E45FD0B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C2AD0EF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9E3AE3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4 (3.5)</w:t>
            </w:r>
          </w:p>
        </w:tc>
      </w:tr>
      <w:tr w:rsidR="007E5178" w:rsidRPr="007C5C8C" w14:paraId="1A3F1F99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E095C06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3</w:t>
            </w:r>
          </w:p>
        </w:tc>
        <w:tc>
          <w:tcPr>
            <w:tcW w:w="1666" w:type="pct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81C2187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6 (5.3)</w:t>
            </w:r>
          </w:p>
        </w:tc>
      </w:tr>
      <w:tr w:rsidR="007E5178" w:rsidRPr="007C5C8C" w14:paraId="50347A1F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2ABE51C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5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17812350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4909C768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083DE1BD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19A83ED8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733C005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Asthenia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375A2E1F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13 (11.4)</w:t>
            </w:r>
          </w:p>
        </w:tc>
      </w:tr>
      <w:tr w:rsidR="007E5178" w:rsidRPr="007C5C8C" w14:paraId="69214F77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67FA74E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4A423613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4 (3.5)</w:t>
            </w:r>
          </w:p>
        </w:tc>
      </w:tr>
      <w:tr w:rsidR="007E5178" w:rsidRPr="007C5C8C" w14:paraId="2770EBDE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DF27CE5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lastRenderedPageBreak/>
              <w:t xml:space="preserve">    Grade 2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1AAE2FEA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3 (2.6)</w:t>
            </w:r>
          </w:p>
        </w:tc>
      </w:tr>
      <w:tr w:rsidR="007E5178" w:rsidRPr="007C5C8C" w14:paraId="3003882D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2155E8B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3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78D8CB7E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6 (5.3)</w:t>
            </w:r>
          </w:p>
        </w:tc>
      </w:tr>
      <w:tr w:rsidR="007E5178" w:rsidRPr="007C5C8C" w14:paraId="1E01995B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128BF34D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42A3126B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E64FD5E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strike/>
                <w:color w:val="000000"/>
                <w:sz w:val="20"/>
                <w:szCs w:val="20"/>
              </w:rPr>
            </w:pPr>
            <w:r w:rsidRPr="007C5C8C">
              <w:rPr>
                <w:b/>
                <w:bCs/>
                <w:color w:val="000000"/>
                <w:sz w:val="20"/>
                <w:szCs w:val="20"/>
              </w:rPr>
              <w:t>Cardiac disorders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4358D9A9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12 (10.5)</w:t>
            </w:r>
          </w:p>
        </w:tc>
      </w:tr>
      <w:tr w:rsidR="007E5178" w:rsidRPr="007C5C8C" w14:paraId="6CF2D291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5066D8A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strike/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62A4F25D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strike/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11 (9.6)</w:t>
            </w:r>
          </w:p>
        </w:tc>
      </w:tr>
      <w:tr w:rsidR="007E5178" w:rsidRPr="007C5C8C" w14:paraId="72400156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A84FD63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1AF98A6C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7CFC00C4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C80319C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591C86E9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AB649E6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b/>
                <w:bCs/>
                <w:color w:val="000000"/>
                <w:sz w:val="20"/>
                <w:szCs w:val="20"/>
              </w:rPr>
            </w:pPr>
            <w:r w:rsidRPr="007C5C8C">
              <w:rPr>
                <w:b/>
                <w:bCs/>
                <w:color w:val="000000"/>
                <w:sz w:val="20"/>
                <w:szCs w:val="20"/>
              </w:rPr>
              <w:t>Infections and infestations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6E3DEF91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11 (9.6)</w:t>
            </w:r>
          </w:p>
        </w:tc>
      </w:tr>
      <w:tr w:rsidR="007E5178" w:rsidRPr="007C5C8C" w14:paraId="08DA79EC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6706E97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124F5772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4 (3.5)</w:t>
            </w:r>
          </w:p>
        </w:tc>
      </w:tr>
      <w:tr w:rsidR="007E5178" w:rsidRPr="007C5C8C" w14:paraId="6F0B6AAA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0840D7A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2505EABF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6 (5.3)</w:t>
            </w:r>
          </w:p>
        </w:tc>
      </w:tr>
      <w:tr w:rsidR="007E5178" w:rsidRPr="007C5C8C" w14:paraId="699B96CA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407EE53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3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5F4EB5A6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17EC2F95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  <w:tcMar>
              <w:left w:w="10" w:type="dxa"/>
              <w:right w:w="10" w:type="dxa"/>
            </w:tcMar>
          </w:tcPr>
          <w:p w14:paraId="10F4BC65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444892BC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AEA2624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b/>
                <w:bCs/>
                <w:color w:val="000000"/>
                <w:sz w:val="20"/>
                <w:szCs w:val="20"/>
              </w:rPr>
            </w:pPr>
            <w:r w:rsidRPr="007C5C8C">
              <w:rPr>
                <w:b/>
                <w:bCs/>
                <w:color w:val="000000"/>
                <w:sz w:val="20"/>
                <w:szCs w:val="20"/>
              </w:rPr>
              <w:t>Gastrointestinal disorders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63C62A10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10 (8.8)</w:t>
            </w:r>
          </w:p>
        </w:tc>
      </w:tr>
      <w:tr w:rsidR="007E5178" w:rsidRPr="007C5C8C" w14:paraId="717EAA17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F3217DB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2FC9F311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5 (4.4)</w:t>
            </w:r>
          </w:p>
        </w:tc>
      </w:tr>
      <w:tr w:rsidR="007E5178" w:rsidRPr="007C5C8C" w14:paraId="4E8064A4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350292C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5548375A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3 (2.6)</w:t>
            </w:r>
          </w:p>
        </w:tc>
      </w:tr>
      <w:tr w:rsidR="007E5178" w:rsidRPr="007C5C8C" w14:paraId="0750BEFC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EA1C577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3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0F213090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3A72B603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FBB85A4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4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1802B1FB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13C329CE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DBD6409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45B38A08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5742AFF2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1276F98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b/>
                <w:bCs/>
                <w:color w:val="000000"/>
                <w:sz w:val="20"/>
                <w:szCs w:val="20"/>
              </w:rPr>
            </w:pPr>
            <w:r w:rsidRPr="007C5C8C">
              <w:rPr>
                <w:b/>
                <w:bCs/>
                <w:color w:val="000000"/>
                <w:sz w:val="20"/>
                <w:szCs w:val="20"/>
              </w:rPr>
              <w:t>Skin and subcutaneous tissue disorders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20F0F70F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9 (7.9)</w:t>
            </w:r>
          </w:p>
        </w:tc>
      </w:tr>
      <w:tr w:rsidR="007E5178" w:rsidRPr="007C5C8C" w14:paraId="71BF3EB3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464CB47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19D74002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4 (3.5)</w:t>
            </w:r>
          </w:p>
        </w:tc>
      </w:tr>
      <w:tr w:rsidR="007E5178" w:rsidRPr="007C5C8C" w14:paraId="11FD984E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0D55F26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shd w:val="clear" w:color="auto" w:fill="FFFFFF"/>
            <w:tcMar>
              <w:left w:w="10" w:type="dxa"/>
              <w:right w:w="10" w:type="dxa"/>
            </w:tcMar>
          </w:tcPr>
          <w:p w14:paraId="24B0140A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5 (4.4)</w:t>
            </w:r>
          </w:p>
        </w:tc>
      </w:tr>
      <w:tr w:rsidR="007E5178" w:rsidRPr="007C5C8C" w14:paraId="5483FB6C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C8A58D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strike/>
                <w:color w:val="000000"/>
                <w:sz w:val="20"/>
                <w:szCs w:val="20"/>
              </w:rPr>
            </w:pPr>
          </w:p>
        </w:tc>
      </w:tr>
      <w:tr w:rsidR="007E5178" w:rsidRPr="007C5C8C" w14:paraId="0279917C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65138F8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b/>
                <w:bCs/>
                <w:color w:val="000000"/>
                <w:sz w:val="20"/>
                <w:szCs w:val="20"/>
              </w:rPr>
            </w:pPr>
            <w:r w:rsidRPr="007C5C8C">
              <w:rPr>
                <w:b/>
                <w:bCs/>
                <w:color w:val="000000"/>
                <w:sz w:val="20"/>
                <w:szCs w:val="20"/>
              </w:rPr>
              <w:t>Musculoskeletal and connective tissue disorders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038105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7 (6.1)</w:t>
            </w:r>
          </w:p>
        </w:tc>
      </w:tr>
      <w:tr w:rsidR="007E5178" w:rsidRPr="007C5C8C" w14:paraId="10700C78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CCEEE68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99CD3A3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3 (2.6)</w:t>
            </w:r>
          </w:p>
        </w:tc>
      </w:tr>
      <w:tr w:rsidR="007E5178" w:rsidRPr="007C5C8C" w14:paraId="276B7C5B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59B1051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CDBA29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3 (2.6)</w:t>
            </w:r>
          </w:p>
        </w:tc>
      </w:tr>
      <w:tr w:rsidR="007E5178" w:rsidRPr="007C5C8C" w14:paraId="3E38B81F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18E7125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3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0977A39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095BEC81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FC47D1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2D7741A7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68CC098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7C5C8C">
              <w:rPr>
                <w:b/>
                <w:bCs/>
                <w:color w:val="000000"/>
                <w:sz w:val="20"/>
                <w:szCs w:val="20"/>
              </w:rPr>
              <w:t>Nervous system disorders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C555BF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7 (6.1)</w:t>
            </w:r>
          </w:p>
        </w:tc>
      </w:tr>
      <w:tr w:rsidR="007E5178" w:rsidRPr="007C5C8C" w14:paraId="55BFC869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31E5F29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3595C7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3 (2.6)</w:t>
            </w:r>
          </w:p>
        </w:tc>
      </w:tr>
      <w:tr w:rsidR="007E5178" w:rsidRPr="007C5C8C" w14:paraId="366D107E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9784B2C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E8A775" w14:textId="77777777" w:rsidR="007E5178" w:rsidRPr="007C5C8C" w:rsidRDefault="007E517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3 (2.6)</w:t>
            </w:r>
          </w:p>
        </w:tc>
      </w:tr>
      <w:tr w:rsidR="007E5178" w:rsidRPr="007C5C8C" w14:paraId="42C866D6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11E7536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5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835E60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20B4E98C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1DF10B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7C5C8C" w14:paraId="76B81C46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7705C53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Dizziness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92CC66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6 (5.3)</w:t>
            </w:r>
          </w:p>
        </w:tc>
      </w:tr>
      <w:tr w:rsidR="007E5178" w:rsidRPr="007C5C8C" w14:paraId="37EFA065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021A49D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 1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5B4E62F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5 (4.4)</w:t>
            </w:r>
          </w:p>
        </w:tc>
      </w:tr>
      <w:tr w:rsidR="007E5178" w:rsidRPr="007C5C8C" w14:paraId="5CFE492E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EE91E53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 xml:space="preserve">    Grade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03D5BF9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color w:val="000000"/>
                <w:sz w:val="20"/>
                <w:szCs w:val="20"/>
              </w:rPr>
            </w:pPr>
            <w:r w:rsidRPr="007C5C8C">
              <w:rPr>
                <w:color w:val="000000"/>
                <w:sz w:val="20"/>
                <w:szCs w:val="20"/>
              </w:rPr>
              <w:t>1 (0.9)</w:t>
            </w:r>
          </w:p>
        </w:tc>
      </w:tr>
      <w:tr w:rsidR="007E5178" w:rsidRPr="007C5C8C" w14:paraId="17C0565E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4A4EDE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</w:p>
        </w:tc>
      </w:tr>
      <w:tr w:rsidR="007E5178" w:rsidRPr="009B3110" w14:paraId="41A103F9" w14:textId="77777777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8BE2512" w14:textId="77777777" w:rsidR="007E5178" w:rsidRPr="007C5C8C" w:rsidRDefault="007E5178">
            <w:pPr>
              <w:autoSpaceDE w:val="0"/>
              <w:autoSpaceDN w:val="0"/>
              <w:adjustRightInd w:val="0"/>
              <w:spacing w:before="10" w:after="10"/>
              <w:rPr>
                <w:color w:val="000000"/>
                <w:sz w:val="20"/>
                <w:szCs w:val="20"/>
              </w:rPr>
            </w:pPr>
            <w:r w:rsidRPr="007C5C8C">
              <w:rPr>
                <w:b/>
                <w:bCs/>
                <w:color w:val="000000"/>
                <w:sz w:val="20"/>
                <w:szCs w:val="20"/>
              </w:rPr>
              <w:t xml:space="preserve">Note: </w:t>
            </w:r>
            <w:r w:rsidRPr="007C5C8C">
              <w:rPr>
                <w:color w:val="000000"/>
                <w:sz w:val="20"/>
                <w:szCs w:val="20"/>
              </w:rPr>
              <w:t>PT, Preferred Term, SOC, System Organ Class. PT and SOC are encoded using MedDRA version 25.1.</w:t>
            </w:r>
          </w:p>
        </w:tc>
      </w:tr>
      <w:bookmarkEnd w:id="4"/>
    </w:tbl>
    <w:p w14:paraId="59223887" w14:textId="77777777" w:rsidR="007E5178" w:rsidRDefault="007E5178" w:rsidP="007E5178">
      <w:pPr>
        <w:rPr>
          <w:rFonts w:ascii="ScalaLancetPro" w:hAnsi="ScalaLancetPro" w:cs="ScalaLancetPro"/>
          <w:sz w:val="18"/>
          <w:szCs w:val="18"/>
        </w:rPr>
      </w:pPr>
    </w:p>
    <w:p w14:paraId="10DF816A" w14:textId="7553A267" w:rsidR="007E5178" w:rsidRPr="0023000C" w:rsidRDefault="007E5178" w:rsidP="007E5178">
      <w:pPr>
        <w:keepNext/>
        <w:keepLines/>
        <w:tabs>
          <w:tab w:val="left" w:pos="1701"/>
        </w:tabs>
        <w:spacing w:before="240"/>
        <w:ind w:left="1701" w:hanging="1701"/>
        <w:rPr>
          <w:b/>
          <w:color w:val="000000"/>
          <w:szCs w:val="24"/>
          <w:lang w:eastAsia="ja-JP"/>
        </w:rPr>
      </w:pPr>
      <w:r w:rsidRPr="0023000C">
        <w:rPr>
          <w:b/>
          <w:bCs/>
          <w:color w:val="000000"/>
          <w:szCs w:val="24"/>
          <w:lang w:eastAsia="ja-JP"/>
        </w:rPr>
        <w:t>Table</w:t>
      </w:r>
      <w:r>
        <w:rPr>
          <w:b/>
          <w:bCs/>
          <w:color w:val="000000"/>
          <w:szCs w:val="24"/>
          <w:lang w:eastAsia="ja-JP"/>
        </w:rPr>
        <w:t xml:space="preserve"> S</w:t>
      </w:r>
      <w:r w:rsidR="00C6250D">
        <w:rPr>
          <w:b/>
          <w:bCs/>
          <w:color w:val="000000"/>
          <w:szCs w:val="24"/>
          <w:lang w:eastAsia="ja-JP"/>
        </w:rPr>
        <w:t>5</w:t>
      </w:r>
      <w:r w:rsidRPr="0023000C">
        <w:rPr>
          <w:b/>
          <w:bCs/>
          <w:color w:val="000000"/>
          <w:szCs w:val="24"/>
          <w:lang w:eastAsia="ja-JP"/>
        </w:rPr>
        <w:t>.</w:t>
      </w:r>
      <w:r w:rsidRPr="0023000C">
        <w:rPr>
          <w:b/>
          <w:bCs/>
          <w:color w:val="000000"/>
          <w:szCs w:val="24"/>
          <w:lang w:eastAsia="ja-JP"/>
        </w:rPr>
        <w:tab/>
        <w:t xml:space="preserve">Proportion of Subjects with AEs of Any Severity Reported in More Than 5% of Patients in the </w:t>
      </w:r>
      <w:proofErr w:type="spellStart"/>
      <w:r w:rsidRPr="0023000C">
        <w:rPr>
          <w:b/>
          <w:bCs/>
          <w:color w:val="000000"/>
          <w:szCs w:val="24"/>
          <w:lang w:eastAsia="ja-JP"/>
        </w:rPr>
        <w:t>Prolgo</w:t>
      </w:r>
      <w:proofErr w:type="spellEnd"/>
      <w:r w:rsidRPr="0023000C">
        <w:rPr>
          <w:b/>
          <w:bCs/>
          <w:color w:val="000000"/>
          <w:szCs w:val="24"/>
          <w:lang w:eastAsia="ja-JP"/>
        </w:rPr>
        <w:t xml:space="preserve"> 1 mg/</w:t>
      </w:r>
      <w:r>
        <w:rPr>
          <w:b/>
          <w:bCs/>
          <w:color w:val="000000"/>
          <w:szCs w:val="24"/>
          <w:lang w:eastAsia="ja-JP"/>
        </w:rPr>
        <w:t>kg</w:t>
      </w:r>
      <w:r w:rsidRPr="0023000C">
        <w:rPr>
          <w:b/>
          <w:bCs/>
          <w:color w:val="000000"/>
          <w:szCs w:val="24"/>
          <w:lang w:eastAsia="ja-JP"/>
        </w:rPr>
        <w:t xml:space="preserve"> Group. </w:t>
      </w:r>
      <w:proofErr w:type="spellStart"/>
      <w:r w:rsidRPr="0023000C">
        <w:rPr>
          <w:b/>
          <w:bCs/>
          <w:color w:val="000000"/>
          <w:szCs w:val="24"/>
          <w:lang w:eastAsia="ja-JP"/>
        </w:rPr>
        <w:t>mITT</w:t>
      </w:r>
      <w:proofErr w:type="spellEnd"/>
      <w:r w:rsidRPr="0023000C">
        <w:rPr>
          <w:b/>
          <w:bCs/>
          <w:color w:val="000000"/>
          <w:szCs w:val="24"/>
          <w:lang w:eastAsia="ja-JP"/>
        </w:rPr>
        <w:t xml:space="preserve"> population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  <w:gridCol w:w="3383"/>
      </w:tblGrid>
      <w:tr w:rsidR="007E5178" w:rsidRPr="007E5E75" w14:paraId="158EC393" w14:textId="77777777">
        <w:trPr>
          <w:tblHeader/>
        </w:trPr>
        <w:tc>
          <w:tcPr>
            <w:tcW w:w="3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3D3D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48856" w14:textId="77777777" w:rsidR="007E5178" w:rsidRPr="007E5E75" w:rsidRDefault="007E5178">
            <w:pPr>
              <w:keepNext/>
              <w:adjustRightInd w:val="0"/>
              <w:spacing w:before="0" w:after="0"/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C5C8C">
              <w:rPr>
                <w:b/>
                <w:bCs/>
                <w:color w:val="000000"/>
                <w:sz w:val="20"/>
                <w:szCs w:val="20"/>
              </w:rPr>
              <w:t>SOC</w:t>
            </w:r>
            <w:r w:rsidRPr="007C5C8C">
              <w:rPr>
                <w:color w:val="000000"/>
                <w:sz w:val="20"/>
                <w:szCs w:val="20"/>
              </w:rPr>
              <w:br/>
            </w:r>
            <w:r w:rsidRPr="007C5C8C">
              <w:rPr>
                <w:b/>
                <w:bCs/>
                <w:color w:val="000000"/>
                <w:sz w:val="20"/>
                <w:szCs w:val="20"/>
              </w:rPr>
              <w:t xml:space="preserve">  PT</w:t>
            </w:r>
            <w:r w:rsidRPr="007C5C8C">
              <w:rPr>
                <w:color w:val="000000"/>
                <w:sz w:val="20"/>
                <w:szCs w:val="20"/>
              </w:rPr>
              <w:br/>
            </w:r>
            <w:r w:rsidRPr="007C5C8C">
              <w:rPr>
                <w:b/>
                <w:bCs/>
                <w:color w:val="000000"/>
                <w:sz w:val="20"/>
                <w:szCs w:val="20"/>
              </w:rPr>
              <w:t xml:space="preserve">    Grade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3D3D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F3A5D" w14:textId="77777777" w:rsidR="007E5178" w:rsidRPr="007E5E75" w:rsidRDefault="007E5178">
            <w:pPr>
              <w:keepNext/>
              <w:adjustRightInd w:val="0"/>
              <w:spacing w:before="0" w:after="0"/>
              <w:jc w:val="center"/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BCD-100 1 mg/kg</w:t>
            </w: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br/>
            </w:r>
            <w:r w:rsidRPr="007E5E75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(n = 61)</w:t>
            </w: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br/>
            </w:r>
            <w:r w:rsidRPr="007E5E75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n (%)</w:t>
            </w:r>
          </w:p>
        </w:tc>
      </w:tr>
      <w:tr w:rsidR="007E5178" w:rsidRPr="007E5E75" w14:paraId="3FBBF4A3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F1A450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395698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7E5178" w:rsidRPr="007E5E75" w14:paraId="0C99F32F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A4EEF4" w14:textId="77777777" w:rsidR="007E5178" w:rsidRPr="009F0A95" w:rsidRDefault="007E5178">
            <w:pPr>
              <w:adjustRightInd w:val="0"/>
              <w:spacing w:before="0" w:after="0"/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7C5C8C">
              <w:rPr>
                <w:b/>
                <w:bCs/>
                <w:color w:val="000000"/>
                <w:sz w:val="20"/>
                <w:szCs w:val="20"/>
              </w:rPr>
              <w:t>Investigations</w:t>
            </w:r>
            <w:r w:rsidRPr="007E5E75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6FC308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15 (24.59)</w:t>
            </w:r>
          </w:p>
        </w:tc>
      </w:tr>
      <w:tr w:rsidR="007E5178" w:rsidRPr="007E5E75" w14:paraId="20F1701A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130D6C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1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F69651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12 (19.67)</w:t>
            </w:r>
          </w:p>
        </w:tc>
      </w:tr>
      <w:tr w:rsidR="007E5178" w:rsidRPr="007E5E75" w14:paraId="00D315B8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6664A4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2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FE78F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4 (6.56)</w:t>
            </w:r>
          </w:p>
        </w:tc>
      </w:tr>
      <w:tr w:rsidR="007E5178" w:rsidRPr="007E5E75" w14:paraId="2ECF8656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F4F33C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2411E7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7E5178" w:rsidRPr="007E5E75" w14:paraId="21D1D111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616CA7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</w:t>
            </w:r>
            <w:r w:rsidRPr="00744481">
              <w:rPr>
                <w:color w:val="000000"/>
                <w:kern w:val="2"/>
                <w:sz w:val="20"/>
                <w:szCs w:val="20"/>
                <w:lang w:eastAsia="ru-RU"/>
              </w:rPr>
              <w:t>Body temperature increased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23396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5 (8.20)</w:t>
            </w:r>
          </w:p>
        </w:tc>
      </w:tr>
      <w:tr w:rsidR="007E5178" w:rsidRPr="007E5E75" w14:paraId="71D9007B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4E4F46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1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43D898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3 (4.92)</w:t>
            </w:r>
          </w:p>
        </w:tc>
      </w:tr>
      <w:tr w:rsidR="007E5178" w:rsidRPr="007E5E75" w14:paraId="4C9A6E20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F4508B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2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2A0AA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2 (3.28)</w:t>
            </w:r>
          </w:p>
        </w:tc>
      </w:tr>
      <w:tr w:rsidR="007E5178" w:rsidRPr="007E5E75" w14:paraId="01D926CA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7FAFB1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8412FC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7E5178" w:rsidRPr="007E5E75" w14:paraId="0666EDEA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B1D3AD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91694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Blood and lymphatic system disorders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2417A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12 (19.67)</w:t>
            </w:r>
          </w:p>
        </w:tc>
      </w:tr>
      <w:tr w:rsidR="007E5178" w:rsidRPr="007E5E75" w14:paraId="31B9EEF4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C1DAF0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1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F8F41D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6 (9.84)</w:t>
            </w:r>
          </w:p>
        </w:tc>
      </w:tr>
      <w:tr w:rsidR="007E5178" w:rsidRPr="007E5E75" w14:paraId="69302DFB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10C821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2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A6A63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5 (8.20)</w:t>
            </w:r>
          </w:p>
        </w:tc>
      </w:tr>
      <w:tr w:rsidR="007E5178" w:rsidRPr="007E5E75" w14:paraId="179D2A6F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60E41A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3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1BA531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1 (1.64)</w:t>
            </w:r>
          </w:p>
        </w:tc>
      </w:tr>
      <w:tr w:rsidR="007E5178" w:rsidRPr="007E5E75" w14:paraId="237B9DE5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71B1CE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BED845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7E5178" w:rsidRPr="007E5E75" w14:paraId="55F2BA53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6510F6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Anemia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48A51A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7 (11.48)</w:t>
            </w:r>
          </w:p>
        </w:tc>
      </w:tr>
      <w:tr w:rsidR="007E5178" w:rsidRPr="007E5E75" w14:paraId="0FC0B033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E2E0DC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1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D9488A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3 (4.92)</w:t>
            </w:r>
          </w:p>
        </w:tc>
      </w:tr>
      <w:tr w:rsidR="007E5178" w:rsidRPr="007E5E75" w14:paraId="6E8B2412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3454BD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2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A3CA0C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4 (6.56)</w:t>
            </w:r>
          </w:p>
        </w:tc>
      </w:tr>
      <w:tr w:rsidR="007E5178" w:rsidRPr="007E5E75" w14:paraId="0E3F87D8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F3AE16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A8365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7E5178" w:rsidRPr="007E5E75" w14:paraId="3F447DA0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4B2E41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Endocrine disorders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3A43B5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9 (14.75)</w:t>
            </w:r>
          </w:p>
        </w:tc>
      </w:tr>
      <w:tr w:rsidR="007E5178" w:rsidRPr="007E5E75" w14:paraId="3CE9D86F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943B2A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1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AEA481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5 (8.20)</w:t>
            </w:r>
          </w:p>
        </w:tc>
      </w:tr>
      <w:tr w:rsidR="007E5178" w:rsidRPr="007E5E75" w14:paraId="3BEFEDCF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20DFA1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2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30245D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4 (6.56)</w:t>
            </w:r>
          </w:p>
        </w:tc>
      </w:tr>
      <w:tr w:rsidR="007E5178" w:rsidRPr="007E5E75" w14:paraId="488BA590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82F8EF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94E7C2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7E5178" w:rsidRPr="007E5E75" w14:paraId="38AA7DC2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5B65F9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Hyperthyroidism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63CC89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7 (11.48)</w:t>
            </w:r>
          </w:p>
        </w:tc>
      </w:tr>
      <w:tr w:rsidR="007E5178" w:rsidRPr="007E5E75" w14:paraId="01D03022" w14:textId="77777777">
        <w:trPr>
          <w:cantSplit/>
        </w:trPr>
        <w:tc>
          <w:tcPr>
            <w:tcW w:w="3270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A75B15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1</w:t>
            </w:r>
          </w:p>
        </w:tc>
        <w:tc>
          <w:tcPr>
            <w:tcW w:w="1730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5E2C24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4 (6.56)</w:t>
            </w:r>
          </w:p>
        </w:tc>
      </w:tr>
      <w:tr w:rsidR="007E5178" w:rsidRPr="007E5E75" w14:paraId="4609F3FF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D32DAB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2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8BBE23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3 (4.92)</w:t>
            </w:r>
          </w:p>
        </w:tc>
      </w:tr>
      <w:tr w:rsidR="007E5178" w:rsidRPr="007E5E75" w14:paraId="25694980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E248B9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0C8579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7E5178" w:rsidRPr="007E5E75" w14:paraId="204152AA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358579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F3CC4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Vascular disorders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4E41DB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7 (11.48)</w:t>
            </w:r>
          </w:p>
        </w:tc>
      </w:tr>
      <w:tr w:rsidR="007E5178" w:rsidRPr="007E5E75" w14:paraId="2FEC415F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D1103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2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525DFB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5 (8.20)</w:t>
            </w:r>
          </w:p>
        </w:tc>
      </w:tr>
      <w:tr w:rsidR="007E5178" w:rsidRPr="007E5E75" w14:paraId="201ECF5F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94B587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3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4B19F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2 (3.28)</w:t>
            </w:r>
          </w:p>
        </w:tc>
      </w:tr>
      <w:tr w:rsidR="007E5178" w:rsidRPr="007E5E75" w14:paraId="007DAB9E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06223D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5C56E0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7E5178" w:rsidRPr="007E5E75" w14:paraId="7AB393C6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2D7083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</w:t>
            </w:r>
            <w:r w:rsidRPr="004C4171">
              <w:rPr>
                <w:color w:val="000000"/>
                <w:kern w:val="2"/>
                <w:sz w:val="20"/>
                <w:szCs w:val="20"/>
                <w:lang w:eastAsia="ru-RU"/>
              </w:rPr>
              <w:t>Hypertension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424090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4 (6.56)</w:t>
            </w:r>
          </w:p>
        </w:tc>
      </w:tr>
      <w:tr w:rsidR="007E5178" w:rsidRPr="007E5E75" w14:paraId="70FA92BA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390D5D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2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C27B21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2 (3.28)</w:t>
            </w:r>
          </w:p>
        </w:tc>
      </w:tr>
      <w:tr w:rsidR="007E5178" w:rsidRPr="007E5E75" w14:paraId="03DE124C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BDF6E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3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177486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2 (3.28)</w:t>
            </w:r>
          </w:p>
        </w:tc>
      </w:tr>
      <w:tr w:rsidR="007E5178" w:rsidRPr="007E5E75" w14:paraId="5DB58FBD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70AA5F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50AA0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7E5178" w:rsidRPr="007E5E75" w14:paraId="1A48B112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5829FE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91694">
              <w:rPr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General disorders and administration site conditions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4FB110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6 (9.84)</w:t>
            </w:r>
          </w:p>
        </w:tc>
      </w:tr>
      <w:tr w:rsidR="007E5178" w:rsidRPr="007E5E75" w14:paraId="0BFFB57C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BDB57C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1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E84DDC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4 (6.56)</w:t>
            </w:r>
          </w:p>
        </w:tc>
      </w:tr>
      <w:tr w:rsidR="007E5178" w:rsidRPr="007E5E75" w14:paraId="02A48FE7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E2113D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2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BC3E08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1 (1.64)</w:t>
            </w:r>
          </w:p>
        </w:tc>
      </w:tr>
      <w:tr w:rsidR="007E5178" w:rsidRPr="007E5E75" w14:paraId="602280A0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313FF8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3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700FFF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1 (1.64)</w:t>
            </w:r>
          </w:p>
        </w:tc>
      </w:tr>
      <w:tr w:rsidR="007E5178" w:rsidRPr="007E5E75" w14:paraId="45CB3547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AD75E9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5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9121D1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1 (1.64)</w:t>
            </w:r>
          </w:p>
        </w:tc>
      </w:tr>
      <w:tr w:rsidR="007E5178" w:rsidRPr="007E5E75" w14:paraId="5B52794A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C7C348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9B5681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7E5178" w:rsidRPr="007E5E75" w14:paraId="36269D2E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03F157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Asthenia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4E47D5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4 (6.56)</w:t>
            </w:r>
          </w:p>
        </w:tc>
      </w:tr>
      <w:tr w:rsidR="007E5178" w:rsidRPr="007E5E75" w14:paraId="3E53FFC6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68CFA5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1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2AFEE" w14:textId="77777777" w:rsidR="007E5178" w:rsidRPr="007E5E75" w:rsidRDefault="007E5178">
            <w:p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>3 (4.92)</w:t>
            </w:r>
          </w:p>
        </w:tc>
      </w:tr>
      <w:tr w:rsidR="007E5178" w:rsidRPr="007E5E75" w14:paraId="358993AF" w14:textId="77777777">
        <w:trPr>
          <w:cantSplit/>
        </w:trPr>
        <w:tc>
          <w:tcPr>
            <w:tcW w:w="327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88363F" w14:textId="77777777" w:rsidR="007E5178" w:rsidRPr="007E5E75" w:rsidRDefault="007E5178">
            <w:pPr>
              <w:adjustRightInd w:val="0"/>
              <w:spacing w:before="0" w:after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7E5E75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    Grade 3</w:t>
            </w:r>
          </w:p>
        </w:tc>
        <w:tc>
          <w:tcPr>
            <w:tcW w:w="1730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95EBF2" w14:textId="248A4234" w:rsidR="007E5178" w:rsidRPr="00372C7A" w:rsidRDefault="007E5178" w:rsidP="00DB7D2D">
            <w:pPr>
              <w:pStyle w:val="ListParagraph"/>
              <w:numPr>
                <w:ilvl w:val="0"/>
                <w:numId w:val="20"/>
              </w:numPr>
              <w:tabs>
                <w:tab w:val="decimal" w:pos="400"/>
              </w:tabs>
              <w:adjustRightInd w:val="0"/>
              <w:spacing w:before="0" w:after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372C7A">
              <w:rPr>
                <w:color w:val="000000"/>
                <w:kern w:val="2"/>
                <w:sz w:val="20"/>
                <w:szCs w:val="20"/>
                <w:lang w:eastAsia="ru-RU"/>
              </w:rPr>
              <w:t>(1.64)</w:t>
            </w:r>
          </w:p>
        </w:tc>
      </w:tr>
    </w:tbl>
    <w:p w14:paraId="1784E24E" w14:textId="77777777" w:rsidR="00F301FD" w:rsidRPr="00F301FD" w:rsidRDefault="00F301FD" w:rsidP="00F301FD"/>
    <w:p w14:paraId="2B7E3F7A" w14:textId="5444F518" w:rsidR="00D951C4" w:rsidRPr="00D951C4" w:rsidRDefault="00372C7A" w:rsidP="00372C7A">
      <w:pPr>
        <w:keepNext/>
        <w:keepLines/>
        <w:tabs>
          <w:tab w:val="left" w:pos="1701"/>
        </w:tabs>
        <w:spacing w:before="240"/>
        <w:ind w:left="1701" w:hanging="1701"/>
        <w:rPr>
          <w:b/>
          <w:bCs/>
          <w:color w:val="000000"/>
          <w:szCs w:val="24"/>
          <w:lang w:eastAsia="ja-JP"/>
        </w:rPr>
      </w:pPr>
      <w:bookmarkStart w:id="5" w:name="_Toc169619948"/>
      <w:r w:rsidRPr="0023000C">
        <w:rPr>
          <w:b/>
          <w:bCs/>
          <w:color w:val="000000"/>
          <w:szCs w:val="24"/>
          <w:lang w:eastAsia="ja-JP"/>
        </w:rPr>
        <w:t>Table</w:t>
      </w:r>
      <w:r>
        <w:rPr>
          <w:b/>
          <w:bCs/>
          <w:color w:val="000000"/>
          <w:szCs w:val="24"/>
          <w:lang w:eastAsia="ja-JP"/>
        </w:rPr>
        <w:t xml:space="preserve"> S6</w:t>
      </w:r>
      <w:r w:rsidRPr="0023000C">
        <w:rPr>
          <w:b/>
          <w:bCs/>
          <w:color w:val="000000"/>
          <w:szCs w:val="24"/>
          <w:lang w:eastAsia="ja-JP"/>
        </w:rPr>
        <w:t>.</w:t>
      </w:r>
      <w:r w:rsidR="00D951C4" w:rsidRPr="00D951C4">
        <w:rPr>
          <w:b/>
          <w:bCs/>
          <w:color w:val="000000"/>
          <w:szCs w:val="24"/>
          <w:lang w:eastAsia="ja-JP"/>
        </w:rPr>
        <w:tab/>
        <w:t xml:space="preserve">Safety parameters. </w:t>
      </w:r>
      <w:proofErr w:type="spellStart"/>
      <w:r w:rsidR="00D951C4" w:rsidRPr="00D951C4">
        <w:rPr>
          <w:b/>
          <w:bCs/>
          <w:color w:val="000000"/>
          <w:szCs w:val="24"/>
          <w:lang w:eastAsia="ja-JP"/>
        </w:rPr>
        <w:t>mITT</w:t>
      </w:r>
      <w:proofErr w:type="spellEnd"/>
      <w:r w:rsidR="00D951C4" w:rsidRPr="00D951C4">
        <w:rPr>
          <w:b/>
          <w:bCs/>
          <w:color w:val="000000"/>
          <w:szCs w:val="24"/>
          <w:lang w:eastAsia="ja-JP"/>
        </w:rPr>
        <w:t xml:space="preserve"> population, subjects with measured </w:t>
      </w:r>
      <w:proofErr w:type="spellStart"/>
      <w:r w:rsidR="00D951C4" w:rsidRPr="00D951C4">
        <w:rPr>
          <w:b/>
          <w:bCs/>
          <w:color w:val="000000"/>
          <w:szCs w:val="24"/>
          <w:lang w:eastAsia="ja-JP"/>
        </w:rPr>
        <w:t>Ctrough</w:t>
      </w:r>
      <w:proofErr w:type="spellEnd"/>
      <w:r w:rsidR="00D951C4" w:rsidRPr="00D951C4">
        <w:rPr>
          <w:b/>
          <w:bCs/>
          <w:color w:val="000000"/>
          <w:szCs w:val="24"/>
          <w:lang w:eastAsia="ja-JP"/>
        </w:rPr>
        <w:t xml:space="preserve"> after fifth study drug administration</w:t>
      </w:r>
      <w:bookmarkEnd w:id="5"/>
      <w:r w:rsidR="00D0353A" w:rsidRPr="00372C7A">
        <w:rPr>
          <w:b/>
          <w:bCs/>
          <w:color w:val="000000"/>
          <w:szCs w:val="24"/>
          <w:lang w:eastAsia="ja-JP"/>
        </w:rPr>
        <w:t xml:space="preserve"> in the FLAT study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7"/>
        <w:gridCol w:w="1789"/>
        <w:gridCol w:w="1791"/>
      </w:tblGrid>
      <w:tr w:rsidR="00D951C4" w:rsidRPr="00D951C4" w14:paraId="6831DDE9" w14:textId="77777777" w:rsidTr="00D951C4">
        <w:trPr>
          <w:cantSplit/>
          <w:tblHeader/>
          <w:jc w:val="center"/>
        </w:trPr>
        <w:tc>
          <w:tcPr>
            <w:tcW w:w="31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3D3D3"/>
            <w:tcMar>
              <w:left w:w="10" w:type="dxa"/>
              <w:right w:w="10" w:type="dxa"/>
            </w:tcMar>
            <w:vAlign w:val="center"/>
          </w:tcPr>
          <w:p w14:paraId="5562E58F" w14:textId="77777777" w:rsidR="00D951C4" w:rsidRPr="00D951C4" w:rsidRDefault="00D951C4" w:rsidP="00D951C4">
            <w:pPr>
              <w:keepNext/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Parameter</w:t>
            </w:r>
          </w:p>
        </w:tc>
        <w:tc>
          <w:tcPr>
            <w:tcW w:w="91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3D3D3"/>
            <w:tcMar>
              <w:left w:w="10" w:type="dxa"/>
              <w:right w:w="10" w:type="dxa"/>
            </w:tcMar>
            <w:vAlign w:val="center"/>
          </w:tcPr>
          <w:p w14:paraId="4E0D787D" w14:textId="3EDC6F8B" w:rsidR="00D951C4" w:rsidRPr="00D951C4" w:rsidRDefault="00D951C4" w:rsidP="00D951C4">
            <w:pPr>
              <w:keepNext/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Ctrough </w:t>
            </w:r>
            <w:r w:rsidR="00FA67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≥</w:t>
            </w:r>
            <w:r w:rsidRPr="00D95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Mean</w:t>
            </w:r>
            <w:r w:rsidRPr="00D95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br/>
              <w:t>(N = 34)</w:t>
            </w:r>
            <w:r w:rsidRPr="00D95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br/>
              <w:t>n (%)</w:t>
            </w:r>
          </w:p>
        </w:tc>
        <w:tc>
          <w:tcPr>
            <w:tcW w:w="91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3D3D3"/>
            <w:tcMar>
              <w:left w:w="10" w:type="dxa"/>
              <w:right w:w="10" w:type="dxa"/>
            </w:tcMar>
            <w:vAlign w:val="center"/>
          </w:tcPr>
          <w:p w14:paraId="75D42F92" w14:textId="77777777" w:rsidR="00D951C4" w:rsidRPr="00D951C4" w:rsidRDefault="00D951C4" w:rsidP="00D951C4">
            <w:pPr>
              <w:keepNext/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Ctrough &lt; Mean</w:t>
            </w:r>
            <w:r w:rsidRPr="00D95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br/>
              <w:t>(N = 49)</w:t>
            </w:r>
            <w:r w:rsidRPr="00D95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br/>
              <w:t>n (%)</w:t>
            </w:r>
          </w:p>
        </w:tc>
      </w:tr>
      <w:tr w:rsidR="00D951C4" w:rsidRPr="00D951C4" w14:paraId="3D9AD72E" w14:textId="77777777" w:rsidTr="00D951C4">
        <w:trPr>
          <w:cantSplit/>
          <w:jc w:val="center"/>
        </w:trPr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4827E47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</w:rPr>
              <w:t>Proportion of subjects with adverse events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33438F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23 (67.6)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B38FA8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37 (75.5)</w:t>
            </w:r>
          </w:p>
        </w:tc>
      </w:tr>
      <w:tr w:rsidR="00D951C4" w:rsidRPr="00D951C4" w14:paraId="69C317E2" w14:textId="77777777" w:rsidTr="00D951C4">
        <w:trPr>
          <w:cantSplit/>
          <w:jc w:val="center"/>
        </w:trPr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0A4BF73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Proportion of subjects with severe adverse events (grades 3 or more according </w:t>
            </w: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СТСАЕ</w:t>
            </w:r>
            <w:r w:rsidRPr="00D951C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v.4.03)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515F4B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5 (14.7)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C182C9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6 (12.2)</w:t>
            </w:r>
          </w:p>
        </w:tc>
      </w:tr>
      <w:tr w:rsidR="00D951C4" w:rsidRPr="00D951C4" w14:paraId="439FD854" w14:textId="77777777" w:rsidTr="00D951C4">
        <w:trPr>
          <w:cantSplit/>
          <w:jc w:val="center"/>
        </w:trPr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EBC50F9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</w:rPr>
              <w:t>Proportion of subjects with serious adverse events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7B5B58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C6BEE40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2 (4.1)</w:t>
            </w:r>
          </w:p>
        </w:tc>
      </w:tr>
      <w:tr w:rsidR="00D951C4" w:rsidRPr="00D951C4" w14:paraId="4C74D4F4" w14:textId="77777777" w:rsidTr="00D951C4">
        <w:trPr>
          <w:cantSplit/>
          <w:jc w:val="center"/>
        </w:trPr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711FF1B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Proportion of subjects with any </w:t>
            </w: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СТСАЕ</w:t>
            </w:r>
            <w:r w:rsidRPr="00D951C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grades adverse reactions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747DDC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19 (55.9)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80D2C9A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26 (53.1)</w:t>
            </w:r>
          </w:p>
        </w:tc>
      </w:tr>
      <w:tr w:rsidR="00D951C4" w:rsidRPr="00D951C4" w14:paraId="1A1581F0" w14:textId="77777777" w:rsidTr="00D951C4">
        <w:trPr>
          <w:cantSplit/>
          <w:jc w:val="center"/>
        </w:trPr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32E6BC28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Proportion of subjects with immune-related adverse events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CD2A37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11 (32.4)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D95818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11 (22.4)</w:t>
            </w:r>
          </w:p>
        </w:tc>
      </w:tr>
      <w:tr w:rsidR="00D951C4" w:rsidRPr="00D951C4" w14:paraId="7013D066" w14:textId="77777777" w:rsidTr="00D951C4">
        <w:trPr>
          <w:cantSplit/>
          <w:jc w:val="center"/>
        </w:trPr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0B6C7A9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Proportion of subjects with severe immune-related adverse events (grades 3 or more according </w:t>
            </w: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СТСАЕ</w:t>
            </w:r>
            <w:r w:rsidRPr="00D951C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v.4.03)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165193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442A34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D951C4" w:rsidRPr="00D951C4" w14:paraId="42C8A643" w14:textId="77777777" w:rsidTr="00D951C4">
        <w:trPr>
          <w:cantSplit/>
          <w:jc w:val="center"/>
        </w:trPr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C1E78D4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</w:rPr>
              <w:t>Proportion of subjects requiring discontinuation of study drug due to adverse events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80E368F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1 (2.9)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44FC1BF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D951C4" w:rsidRPr="00D951C4" w14:paraId="52F374F6" w14:textId="77777777" w:rsidTr="00D951C4">
        <w:trPr>
          <w:cantSplit/>
          <w:jc w:val="center"/>
        </w:trPr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50E8620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</w:rPr>
              <w:t>Proportion of subjects requiring discontinuation of study drug due to immune-related adverse events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3C5304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498EAD" w14:textId="77777777" w:rsidR="00D951C4" w:rsidRPr="00D951C4" w:rsidRDefault="00D951C4" w:rsidP="00D951C4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D951C4" w:rsidRPr="00D951C4" w14:paraId="14DE5DF1" w14:textId="77777777" w:rsidTr="00D951C4">
        <w:trPr>
          <w:cantSplit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FD0CBB" w14:textId="77777777" w:rsidR="00D951C4" w:rsidRPr="00D951C4" w:rsidRDefault="00D951C4" w:rsidP="00D951C4">
            <w:pPr>
              <w:keepNext/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D951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Note:</w:t>
            </w:r>
            <w:r w:rsidRPr="00D951C4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 Mean = 82.9 mcg/ml.</w:t>
            </w:r>
          </w:p>
        </w:tc>
      </w:tr>
    </w:tbl>
    <w:p w14:paraId="19EA2EC5" w14:textId="77777777" w:rsidR="00421529" w:rsidRDefault="00421529" w:rsidP="00421529">
      <w:pPr>
        <w:autoSpaceDE w:val="0"/>
        <w:autoSpaceDN w:val="0"/>
        <w:adjustRightInd w:val="0"/>
        <w:spacing w:before="0" w:after="0"/>
        <w:outlineLvl w:val="2"/>
        <w:rPr>
          <w:rFonts w:eastAsia="Times New Roman" w:cs="Times New Roman"/>
          <w:b/>
          <w:bCs/>
          <w:color w:val="000000"/>
          <w:szCs w:val="24"/>
        </w:rPr>
      </w:pPr>
      <w:bookmarkStart w:id="6" w:name="_Toc169619966"/>
    </w:p>
    <w:p w14:paraId="27CBE2A4" w14:textId="749E67ED" w:rsidR="00B92FE6" w:rsidRPr="00B92FE6" w:rsidRDefault="00B92FE6" w:rsidP="00372C7A">
      <w:pPr>
        <w:keepNext/>
        <w:keepLines/>
        <w:tabs>
          <w:tab w:val="left" w:pos="1701"/>
        </w:tabs>
        <w:spacing w:before="240"/>
        <w:ind w:left="1701" w:hanging="1701"/>
        <w:rPr>
          <w:b/>
          <w:bCs/>
          <w:color w:val="000000"/>
          <w:szCs w:val="24"/>
          <w:lang w:eastAsia="ja-JP"/>
        </w:rPr>
      </w:pPr>
      <w:r w:rsidRPr="00B92FE6">
        <w:rPr>
          <w:b/>
          <w:bCs/>
          <w:color w:val="000000"/>
          <w:szCs w:val="24"/>
          <w:lang w:eastAsia="ja-JP"/>
        </w:rPr>
        <w:t xml:space="preserve">Table </w:t>
      </w:r>
      <w:r w:rsidR="00372C7A">
        <w:rPr>
          <w:b/>
          <w:bCs/>
          <w:color w:val="000000"/>
          <w:szCs w:val="24"/>
          <w:lang w:eastAsia="ja-JP"/>
        </w:rPr>
        <w:t>S7</w:t>
      </w:r>
      <w:r w:rsidRPr="00B92FE6">
        <w:rPr>
          <w:b/>
          <w:bCs/>
          <w:color w:val="000000"/>
          <w:szCs w:val="24"/>
          <w:lang w:eastAsia="ja-JP"/>
        </w:rPr>
        <w:t>.</w:t>
      </w:r>
      <w:r w:rsidRPr="00B92FE6">
        <w:rPr>
          <w:b/>
          <w:bCs/>
          <w:color w:val="000000"/>
          <w:szCs w:val="24"/>
          <w:lang w:eastAsia="ja-JP"/>
        </w:rPr>
        <w:tab/>
        <w:t xml:space="preserve">Safety parameters. </w:t>
      </w:r>
      <w:proofErr w:type="spellStart"/>
      <w:r w:rsidRPr="00B92FE6">
        <w:rPr>
          <w:b/>
          <w:bCs/>
          <w:color w:val="000000"/>
          <w:szCs w:val="24"/>
          <w:lang w:eastAsia="ja-JP"/>
        </w:rPr>
        <w:t>mITT</w:t>
      </w:r>
      <w:proofErr w:type="spellEnd"/>
      <w:r w:rsidRPr="00B92FE6">
        <w:rPr>
          <w:b/>
          <w:bCs/>
          <w:color w:val="000000"/>
          <w:szCs w:val="24"/>
          <w:lang w:eastAsia="ja-JP"/>
        </w:rPr>
        <w:t xml:space="preserve"> population</w:t>
      </w:r>
      <w:bookmarkEnd w:id="6"/>
      <w:r w:rsidRPr="00372C7A">
        <w:rPr>
          <w:b/>
          <w:bCs/>
          <w:color w:val="000000"/>
          <w:szCs w:val="24"/>
          <w:lang w:eastAsia="ja-JP"/>
        </w:rPr>
        <w:t xml:space="preserve"> in the FLAT study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9"/>
        <w:gridCol w:w="1513"/>
        <w:gridCol w:w="1513"/>
        <w:gridCol w:w="1512"/>
      </w:tblGrid>
      <w:tr w:rsidR="00B92FE6" w:rsidRPr="00B92FE6" w14:paraId="5B97A826" w14:textId="77777777" w:rsidTr="00B92FE6">
        <w:trPr>
          <w:cantSplit/>
          <w:tblHeader/>
          <w:jc w:val="center"/>
        </w:trPr>
        <w:tc>
          <w:tcPr>
            <w:tcW w:w="267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3D3D3"/>
            <w:tcMar>
              <w:left w:w="10" w:type="dxa"/>
              <w:right w:w="10" w:type="dxa"/>
            </w:tcMar>
            <w:vAlign w:val="center"/>
          </w:tcPr>
          <w:p w14:paraId="7EFE2A8D" w14:textId="77777777" w:rsidR="00B92FE6" w:rsidRPr="00B92FE6" w:rsidRDefault="00B92FE6" w:rsidP="00B92FE6">
            <w:pPr>
              <w:keepNext/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Parameter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3D3D3"/>
            <w:tcMar>
              <w:left w:w="10" w:type="dxa"/>
              <w:right w:w="10" w:type="dxa"/>
            </w:tcMar>
            <w:vAlign w:val="center"/>
          </w:tcPr>
          <w:p w14:paraId="77B34F57" w14:textId="6EEF4A90" w:rsidR="00B92FE6" w:rsidRPr="00B92FE6" w:rsidRDefault="00FA6707" w:rsidP="00B92FE6">
            <w:pPr>
              <w:keepNext/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≤</w:t>
            </w:r>
            <w:r w:rsidR="00B92FE6" w:rsidRPr="00B92F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65 kg</w:t>
            </w:r>
            <w:r w:rsidR="00B92FE6" w:rsidRPr="00B92F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br/>
              <w:t>(N = 18)</w:t>
            </w:r>
            <w:r w:rsidR="00B92FE6" w:rsidRPr="00B92F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br/>
              <w:t>n (%)</w:t>
            </w:r>
          </w:p>
        </w:tc>
        <w:tc>
          <w:tcPr>
            <w:tcW w:w="77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3D3D3"/>
            <w:tcMar>
              <w:left w:w="10" w:type="dxa"/>
              <w:right w:w="10" w:type="dxa"/>
            </w:tcMar>
            <w:vAlign w:val="center"/>
          </w:tcPr>
          <w:p w14:paraId="34F7C101" w14:textId="77777777" w:rsidR="00B92FE6" w:rsidRPr="00B92FE6" w:rsidRDefault="00B92FE6" w:rsidP="00B92FE6">
            <w:pPr>
              <w:keepNext/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&gt; 65 - &lt; 85 kg</w:t>
            </w:r>
            <w:r w:rsidRPr="00B92F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br/>
              <w:t>(N = 49)</w:t>
            </w:r>
            <w:r w:rsidRPr="00B92F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br/>
              <w:t>n (%)</w:t>
            </w:r>
          </w:p>
        </w:tc>
        <w:tc>
          <w:tcPr>
            <w:tcW w:w="77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3D3D3"/>
            <w:tcMar>
              <w:left w:w="10" w:type="dxa"/>
              <w:right w:w="10" w:type="dxa"/>
            </w:tcMar>
            <w:vAlign w:val="center"/>
          </w:tcPr>
          <w:p w14:paraId="1FB41BB5" w14:textId="03C40E3D" w:rsidR="00B92FE6" w:rsidRPr="00B92FE6" w:rsidRDefault="00B92FE6" w:rsidP="00B92FE6">
            <w:pPr>
              <w:keepNext/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FA67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≥</w:t>
            </w:r>
            <w:r w:rsidR="00FA670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92F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85 kg</w:t>
            </w:r>
            <w:r w:rsidRPr="00B92F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br/>
              <w:t>(N = 47)</w:t>
            </w:r>
            <w:r w:rsidRPr="00B92FE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br/>
              <w:t>n (%)</w:t>
            </w:r>
          </w:p>
        </w:tc>
      </w:tr>
      <w:tr w:rsidR="00B92FE6" w:rsidRPr="00B92FE6" w14:paraId="66135E5F" w14:textId="77777777" w:rsidTr="00B92FE6">
        <w:trPr>
          <w:cantSplit/>
          <w:jc w:val="center"/>
        </w:trPr>
        <w:tc>
          <w:tcPr>
            <w:tcW w:w="26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160F3EC6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</w:rPr>
              <w:t>Proportion of subjects with adverse events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1E7F417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12 (66.7)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8BFF1C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38 (77.6)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C6861B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35 (74.5)</w:t>
            </w:r>
          </w:p>
        </w:tc>
      </w:tr>
      <w:tr w:rsidR="00B92FE6" w:rsidRPr="00B92FE6" w14:paraId="34923FB3" w14:textId="77777777" w:rsidTr="00B92FE6">
        <w:trPr>
          <w:cantSplit/>
          <w:jc w:val="center"/>
        </w:trPr>
        <w:tc>
          <w:tcPr>
            <w:tcW w:w="26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0C80DAC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Proportion of subjects with severe adverse events (grades 3 or more according </w:t>
            </w: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СТСАЕ</w:t>
            </w:r>
            <w:r w:rsidRPr="00B92FE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v.4.03)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C17BDE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3 (16.7)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B9BB35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9 (18.4)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4FA5A3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9 (19.1)</w:t>
            </w:r>
          </w:p>
        </w:tc>
      </w:tr>
      <w:tr w:rsidR="00B92FE6" w:rsidRPr="00B92FE6" w14:paraId="7679FEB5" w14:textId="77777777" w:rsidTr="00B92FE6">
        <w:trPr>
          <w:cantSplit/>
          <w:jc w:val="center"/>
        </w:trPr>
        <w:tc>
          <w:tcPr>
            <w:tcW w:w="26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4C5388E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</w:rPr>
              <w:t>Proportion of subjects with serious adverse events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D1783C3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1 (5.6)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26CA6C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3 (6.1)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30715D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2 (4.3)</w:t>
            </w:r>
          </w:p>
        </w:tc>
      </w:tr>
      <w:tr w:rsidR="00B92FE6" w:rsidRPr="00B92FE6" w14:paraId="25C2B780" w14:textId="77777777" w:rsidTr="00B92FE6">
        <w:trPr>
          <w:cantSplit/>
          <w:jc w:val="center"/>
        </w:trPr>
        <w:tc>
          <w:tcPr>
            <w:tcW w:w="26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D26BCDB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Proportion of subjects with any </w:t>
            </w: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СТСАЕ</w:t>
            </w:r>
            <w:r w:rsidRPr="00B92FE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grades adverse reactions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280808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10 (55.6)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4C8F917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26 (53.1)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08CD90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24 (51.1)</w:t>
            </w:r>
          </w:p>
        </w:tc>
      </w:tr>
      <w:tr w:rsidR="00B92FE6" w:rsidRPr="00B92FE6" w14:paraId="5E16FB67" w14:textId="77777777" w:rsidTr="00B92FE6">
        <w:trPr>
          <w:cantSplit/>
          <w:jc w:val="center"/>
        </w:trPr>
        <w:tc>
          <w:tcPr>
            <w:tcW w:w="26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F1FF666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</w:rPr>
              <w:t>Proportion of subjects with immune-related adverse events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83CA7DC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2 (11.1)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005FB1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11 (22.4)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63C8B1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12 (25.5)</w:t>
            </w:r>
          </w:p>
        </w:tc>
      </w:tr>
      <w:tr w:rsidR="00B92FE6" w:rsidRPr="00B92FE6" w14:paraId="2AEE1F82" w14:textId="77777777" w:rsidTr="00B92FE6">
        <w:trPr>
          <w:cantSplit/>
          <w:jc w:val="center"/>
        </w:trPr>
        <w:tc>
          <w:tcPr>
            <w:tcW w:w="26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FFB41D5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Proportion of subjects with severe immune-related adverse events (grades 3 or more according </w:t>
            </w: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СТСАЕ</w:t>
            </w:r>
            <w:r w:rsidRPr="00B92FE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v.4.03)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5196B5C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B38803C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19C7981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B92FE6" w:rsidRPr="00B92FE6" w14:paraId="1F0FD37B" w14:textId="77777777" w:rsidTr="00B92FE6">
        <w:trPr>
          <w:cantSplit/>
          <w:jc w:val="center"/>
        </w:trPr>
        <w:tc>
          <w:tcPr>
            <w:tcW w:w="26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D6302C2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</w:rPr>
              <w:t>Proportion of subjects requiring discontinuation of study drug due to adverse events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6DC3FD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48FE3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A10BC2C" w14:textId="77777777" w:rsidR="00B92FE6" w:rsidRPr="00B92FE6" w:rsidRDefault="00B92FE6" w:rsidP="00B92FE6">
            <w:pPr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2 (4.3)</w:t>
            </w:r>
          </w:p>
        </w:tc>
      </w:tr>
      <w:tr w:rsidR="00B92FE6" w:rsidRPr="00B92FE6" w14:paraId="3301137F" w14:textId="77777777" w:rsidTr="00B92FE6">
        <w:trPr>
          <w:cantSplit/>
          <w:jc w:val="center"/>
        </w:trPr>
        <w:tc>
          <w:tcPr>
            <w:tcW w:w="26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FD85352" w14:textId="77777777" w:rsidR="00B92FE6" w:rsidRPr="00B92FE6" w:rsidRDefault="00B92FE6" w:rsidP="00B92FE6">
            <w:pPr>
              <w:keepNext/>
              <w:autoSpaceDE w:val="0"/>
              <w:autoSpaceDN w:val="0"/>
              <w:adjustRightInd w:val="0"/>
              <w:spacing w:before="10" w:after="1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</w:rPr>
              <w:t>Proportion of subjects requiring discontinuation of study drug due to immune-related adverse events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014E9A" w14:textId="77777777" w:rsidR="00B92FE6" w:rsidRPr="00B92FE6" w:rsidRDefault="00B92FE6" w:rsidP="00B92FE6">
            <w:pPr>
              <w:keepNext/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2312D4F" w14:textId="77777777" w:rsidR="00B92FE6" w:rsidRPr="00B92FE6" w:rsidRDefault="00B92FE6" w:rsidP="00B92FE6">
            <w:pPr>
              <w:keepNext/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A3EE7D" w14:textId="77777777" w:rsidR="00B92FE6" w:rsidRPr="00B92FE6" w:rsidRDefault="00B92FE6" w:rsidP="00B92FE6">
            <w:pPr>
              <w:keepNext/>
              <w:autoSpaceDE w:val="0"/>
              <w:autoSpaceDN w:val="0"/>
              <w:adjustRightInd w:val="0"/>
              <w:spacing w:before="10" w:after="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</w:pPr>
            <w:r w:rsidRPr="00B92FE6">
              <w:rPr>
                <w:rFonts w:eastAsia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</w:tbl>
    <w:p w14:paraId="7279C117" w14:textId="6DCA3736" w:rsidR="00782088" w:rsidRDefault="00782088" w:rsidP="00782088">
      <w:pPr>
        <w:keepNext/>
        <w:rPr>
          <w:noProof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EC3A" w14:textId="77777777" w:rsidR="006E4A81" w:rsidRDefault="006E4A81" w:rsidP="00117666">
      <w:pPr>
        <w:spacing w:after="0"/>
      </w:pPr>
      <w:r>
        <w:separator/>
      </w:r>
    </w:p>
  </w:endnote>
  <w:endnote w:type="continuationSeparator" w:id="0">
    <w:p w14:paraId="4660EC12" w14:textId="77777777" w:rsidR="006E4A81" w:rsidRDefault="006E4A81" w:rsidP="00117666">
      <w:pPr>
        <w:spacing w:after="0"/>
      </w:pPr>
      <w:r>
        <w:continuationSeparator/>
      </w:r>
    </w:p>
  </w:endnote>
  <w:endnote w:type="continuationNotice" w:id="1">
    <w:p w14:paraId="2306C11A" w14:textId="77777777" w:rsidR="006E4A81" w:rsidRDefault="006E4A8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LancetPro">
    <w:altName w:val="Yu Gothic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8269E9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8269E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8269E9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8269E9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8269E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8269E9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7772F" w14:textId="77777777" w:rsidR="006E4A81" w:rsidRDefault="006E4A81" w:rsidP="00117666">
      <w:pPr>
        <w:spacing w:after="0"/>
      </w:pPr>
      <w:r>
        <w:separator/>
      </w:r>
    </w:p>
  </w:footnote>
  <w:footnote w:type="continuationSeparator" w:id="0">
    <w:p w14:paraId="07635FCA" w14:textId="77777777" w:rsidR="006E4A81" w:rsidRDefault="006E4A81" w:rsidP="00117666">
      <w:pPr>
        <w:spacing w:after="0"/>
      </w:pPr>
      <w:r>
        <w:continuationSeparator/>
      </w:r>
    </w:p>
  </w:footnote>
  <w:footnote w:type="continuationNotice" w:id="1">
    <w:p w14:paraId="68B67694" w14:textId="77777777" w:rsidR="006E4A81" w:rsidRDefault="006E4A8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8269E9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ED048" w14:textId="77777777" w:rsidR="002630E7" w:rsidRDefault="002630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8269E9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Рисунок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C3489"/>
    <w:multiLevelType w:val="hybridMultilevel"/>
    <w:tmpl w:val="20B4F768"/>
    <w:lvl w:ilvl="0" w:tplc="EFD6A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189412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B3692"/>
    <w:rsid w:val="000C556B"/>
    <w:rsid w:val="00102B5D"/>
    <w:rsid w:val="00105FD9"/>
    <w:rsid w:val="00117666"/>
    <w:rsid w:val="001549D3"/>
    <w:rsid w:val="00160065"/>
    <w:rsid w:val="00177D84"/>
    <w:rsid w:val="00194E13"/>
    <w:rsid w:val="00196448"/>
    <w:rsid w:val="001C0F3D"/>
    <w:rsid w:val="001F78CA"/>
    <w:rsid w:val="00201AD8"/>
    <w:rsid w:val="00220B4C"/>
    <w:rsid w:val="0022682E"/>
    <w:rsid w:val="0025735D"/>
    <w:rsid w:val="002630E7"/>
    <w:rsid w:val="00267D18"/>
    <w:rsid w:val="002868E2"/>
    <w:rsid w:val="002869C3"/>
    <w:rsid w:val="002920EF"/>
    <w:rsid w:val="002936E4"/>
    <w:rsid w:val="002A3C83"/>
    <w:rsid w:val="002B06D4"/>
    <w:rsid w:val="002B16AF"/>
    <w:rsid w:val="002B4A57"/>
    <w:rsid w:val="002C74CA"/>
    <w:rsid w:val="002D2E2F"/>
    <w:rsid w:val="003544FB"/>
    <w:rsid w:val="00357A5C"/>
    <w:rsid w:val="00372C7A"/>
    <w:rsid w:val="003D2F2D"/>
    <w:rsid w:val="00401590"/>
    <w:rsid w:val="00421529"/>
    <w:rsid w:val="00447801"/>
    <w:rsid w:val="00452E9C"/>
    <w:rsid w:val="004735C8"/>
    <w:rsid w:val="00473820"/>
    <w:rsid w:val="0049421C"/>
    <w:rsid w:val="004961FF"/>
    <w:rsid w:val="004B2B6E"/>
    <w:rsid w:val="004D5C9C"/>
    <w:rsid w:val="00517A89"/>
    <w:rsid w:val="005250F2"/>
    <w:rsid w:val="00536AEE"/>
    <w:rsid w:val="005902D0"/>
    <w:rsid w:val="00593EEA"/>
    <w:rsid w:val="005A5EEE"/>
    <w:rsid w:val="005C418F"/>
    <w:rsid w:val="006375C7"/>
    <w:rsid w:val="00654E8F"/>
    <w:rsid w:val="00660D05"/>
    <w:rsid w:val="006820B1"/>
    <w:rsid w:val="00697509"/>
    <w:rsid w:val="006B4D5C"/>
    <w:rsid w:val="006B7D14"/>
    <w:rsid w:val="006E4A81"/>
    <w:rsid w:val="00701727"/>
    <w:rsid w:val="0070566C"/>
    <w:rsid w:val="00714C50"/>
    <w:rsid w:val="00725A7D"/>
    <w:rsid w:val="007501BE"/>
    <w:rsid w:val="00782088"/>
    <w:rsid w:val="00790BB3"/>
    <w:rsid w:val="007B19E6"/>
    <w:rsid w:val="007C206C"/>
    <w:rsid w:val="007C7A7A"/>
    <w:rsid w:val="007D6227"/>
    <w:rsid w:val="007E5178"/>
    <w:rsid w:val="00803D24"/>
    <w:rsid w:val="00806B2D"/>
    <w:rsid w:val="00810C03"/>
    <w:rsid w:val="00817DD6"/>
    <w:rsid w:val="008269E9"/>
    <w:rsid w:val="008335BA"/>
    <w:rsid w:val="00845E2D"/>
    <w:rsid w:val="0084750D"/>
    <w:rsid w:val="00885156"/>
    <w:rsid w:val="0089774B"/>
    <w:rsid w:val="008C08FE"/>
    <w:rsid w:val="009151AA"/>
    <w:rsid w:val="0093429D"/>
    <w:rsid w:val="00943573"/>
    <w:rsid w:val="00960E27"/>
    <w:rsid w:val="0096493C"/>
    <w:rsid w:val="00970513"/>
    <w:rsid w:val="00970F7D"/>
    <w:rsid w:val="00994985"/>
    <w:rsid w:val="00994A3D"/>
    <w:rsid w:val="009B2725"/>
    <w:rsid w:val="009C2B12"/>
    <w:rsid w:val="009C70F3"/>
    <w:rsid w:val="009E327C"/>
    <w:rsid w:val="00A174D9"/>
    <w:rsid w:val="00A209C0"/>
    <w:rsid w:val="00A50CB9"/>
    <w:rsid w:val="00A5665F"/>
    <w:rsid w:val="00A569CD"/>
    <w:rsid w:val="00AB6715"/>
    <w:rsid w:val="00AE25CE"/>
    <w:rsid w:val="00B02C8B"/>
    <w:rsid w:val="00B1671E"/>
    <w:rsid w:val="00B25EB8"/>
    <w:rsid w:val="00B354E1"/>
    <w:rsid w:val="00B37F4D"/>
    <w:rsid w:val="00B92FE6"/>
    <w:rsid w:val="00BC0CF7"/>
    <w:rsid w:val="00BF0BEC"/>
    <w:rsid w:val="00C234F7"/>
    <w:rsid w:val="00C37144"/>
    <w:rsid w:val="00C52A7B"/>
    <w:rsid w:val="00C56BAF"/>
    <w:rsid w:val="00C6250D"/>
    <w:rsid w:val="00C679AA"/>
    <w:rsid w:val="00C75972"/>
    <w:rsid w:val="00CB239F"/>
    <w:rsid w:val="00CC0A3A"/>
    <w:rsid w:val="00CD066B"/>
    <w:rsid w:val="00CE4FEE"/>
    <w:rsid w:val="00CF0070"/>
    <w:rsid w:val="00D0353A"/>
    <w:rsid w:val="00D0743F"/>
    <w:rsid w:val="00D1033D"/>
    <w:rsid w:val="00D21F8D"/>
    <w:rsid w:val="00D31857"/>
    <w:rsid w:val="00D45038"/>
    <w:rsid w:val="00D951C4"/>
    <w:rsid w:val="00DB59C3"/>
    <w:rsid w:val="00DB7D2D"/>
    <w:rsid w:val="00DC259A"/>
    <w:rsid w:val="00DE23E8"/>
    <w:rsid w:val="00E40D86"/>
    <w:rsid w:val="00E41781"/>
    <w:rsid w:val="00E52377"/>
    <w:rsid w:val="00E64E17"/>
    <w:rsid w:val="00E761B7"/>
    <w:rsid w:val="00E8385C"/>
    <w:rsid w:val="00E866C9"/>
    <w:rsid w:val="00EA3D3C"/>
    <w:rsid w:val="00F10730"/>
    <w:rsid w:val="00F301FD"/>
    <w:rsid w:val="00F46900"/>
    <w:rsid w:val="00F61D89"/>
    <w:rsid w:val="00FA395F"/>
    <w:rsid w:val="00FA6707"/>
    <w:rsid w:val="00FD34FF"/>
    <w:rsid w:val="00FF0558"/>
    <w:rsid w:val="0297C4E6"/>
    <w:rsid w:val="069F9D5B"/>
    <w:rsid w:val="071A58A3"/>
    <w:rsid w:val="0BCEE862"/>
    <w:rsid w:val="0C50618E"/>
    <w:rsid w:val="0D7A92D4"/>
    <w:rsid w:val="0E9033FD"/>
    <w:rsid w:val="1001D3FB"/>
    <w:rsid w:val="13BD09A7"/>
    <w:rsid w:val="14D9EE83"/>
    <w:rsid w:val="1A86D841"/>
    <w:rsid w:val="1EB2D7D9"/>
    <w:rsid w:val="1F909511"/>
    <w:rsid w:val="1FA3045F"/>
    <w:rsid w:val="212850C4"/>
    <w:rsid w:val="27A36FA8"/>
    <w:rsid w:val="29B7B6CE"/>
    <w:rsid w:val="301783E3"/>
    <w:rsid w:val="305948B8"/>
    <w:rsid w:val="305DDB98"/>
    <w:rsid w:val="327AD9C5"/>
    <w:rsid w:val="346C865E"/>
    <w:rsid w:val="3BF98D24"/>
    <w:rsid w:val="3BFA82A5"/>
    <w:rsid w:val="3CE3A9AD"/>
    <w:rsid w:val="40A564AD"/>
    <w:rsid w:val="42640BB3"/>
    <w:rsid w:val="453506BE"/>
    <w:rsid w:val="4B0C46BB"/>
    <w:rsid w:val="4FD733DB"/>
    <w:rsid w:val="500F4611"/>
    <w:rsid w:val="54D1AE33"/>
    <w:rsid w:val="5859C9D7"/>
    <w:rsid w:val="59763E2F"/>
    <w:rsid w:val="59D75F73"/>
    <w:rsid w:val="5A2D799D"/>
    <w:rsid w:val="5AF875F0"/>
    <w:rsid w:val="5B79712C"/>
    <w:rsid w:val="5E6FD9A5"/>
    <w:rsid w:val="603F0177"/>
    <w:rsid w:val="60E01E79"/>
    <w:rsid w:val="6D139EBB"/>
    <w:rsid w:val="6E9F950B"/>
    <w:rsid w:val="6FB6CB22"/>
    <w:rsid w:val="7005B135"/>
    <w:rsid w:val="71480FCD"/>
    <w:rsid w:val="716F59F1"/>
    <w:rsid w:val="7AF71F8D"/>
    <w:rsid w:val="7E9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D56AB4CC-2900-46A8-A8E1-B8908ECD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aliases w:val="TITLE,BODY MAIN,Заголовок1"/>
    <w:basedOn w:val="Normal"/>
    <w:next w:val="NoSpacing"/>
    <w:link w:val="CaptionChar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aptionChar">
    <w:name w:val="Caption Char"/>
    <w:aliases w:val="TITLE Char,BODY MAIN Char,Заголовок1 Char"/>
    <w:link w:val="Caption"/>
    <w:uiPriority w:val="35"/>
    <w:rsid w:val="00F301FD"/>
    <w:rPr>
      <w:rFonts w:ascii="Times New Roman" w:hAnsi="Times New Roman" w:cs="Times New Roman"/>
      <w:b/>
      <w:bCs/>
      <w:sz w:val="24"/>
      <w:szCs w:val="24"/>
    </w:rPr>
  </w:style>
  <w:style w:type="table" w:customStyle="1" w:styleId="TableTable2">
    <w:name w:val="Table_Table2"/>
    <w:basedOn w:val="TableNormal"/>
    <w:uiPriority w:val="99"/>
    <w:rsid w:val="00F301FD"/>
    <w:pPr>
      <w:spacing w:after="0" w:line="240" w:lineRule="auto"/>
    </w:pPr>
    <w:rPr>
      <w:rFonts w:ascii="Times New Roman" w:hAnsi="Times New Roman"/>
      <w:sz w:val="20"/>
      <w:szCs w:val="24"/>
    </w:rPr>
    <w:tblPr/>
    <w:tblStylePr w:type="firstRow">
      <w:pPr>
        <w:jc w:val="center"/>
      </w:pPr>
      <w:rPr>
        <w:rFonts w:ascii="Times New Roman" w:hAnsi="Times New Roman"/>
        <w:b/>
        <w:sz w:val="20"/>
      </w:rPr>
      <w:tblPr/>
      <w:tcPr>
        <w:tcBorders>
          <w:top w:val="single" w:sz="4" w:space="0" w:color="000000" w:themeColor="text1"/>
        </w:tcBorders>
        <w:shd w:val="clear" w:color="auto" w:fill="D3D3D3"/>
      </w:tcPr>
    </w:tblStylePr>
    <w:tblStylePr w:type="lastRow">
      <w:rPr>
        <w:rFonts w:ascii="Times New Roman" w:hAnsi="Times New Roman"/>
        <w:sz w:val="20"/>
      </w:rPr>
      <w:tblPr/>
      <w:tcPr>
        <w:tcBorders>
          <w:bottom w:val="single" w:sz="4" w:space="0" w:color="000000" w:themeColor="text1"/>
        </w:tcBorders>
      </w:tcPr>
    </w:tblStylePr>
    <w:tblStylePr w:type="nwCell">
      <w:pPr>
        <w:jc w:val="left"/>
      </w:pPr>
      <w:rPr>
        <w:rFonts w:ascii="Times New Roman" w:hAnsi="Times New Roman"/>
        <w:b/>
        <w:sz w:val="20"/>
      </w:rPr>
      <w:tblPr/>
      <w:tcPr>
        <w:tcBorders>
          <w:top w:val="single" w:sz="4" w:space="0" w:color="000000" w:themeColor="text1"/>
        </w:tcBorders>
      </w:tcPr>
    </w:tblStylePr>
  </w:style>
  <w:style w:type="table" w:customStyle="1" w:styleId="TableTable">
    <w:name w:val="Table_Table"/>
    <w:basedOn w:val="TableNormal"/>
    <w:uiPriority w:val="99"/>
    <w:rsid w:val="00810C03"/>
    <w:pPr>
      <w:spacing w:after="0" w:line="240" w:lineRule="auto"/>
    </w:pPr>
    <w:rPr>
      <w:rFonts w:ascii="Times New Roman" w:hAnsi="Times New Roman"/>
      <w:sz w:val="20"/>
      <w:szCs w:val="24"/>
    </w:rPr>
    <w:tblPr/>
    <w:tblStylePr w:type="firstRow">
      <w:pPr>
        <w:jc w:val="center"/>
      </w:pPr>
      <w:rPr>
        <w:rFonts w:ascii="Times New Roman" w:hAnsi="Times New Roman"/>
        <w:b/>
        <w:sz w:val="20"/>
      </w:rPr>
      <w:tblPr/>
      <w:tcPr>
        <w:tcBorders>
          <w:top w:val="single" w:sz="4" w:space="0" w:color="000000"/>
        </w:tcBorders>
        <w:shd w:val="clear" w:color="auto" w:fill="D3D3D3"/>
      </w:tcPr>
    </w:tblStylePr>
    <w:tblStylePr w:type="lastRow">
      <w:rPr>
        <w:rFonts w:ascii="Times New Roman" w:hAnsi="Times New Roman"/>
        <w:sz w:val="20"/>
      </w:rPr>
      <w:tblPr/>
      <w:tcPr>
        <w:tcBorders>
          <w:bottom w:val="single" w:sz="4" w:space="0" w:color="000000"/>
        </w:tcBorders>
      </w:tcPr>
    </w:tblStylePr>
    <w:tblStylePr w:type="nwCell">
      <w:pPr>
        <w:jc w:val="left"/>
      </w:pPr>
      <w:rPr>
        <w:rFonts w:ascii="Times New Roman" w:hAnsi="Times New Roman"/>
        <w:b/>
        <w:sz w:val="20"/>
      </w:rPr>
      <w:tblPr/>
      <w:tcPr>
        <w:tcBorders>
          <w:top w:val="single" w:sz="4" w:space="0" w:color="000000"/>
        </w:tcBorders>
      </w:tcPr>
    </w:tblStylePr>
  </w:style>
  <w:style w:type="table" w:customStyle="1" w:styleId="TableTable1">
    <w:name w:val="Table_Table1"/>
    <w:basedOn w:val="TableNormal"/>
    <w:uiPriority w:val="99"/>
    <w:rsid w:val="00A209C0"/>
    <w:pPr>
      <w:spacing w:after="0" w:line="240" w:lineRule="auto"/>
    </w:pPr>
    <w:rPr>
      <w:rFonts w:ascii="Times New Roman" w:hAnsi="Times New Roman"/>
      <w:sz w:val="20"/>
      <w:szCs w:val="24"/>
    </w:rPr>
    <w:tblPr/>
    <w:tblStylePr w:type="firstRow">
      <w:pPr>
        <w:jc w:val="center"/>
      </w:pPr>
      <w:rPr>
        <w:rFonts w:ascii="Times New Roman" w:hAnsi="Times New Roman"/>
        <w:b/>
        <w:sz w:val="20"/>
      </w:rPr>
      <w:tblPr/>
      <w:tcPr>
        <w:tcBorders>
          <w:top w:val="single" w:sz="4" w:space="0" w:color="000000"/>
        </w:tcBorders>
        <w:shd w:val="clear" w:color="auto" w:fill="D3D3D3"/>
      </w:tcPr>
    </w:tblStylePr>
    <w:tblStylePr w:type="lastRow">
      <w:rPr>
        <w:rFonts w:ascii="Times New Roman" w:hAnsi="Times New Roman"/>
        <w:sz w:val="20"/>
      </w:rPr>
      <w:tblPr/>
      <w:tcPr>
        <w:tcBorders>
          <w:bottom w:val="single" w:sz="4" w:space="0" w:color="000000"/>
        </w:tcBorders>
      </w:tcPr>
    </w:tblStylePr>
    <w:tblStylePr w:type="nwCell">
      <w:pPr>
        <w:jc w:val="left"/>
      </w:pPr>
      <w:rPr>
        <w:rFonts w:ascii="Times New Roman" w:hAnsi="Times New Roman"/>
        <w:b/>
        <w:sz w:val="20"/>
      </w:rPr>
      <w:tblPr/>
      <w:tcPr>
        <w:tcBorders>
          <w:top w:val="single" w:sz="4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29</TotalTime>
  <Pages>10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cp:revision>2</cp:revision>
  <cp:lastPrinted>2013-10-03T23:51:00Z</cp:lastPrinted>
  <dcterms:created xsi:type="dcterms:W3CDTF">2024-02-07T17:31:00Z</dcterms:created>
  <dcterms:modified xsi:type="dcterms:W3CDTF">2024-08-06T12:30:00Z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