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390E8" w14:textId="77777777" w:rsidR="003E2EFE" w:rsidRDefault="003E2EFE" w:rsidP="003E2E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</w:t>
      </w:r>
    </w:p>
    <w:p w14:paraId="485AFCA8" w14:textId="77777777" w:rsidR="003E2EFE" w:rsidRDefault="003E2EFE" w:rsidP="003E2E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9B93EB" w14:textId="77777777" w:rsidR="003E2EFE" w:rsidRDefault="003E2EFE" w:rsidP="003E2E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Diagnostic criteria</w:t>
      </w:r>
    </w:p>
    <w:p w14:paraId="1C8684E0" w14:textId="77777777" w:rsidR="003E2EFE" w:rsidRDefault="003E2EFE" w:rsidP="003E2EFE">
      <w:pPr>
        <w:pStyle w:val="headinganchor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severity of hemorrhage on ultrasonography is graded based upon the location and extent of the GMH-IVH and presence of lateral ventricular dilatation:</w:t>
      </w:r>
    </w:p>
    <w:p w14:paraId="6FA44B6E" w14:textId="77777777" w:rsidR="003E2EFE" w:rsidRDefault="003E2EFE" w:rsidP="003E2EFE">
      <w:pPr>
        <w:pStyle w:val="headinganchor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 I – Either:</w:t>
      </w:r>
    </w:p>
    <w:p w14:paraId="0CEEB4CC" w14:textId="77777777" w:rsidR="003E2EFE" w:rsidRDefault="003E2EFE" w:rsidP="003E2EFE">
      <w:pPr>
        <w:pStyle w:val="bulletindent2"/>
        <w:shd w:val="clear" w:color="auto" w:fill="FFFFFF"/>
        <w:spacing w:before="0" w:beforeAutospacing="0" w:after="0" w:afterAutospacing="0"/>
        <w:ind w:left="960"/>
        <w:rPr>
          <w:rFonts w:ascii="Times New Roman" w:hAnsi="Times New Roman" w:cs="Times New Roman"/>
        </w:rPr>
      </w:pPr>
      <w:r>
        <w:rPr>
          <w:rStyle w:val="glyph"/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>Bleeding is confined to the germinal matrix (</w:t>
      </w:r>
      <w:proofErr w:type="spellStart"/>
      <w:r>
        <w:rPr>
          <w:rFonts w:ascii="Times New Roman" w:hAnsi="Times New Roman" w:cs="Times New Roman"/>
        </w:rPr>
        <w:t>ie</w:t>
      </w:r>
      <w:proofErr w:type="spellEnd"/>
      <w:r>
        <w:rPr>
          <w:rFonts w:ascii="Times New Roman" w:hAnsi="Times New Roman" w:cs="Times New Roman"/>
        </w:rPr>
        <w:t>, GMH only), or</w:t>
      </w:r>
    </w:p>
    <w:p w14:paraId="3C9AB713" w14:textId="77777777" w:rsidR="003E2EFE" w:rsidRDefault="003E2EFE" w:rsidP="003E2EFE">
      <w:pPr>
        <w:pStyle w:val="bulletindent2"/>
        <w:shd w:val="clear" w:color="auto" w:fill="FFFFFF"/>
        <w:spacing w:before="0" w:beforeAutospacing="0" w:after="0" w:afterAutospacing="0"/>
        <w:ind w:left="960"/>
        <w:rPr>
          <w:rFonts w:ascii="Times New Roman" w:hAnsi="Times New Roman" w:cs="Times New Roman"/>
        </w:rPr>
      </w:pPr>
      <w:r>
        <w:rPr>
          <w:rStyle w:val="glyph"/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>GMH plus IVH occupying &lt;10 percent of the lateral ventricular area</w:t>
      </w:r>
    </w:p>
    <w:p w14:paraId="166E19E3" w14:textId="77777777" w:rsidR="003E2EFE" w:rsidRDefault="003E2EFE" w:rsidP="003E2EFE">
      <w:pPr>
        <w:pStyle w:val="bulletindent1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 II – IVH that occupies 10 to 50 percent of the lateral ventricle area.</w:t>
      </w:r>
    </w:p>
    <w:p w14:paraId="18E3E5F8" w14:textId="77777777" w:rsidR="003E2EFE" w:rsidRDefault="003E2EFE" w:rsidP="003E2EFE">
      <w:pPr>
        <w:pStyle w:val="bulletindent1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Grade III – IVH that occupies &gt;50 percent of the lateral ventricle area and is associated with acute ventricular dilatation. </w:t>
      </w:r>
    </w:p>
    <w:p w14:paraId="79FA2006" w14:textId="77777777" w:rsidR="003E2EFE" w:rsidRDefault="003E2EFE" w:rsidP="003E2EFE">
      <w:pPr>
        <w:pStyle w:val="bulletindent1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Periventricular hemorrhagic infarction (PVHI; previously referred to as Grade IV IVH) – Hemorrhagic infarction in periventricular white matter ipsilateral to large IVH.</w:t>
      </w:r>
    </w:p>
    <w:p w14:paraId="0BAB8A95" w14:textId="77777777" w:rsidR="003E2EFE" w:rsidRDefault="003E2EFE" w:rsidP="003E2EFE">
      <w:pPr>
        <w:rPr>
          <w:rFonts w:ascii="Times New Roman" w:hAnsi="Times New Roman" w:cs="Times New Roman"/>
          <w:sz w:val="24"/>
          <w:szCs w:val="24"/>
        </w:rPr>
      </w:pPr>
    </w:p>
    <w:p w14:paraId="4EF0281B" w14:textId="77777777" w:rsidR="003E2EFE" w:rsidRDefault="003E2EFE" w:rsidP="003E2E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"Low-grade" GMH-IVH refers to grades I and II. </w:t>
      </w:r>
    </w:p>
    <w:p w14:paraId="6E3F7391" w14:textId="77777777" w:rsidR="003E2EFE" w:rsidRDefault="003E2EFE" w:rsidP="003E2EFE">
      <w:pPr>
        <w:rPr>
          <w:rFonts w:ascii="Times New Roman" w:hAnsi="Times New Roman" w:cs="Times New Roman"/>
          <w:sz w:val="24"/>
          <w:szCs w:val="24"/>
        </w:rPr>
      </w:pPr>
    </w:p>
    <w:p w14:paraId="134160C3" w14:textId="77777777" w:rsidR="003E2EFE" w:rsidRDefault="003E2EFE" w:rsidP="003E2E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S2</w:t>
      </w:r>
    </w:p>
    <w:p w14:paraId="4E29DFA6" w14:textId="77777777" w:rsidR="003E2EFE" w:rsidRDefault="003E2EFE" w:rsidP="003E2E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1 Inter-observer consistency of measurements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0"/>
        <w:gridCol w:w="3686"/>
      </w:tblGrid>
      <w:tr w:rsidR="003E2EFE" w14:paraId="0A495580" w14:textId="77777777" w:rsidTr="005D6812">
        <w:trPr>
          <w:trHeight w:val="312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75AFBB" w14:textId="77777777" w:rsidR="003E2EFE" w:rsidRDefault="003E2EFE" w:rsidP="005D68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Parameters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E37D43" w14:textId="77777777" w:rsidR="003E2EFE" w:rsidRDefault="003E2EFE" w:rsidP="005D68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Intraclass correlation coefficient, 95% CI</w:t>
            </w:r>
          </w:p>
        </w:tc>
      </w:tr>
      <w:tr w:rsidR="003E2EFE" w14:paraId="00E87403" w14:textId="77777777" w:rsidTr="005D6812">
        <w:trPr>
          <w:trHeight w:val="312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61C107" w14:textId="77777777" w:rsidR="003E2EFE" w:rsidRDefault="003E2EFE" w:rsidP="005D6812">
            <w:pPr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  <w:vertAlign w:val="subscript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relaxation time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3705DB" w14:textId="77777777" w:rsidR="003E2EFE" w:rsidRDefault="003E2EFE" w:rsidP="005D6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0.945(0.856 - 0.961)</w:t>
            </w:r>
          </w:p>
        </w:tc>
      </w:tr>
      <w:tr w:rsidR="003E2EFE" w14:paraId="5A964E7F" w14:textId="77777777" w:rsidTr="005D6812">
        <w:trPr>
          <w:trHeight w:val="47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0B73535" w14:textId="77777777" w:rsidR="003E2EFE" w:rsidRDefault="003E2EFE" w:rsidP="005D6812">
            <w:pPr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  <w:vertAlign w:val="subscript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relaxation time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F813335" w14:textId="77777777" w:rsidR="003E2EFE" w:rsidRDefault="003E2EFE" w:rsidP="005D681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0.914 (0.816 - 0.963)</w:t>
            </w:r>
          </w:p>
        </w:tc>
      </w:tr>
      <w:tr w:rsidR="003E2EFE" w14:paraId="36B88C56" w14:textId="77777777" w:rsidTr="005D6812">
        <w:trPr>
          <w:trHeight w:val="312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E3A99" w14:textId="77777777" w:rsidR="003E2EFE" w:rsidRDefault="003E2EFE" w:rsidP="005D6812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Proton density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2ADEF6" w14:textId="77777777" w:rsidR="003E2EFE" w:rsidRDefault="003E2EFE" w:rsidP="005D6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0.902 (</w:t>
            </w:r>
            <w:bookmarkStart w:id="0" w:name="_Hlk151138116"/>
            <w:r>
              <w:rPr>
                <w:sz w:val="24"/>
                <w:szCs w:val="24"/>
              </w:rPr>
              <w:t>0.</w:t>
            </w:r>
            <w:bookmarkEnd w:id="0"/>
            <w:r>
              <w:rPr>
                <w:sz w:val="24"/>
                <w:szCs w:val="24"/>
              </w:rPr>
              <w:t>744 - 0.967)</w:t>
            </w:r>
          </w:p>
        </w:tc>
      </w:tr>
    </w:tbl>
    <w:p w14:paraId="60EC9A94" w14:textId="77777777" w:rsidR="003E2EFE" w:rsidRDefault="003E2EFE" w:rsidP="003E2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95% CI = 95% confidence interval.</w:t>
      </w:r>
      <w:r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</w:p>
    <w:p w14:paraId="6FF309B6" w14:textId="77777777" w:rsidR="003E2EFE" w:rsidRDefault="003E2EFE" w:rsidP="003E2EFE">
      <w:pPr>
        <w:rPr>
          <w:rFonts w:ascii="Times New Roman" w:hAnsi="Times New Roman" w:cs="Times New Roman"/>
        </w:rPr>
      </w:pPr>
    </w:p>
    <w:p w14:paraId="59C8852D" w14:textId="77777777" w:rsidR="003E2EFE" w:rsidRDefault="003E2EFE" w:rsidP="003E2E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A9E523" w14:textId="77777777" w:rsidR="003E2EFE" w:rsidRDefault="003E2EFE" w:rsidP="003E2E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C86F18" w14:textId="77777777" w:rsidR="003E2EFE" w:rsidRDefault="003E2EFE" w:rsidP="003E2E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5ABD77" w14:textId="77777777" w:rsidR="003E2EFE" w:rsidRDefault="003E2EFE" w:rsidP="003E2E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235E97" w14:textId="77777777" w:rsidR="003E2EFE" w:rsidRDefault="003E2EFE" w:rsidP="003E2E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F090F6" w14:textId="77777777" w:rsidR="003E2EFE" w:rsidRDefault="003E2EFE" w:rsidP="003E2E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F5F97E" w14:textId="77777777" w:rsidR="003E2EFE" w:rsidRDefault="003E2EFE" w:rsidP="003E2E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714597" w14:textId="77777777" w:rsidR="003E2EFE" w:rsidRDefault="003E2EFE" w:rsidP="003E2E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87A491" w14:textId="77777777" w:rsidR="003E2EFE" w:rsidRDefault="003E2EFE" w:rsidP="003E2E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C9482A" w14:textId="77777777" w:rsidR="004A52C4" w:rsidRDefault="004A52C4"/>
    <w:sectPr w:rsidR="004A5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0E28" w14:textId="77777777" w:rsidR="00E86280" w:rsidRDefault="00E86280" w:rsidP="003E2EFE">
      <w:r>
        <w:separator/>
      </w:r>
    </w:p>
  </w:endnote>
  <w:endnote w:type="continuationSeparator" w:id="0">
    <w:p w14:paraId="670275E7" w14:textId="77777777" w:rsidR="00E86280" w:rsidRDefault="00E86280" w:rsidP="003E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C30A9" w14:textId="77777777" w:rsidR="00E86280" w:rsidRDefault="00E86280" w:rsidP="003E2EFE">
      <w:r>
        <w:separator/>
      </w:r>
    </w:p>
  </w:footnote>
  <w:footnote w:type="continuationSeparator" w:id="0">
    <w:p w14:paraId="06A6826E" w14:textId="77777777" w:rsidR="00E86280" w:rsidRDefault="00E86280" w:rsidP="003E2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F9"/>
    <w:rsid w:val="00022EAF"/>
    <w:rsid w:val="000261FE"/>
    <w:rsid w:val="001914BF"/>
    <w:rsid w:val="001942C7"/>
    <w:rsid w:val="00263058"/>
    <w:rsid w:val="002D0990"/>
    <w:rsid w:val="002F3FC8"/>
    <w:rsid w:val="00317C69"/>
    <w:rsid w:val="00322B5F"/>
    <w:rsid w:val="003737C2"/>
    <w:rsid w:val="003B027B"/>
    <w:rsid w:val="003E2EFE"/>
    <w:rsid w:val="0044437F"/>
    <w:rsid w:val="004A52C4"/>
    <w:rsid w:val="00502C24"/>
    <w:rsid w:val="00517AB2"/>
    <w:rsid w:val="006267AE"/>
    <w:rsid w:val="00626D7D"/>
    <w:rsid w:val="006D1E18"/>
    <w:rsid w:val="00867A18"/>
    <w:rsid w:val="008749F1"/>
    <w:rsid w:val="008C5B6B"/>
    <w:rsid w:val="009241DE"/>
    <w:rsid w:val="009409C0"/>
    <w:rsid w:val="009F38A4"/>
    <w:rsid w:val="00A34FDF"/>
    <w:rsid w:val="00BA54B6"/>
    <w:rsid w:val="00BB07B8"/>
    <w:rsid w:val="00BD74A9"/>
    <w:rsid w:val="00C46B3A"/>
    <w:rsid w:val="00E163F9"/>
    <w:rsid w:val="00E86280"/>
    <w:rsid w:val="00F917FD"/>
    <w:rsid w:val="00F9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71F5ABF-CCBB-40FC-9A9C-2B3F81A5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EF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2E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2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2EFE"/>
    <w:rPr>
      <w:sz w:val="18"/>
      <w:szCs w:val="18"/>
    </w:rPr>
  </w:style>
  <w:style w:type="table" w:styleId="a7">
    <w:name w:val="Table Grid"/>
    <w:basedOn w:val="a1"/>
    <w:uiPriority w:val="39"/>
    <w:qFormat/>
    <w:rsid w:val="003E2EF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anchor">
    <w:name w:val="headinganchor"/>
    <w:basedOn w:val="a"/>
    <w:qFormat/>
    <w:rsid w:val="003E2E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lletindent1">
    <w:name w:val="bulletindent1"/>
    <w:basedOn w:val="a"/>
    <w:qFormat/>
    <w:rsid w:val="003E2E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lletindent2">
    <w:name w:val="bulletindent2"/>
    <w:basedOn w:val="a"/>
    <w:qFormat/>
    <w:rsid w:val="003E2E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glyph">
    <w:name w:val="glyph"/>
    <w:basedOn w:val="a0"/>
    <w:qFormat/>
    <w:rsid w:val="003E2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Pancy </dc:creator>
  <cp:keywords/>
  <dc:description/>
  <cp:lastModifiedBy>Pancy </cp:lastModifiedBy>
  <cp:revision>2</cp:revision>
  <dcterms:created xsi:type="dcterms:W3CDTF">2024-01-29T19:32:00Z</dcterms:created>
  <dcterms:modified xsi:type="dcterms:W3CDTF">2024-01-29T19:33:00Z</dcterms:modified>
</cp:coreProperties>
</file>