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28783B" w14:textId="77777777" w:rsidR="00051705" w:rsidRPr="00051705" w:rsidRDefault="00051705" w:rsidP="00051705">
      <w:pPr>
        <w:rPr>
          <w:b/>
          <w:i/>
          <w:lang w:val="en-US"/>
        </w:rPr>
      </w:pPr>
      <w:r w:rsidRPr="00051705">
        <w:rPr>
          <w:b/>
          <w:i/>
          <w:lang w:val="en-US"/>
        </w:rPr>
        <w:t>Supplementary Figures</w:t>
      </w:r>
    </w:p>
    <w:p w14:paraId="5B9963CC" w14:textId="77777777" w:rsidR="00051705" w:rsidRPr="00051705" w:rsidRDefault="00051705" w:rsidP="00051705">
      <w:pPr>
        <w:rPr>
          <w:b/>
          <w:i/>
          <w:lang w:val="en-US"/>
        </w:rPr>
      </w:pPr>
    </w:p>
    <w:p w14:paraId="26966666" w14:textId="77777777" w:rsidR="00051705" w:rsidRDefault="00051705" w:rsidP="00051705">
      <w:pPr>
        <w:rPr>
          <w:lang w:val="en-US"/>
        </w:rPr>
      </w:pPr>
      <w:r w:rsidRPr="00051705">
        <w:rPr>
          <w:bCs/>
          <w:lang w:val="en-US"/>
        </w:rPr>
        <mc:AlternateContent>
          <mc:Choice Requires="wps">
            <w:drawing>
              <wp:anchor distT="0" distB="0" distL="114300" distR="114300" simplePos="0" relativeHeight="251660288" behindDoc="0" locked="0" layoutInCell="1" allowOverlap="1" wp14:anchorId="40242572" wp14:editId="45BD5C48">
                <wp:simplePos x="0" y="0"/>
                <wp:positionH relativeFrom="margin">
                  <wp:align>left</wp:align>
                </wp:positionH>
                <wp:positionV relativeFrom="paragraph">
                  <wp:posOffset>2377440</wp:posOffset>
                </wp:positionV>
                <wp:extent cx="6147435" cy="2073275"/>
                <wp:effectExtent l="0" t="0" r="5715" b="3175"/>
                <wp:wrapSquare wrapText="bothSides"/>
                <wp:docPr id="13" name="Text Box 13"/>
                <wp:cNvGraphicFramePr/>
                <a:graphic xmlns:a="http://schemas.openxmlformats.org/drawingml/2006/main">
                  <a:graphicData uri="http://schemas.microsoft.com/office/word/2010/wordprocessingShape">
                    <wps:wsp>
                      <wps:cNvSpPr txBox="1"/>
                      <wps:spPr>
                        <a:xfrm>
                          <a:off x="0" y="0"/>
                          <a:ext cx="6147435" cy="2073275"/>
                        </a:xfrm>
                        <a:prstGeom prst="rect">
                          <a:avLst/>
                        </a:prstGeom>
                        <a:solidFill>
                          <a:schemeClr val="lt1"/>
                        </a:solidFill>
                        <a:ln w="6350">
                          <a:noFill/>
                        </a:ln>
                      </wps:spPr>
                      <wps:txbx>
                        <w:txbxContent>
                          <w:p w14:paraId="18F8E1DD" w14:textId="3FEE2FDA" w:rsidR="00051705" w:rsidRPr="00DF6DBA" w:rsidRDefault="00051705" w:rsidP="00051705">
                            <w:pPr>
                              <w:rPr>
                                <w:rFonts w:ascii="Times" w:hAnsi="Times"/>
                                <w:sz w:val="18"/>
                                <w:szCs w:val="18"/>
                              </w:rPr>
                            </w:pPr>
                            <w:r w:rsidRPr="00DF6DBA">
                              <w:rPr>
                                <w:rFonts w:ascii="Times" w:hAnsi="Times"/>
                                <w:b/>
                                <w:bCs/>
                                <w:sz w:val="18"/>
                                <w:szCs w:val="18"/>
                              </w:rPr>
                              <w:t xml:space="preserve">Supplementary Figure S1. Oligodendrocyte processes display spatial preference for interactions with axon varicosities. </w:t>
                            </w:r>
                            <w:r w:rsidRPr="00DF6DBA">
                              <w:rPr>
                                <w:rFonts w:ascii="Times" w:hAnsi="Times"/>
                                <w:sz w:val="18"/>
                                <w:szCs w:val="18"/>
                              </w:rPr>
                              <w:t>(A) Lateral view representative confocal images showing EGFP-</w:t>
                            </w:r>
                            <w:proofErr w:type="spellStart"/>
                            <w:r w:rsidRPr="00DF6DBA">
                              <w:rPr>
                                <w:rFonts w:ascii="Times" w:hAnsi="Times"/>
                                <w:sz w:val="18"/>
                                <w:szCs w:val="18"/>
                              </w:rPr>
                              <w:t>CaaX</w:t>
                            </w:r>
                            <w:proofErr w:type="spellEnd"/>
                            <w:r w:rsidRPr="00DF6DBA">
                              <w:rPr>
                                <w:rFonts w:ascii="Times" w:hAnsi="Times"/>
                                <w:sz w:val="18"/>
                                <w:szCs w:val="18"/>
                              </w:rPr>
                              <w:t>-</w:t>
                            </w:r>
                            <w:proofErr w:type="spellStart"/>
                            <w:r w:rsidRPr="00DF6DBA">
                              <w:rPr>
                                <w:rFonts w:ascii="Times" w:hAnsi="Times"/>
                                <w:sz w:val="18"/>
                                <w:szCs w:val="18"/>
                              </w:rPr>
                              <w:t>labeled</w:t>
                            </w:r>
                            <w:proofErr w:type="spellEnd"/>
                            <w:r w:rsidRPr="00DF6DBA">
                              <w:rPr>
                                <w:rFonts w:ascii="Times" w:hAnsi="Times"/>
                                <w:sz w:val="18"/>
                                <w:szCs w:val="18"/>
                              </w:rPr>
                              <w:t xml:space="preserve"> reticulospinal axons and </w:t>
                            </w:r>
                            <w:proofErr w:type="spellStart"/>
                            <w:r w:rsidRPr="00DF6DBA">
                              <w:rPr>
                                <w:rFonts w:ascii="Times" w:hAnsi="Times"/>
                                <w:sz w:val="18"/>
                                <w:szCs w:val="18"/>
                              </w:rPr>
                              <w:t>mRFP-labeled</w:t>
                            </w:r>
                            <w:proofErr w:type="spellEnd"/>
                            <w:r w:rsidRPr="00DF6DBA">
                              <w:rPr>
                                <w:rFonts w:ascii="Times" w:hAnsi="Times"/>
                                <w:sz w:val="18"/>
                                <w:szCs w:val="18"/>
                              </w:rPr>
                              <w:t xml:space="preserve"> oligodendrocyte processes in control and </w:t>
                            </w:r>
                            <w:proofErr w:type="spellStart"/>
                            <w:r w:rsidRPr="00DF6DBA">
                              <w:rPr>
                                <w:rFonts w:ascii="Times" w:hAnsi="Times"/>
                                <w:sz w:val="18"/>
                                <w:szCs w:val="18"/>
                              </w:rPr>
                              <w:t>TeNT</w:t>
                            </w:r>
                            <w:proofErr w:type="spellEnd"/>
                            <w:r w:rsidRPr="00DF6DBA">
                              <w:rPr>
                                <w:rFonts w:ascii="Times" w:hAnsi="Times"/>
                                <w:sz w:val="18"/>
                                <w:szCs w:val="18"/>
                              </w:rPr>
                              <w:t xml:space="preserve">-LC expressing larvae (4 </w:t>
                            </w:r>
                            <w:proofErr w:type="spellStart"/>
                            <w:r w:rsidRPr="00DF6DBA">
                              <w:rPr>
                                <w:rFonts w:ascii="Times" w:hAnsi="Times"/>
                                <w:sz w:val="18"/>
                                <w:szCs w:val="18"/>
                              </w:rPr>
                              <w:t>dpf</w:t>
                            </w:r>
                            <w:proofErr w:type="spellEnd"/>
                            <w:r w:rsidRPr="00DF6DBA">
                              <w:rPr>
                                <w:rFonts w:ascii="Times" w:hAnsi="Times"/>
                                <w:sz w:val="18"/>
                                <w:szCs w:val="18"/>
                              </w:rPr>
                              <w:t xml:space="preserve">). Arrowheads point to colocalization. Images show lateral view, anterior left, dorsal up; scale bars represent 5 µm (upper) and 1 µm (inset images). (B-C) Graphs display the proportion of 2 </w:t>
                            </w:r>
                            <w:proofErr w:type="spellStart"/>
                            <w:r w:rsidRPr="00DF6DBA">
                              <w:rPr>
                                <w:rFonts w:ascii="Times" w:hAnsi="Times"/>
                                <w:sz w:val="18"/>
                                <w:szCs w:val="18"/>
                              </w:rPr>
                              <w:t>μm</w:t>
                            </w:r>
                            <w:proofErr w:type="spellEnd"/>
                            <w:r w:rsidRPr="00DF6DBA">
                              <w:rPr>
                                <w:rFonts w:ascii="Times" w:hAnsi="Times"/>
                                <w:sz w:val="18"/>
                                <w:szCs w:val="18"/>
                              </w:rPr>
                              <w:t xml:space="preserve"> ROIs that contained an oligodendrocyte process extension-axon interaction for either intervening axon segments or varicosities. Individual scatter points represent the proportion of ROIs with an oligodendrocyte process extension-axon interaction for a single axon. (D) Graph summarizes the extent that interactions are enriched at varicosities. Varicosity interaction index is the proportion of varicosities with interactions minus the proportion of intervening segments with interactions for each individual axon, which are shown as individual points on the scatter </w:t>
                            </w:r>
                            <w:r w:rsidRPr="002A22E0">
                              <w:rPr>
                                <w:rFonts w:ascii="Times" w:hAnsi="Times"/>
                                <w:sz w:val="18"/>
                                <w:szCs w:val="18"/>
                              </w:rPr>
                              <w:t>plot.</w:t>
                            </w:r>
                            <w:r>
                              <w:rPr>
                                <w:rFonts w:ascii="Times" w:hAnsi="Times"/>
                                <w:sz w:val="18"/>
                                <w:szCs w:val="18"/>
                              </w:rPr>
                              <w:t xml:space="preserve"> </w:t>
                            </w:r>
                            <w:r w:rsidRPr="002A22E0">
                              <w:rPr>
                                <w:rFonts w:ascii="Times" w:hAnsi="Times"/>
                                <w:sz w:val="18"/>
                                <w:szCs w:val="18"/>
                              </w:rPr>
                              <w:t xml:space="preserve">(E) </w:t>
                            </w:r>
                            <w:r w:rsidRPr="00BE3D88">
                              <w:rPr>
                                <w:rFonts w:ascii="Times" w:hAnsi="Times"/>
                                <w:sz w:val="18"/>
                                <w:szCs w:val="18"/>
                              </w:rPr>
                              <w:t xml:space="preserve">Stacked bar graph displaying the percentage of ROIs that were varicosities or intervening segments for control or </w:t>
                            </w:r>
                            <w:proofErr w:type="spellStart"/>
                            <w:r w:rsidRPr="00BE3D88">
                              <w:rPr>
                                <w:rFonts w:ascii="Times" w:hAnsi="Times"/>
                                <w:sz w:val="18"/>
                                <w:szCs w:val="18"/>
                              </w:rPr>
                              <w:t>TeNT</w:t>
                            </w:r>
                            <w:proofErr w:type="spellEnd"/>
                            <w:r w:rsidRPr="00BE3D88">
                              <w:rPr>
                                <w:rFonts w:ascii="Times" w:hAnsi="Times"/>
                                <w:sz w:val="18"/>
                                <w:szCs w:val="18"/>
                              </w:rPr>
                              <w:t>-LC conditions</w:t>
                            </w:r>
                            <w:r w:rsidRPr="00DA34AA">
                              <w:rPr>
                                <w:rFonts w:ascii="Times" w:hAnsi="Times"/>
                                <w:sz w:val="18"/>
                                <w:szCs w:val="18"/>
                              </w:rPr>
                              <w:t xml:space="preserve">. </w:t>
                            </w:r>
                            <w:r w:rsidRPr="00BE3D88">
                              <w:rPr>
                                <w:rFonts w:ascii="Times" w:hAnsi="Times"/>
                                <w:sz w:val="18"/>
                                <w:szCs w:val="18"/>
                              </w:rPr>
                              <w:t>P = 0.7</w:t>
                            </w:r>
                            <w:r w:rsidRPr="00DA34AA">
                              <w:rPr>
                                <w:rFonts w:ascii="Times" w:hAnsi="Times"/>
                                <w:sz w:val="18"/>
                                <w:szCs w:val="18"/>
                              </w:rPr>
                              <w:t>093</w:t>
                            </w:r>
                            <w:r w:rsidRPr="00BE3D88">
                              <w:rPr>
                                <w:rFonts w:ascii="Times" w:hAnsi="Times"/>
                                <w:sz w:val="18"/>
                                <w:szCs w:val="18"/>
                              </w:rPr>
                              <w:t>.</w:t>
                            </w:r>
                            <w:r w:rsidRPr="00BE3D88">
                              <w:rPr>
                                <w:rFonts w:ascii="Times" w:hAnsi="Times"/>
                                <w:b/>
                                <w:bCs/>
                                <w:sz w:val="18"/>
                                <w:szCs w:val="18"/>
                              </w:rPr>
                              <w:t xml:space="preserve"> </w:t>
                            </w:r>
                            <w:r w:rsidRPr="00BE3D88">
                              <w:rPr>
                                <w:rFonts w:ascii="Times" w:hAnsi="Times"/>
                                <w:sz w:val="18"/>
                                <w:szCs w:val="18"/>
                              </w:rPr>
                              <w:t>For B-</w:t>
                            </w:r>
                            <w:r w:rsidRPr="00DA34AA">
                              <w:rPr>
                                <w:rFonts w:ascii="Times" w:hAnsi="Times"/>
                                <w:sz w:val="18"/>
                                <w:szCs w:val="18"/>
                              </w:rPr>
                              <w:t>D</w:t>
                            </w:r>
                            <w:r w:rsidRPr="00BE3D88">
                              <w:rPr>
                                <w:rFonts w:ascii="Times" w:hAnsi="Times"/>
                                <w:sz w:val="18"/>
                                <w:szCs w:val="18"/>
                              </w:rPr>
                              <w:t xml:space="preserve">, bars represent mean ± SEM; </w:t>
                            </w:r>
                            <w:r>
                              <w:rPr>
                                <w:rFonts w:ascii="Times" w:hAnsi="Times"/>
                                <w:sz w:val="18"/>
                                <w:szCs w:val="18"/>
                              </w:rPr>
                              <w:t>s</w:t>
                            </w:r>
                            <w:r w:rsidRPr="00DA34AA">
                              <w:rPr>
                                <w:rFonts w:ascii="Times" w:hAnsi="Times"/>
                                <w:sz w:val="18"/>
                                <w:szCs w:val="18"/>
                              </w:rPr>
                              <w:t>ample size</w:t>
                            </w:r>
                            <w:r w:rsidRPr="00BE3D88">
                              <w:rPr>
                                <w:rFonts w:ascii="Times" w:hAnsi="Times"/>
                                <w:sz w:val="18"/>
                                <w:szCs w:val="18"/>
                              </w:rPr>
                              <w:t>= (number of ROIs, number of axons, number of animals</w:t>
                            </w:r>
                            <w:r w:rsidRPr="00DA34AA">
                              <w:rPr>
                                <w:rFonts w:ascii="Times" w:hAnsi="Times"/>
                                <w:sz w:val="18"/>
                                <w:szCs w:val="18"/>
                              </w:rPr>
                              <w:t xml:space="preserve">) 591, 20, 20 (control), </w:t>
                            </w:r>
                            <w:r w:rsidRPr="00BE3D88">
                              <w:rPr>
                                <w:rFonts w:ascii="Times" w:hAnsi="Times"/>
                                <w:sz w:val="18"/>
                                <w:szCs w:val="18"/>
                              </w:rPr>
                              <w:t>537, 21, 20</w:t>
                            </w:r>
                            <w:r w:rsidRPr="00DA34AA">
                              <w:rPr>
                                <w:rFonts w:ascii="Times" w:hAnsi="Times"/>
                                <w:sz w:val="18"/>
                                <w:szCs w:val="18"/>
                              </w:rPr>
                              <w:t xml:space="preserve"> (</w:t>
                            </w:r>
                            <w:proofErr w:type="spellStart"/>
                            <w:r w:rsidRPr="00DA34AA">
                              <w:rPr>
                                <w:rFonts w:ascii="Times" w:hAnsi="Times"/>
                                <w:sz w:val="18"/>
                                <w:szCs w:val="18"/>
                              </w:rPr>
                              <w:t>TeNT</w:t>
                            </w:r>
                            <w:proofErr w:type="spellEnd"/>
                            <w:r w:rsidRPr="00DA34AA">
                              <w:rPr>
                                <w:rFonts w:ascii="Times" w:hAnsi="Times"/>
                                <w:sz w:val="18"/>
                                <w:szCs w:val="18"/>
                              </w:rPr>
                              <w:t>-LC)</w:t>
                            </w:r>
                            <w:r w:rsidRPr="00BE3D88">
                              <w:rPr>
                                <w:rFonts w:ascii="Times" w:hAnsi="Times"/>
                                <w:sz w:val="18"/>
                                <w:szCs w:val="18"/>
                              </w:rPr>
                              <w:t>. Reported P-values were obtained using paired t-test (B, C) unpaired t-test (D), or Fisher’s exact test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242572" id="_x0000_t202" coordsize="21600,21600" o:spt="202" path="m,l,21600r21600,l21600,xe">
                <v:stroke joinstyle="miter"/>
                <v:path gradientshapeok="t" o:connecttype="rect"/>
              </v:shapetype>
              <v:shape id="Text Box 13" o:spid="_x0000_s1026" type="#_x0000_t202" style="position:absolute;margin-left:0;margin-top:187.2pt;width:484.05pt;height:163.2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" fillcolor="white [3201]" stroked="f" strokeweight=".5pt">
                <v:textbox>
                  <w:txbxContent>
                    <w:p w14:paraId="18F8E1DD" w14:textId="3FEE2FDA" w:rsidR="00051705" w:rsidRPr="00DF6DBA" w:rsidRDefault="00051705" w:rsidP="00051705">
                      <w:pPr>
                        <w:rPr>
                          <w:rFonts w:ascii="Times" w:hAnsi="Times"/>
                          <w:sz w:val="18"/>
                          <w:szCs w:val="18"/>
                        </w:rPr>
                      </w:pPr>
                      <w:r w:rsidRPr="00DF6DBA">
                        <w:rPr>
                          <w:rFonts w:ascii="Times" w:hAnsi="Times"/>
                          <w:b/>
                          <w:bCs/>
                          <w:sz w:val="18"/>
                          <w:szCs w:val="18"/>
                        </w:rPr>
                        <w:t xml:space="preserve">Supplementary Figure S1. Oligodendrocyte processes display spatial preference for interactions with axon varicosities. </w:t>
                      </w:r>
                      <w:r w:rsidRPr="00DF6DBA">
                        <w:rPr>
                          <w:rFonts w:ascii="Times" w:hAnsi="Times"/>
                          <w:sz w:val="18"/>
                          <w:szCs w:val="18"/>
                        </w:rPr>
                        <w:t>(A) Lateral view representative confocal images showing EGFP-</w:t>
                      </w:r>
                      <w:proofErr w:type="spellStart"/>
                      <w:r w:rsidRPr="00DF6DBA">
                        <w:rPr>
                          <w:rFonts w:ascii="Times" w:hAnsi="Times"/>
                          <w:sz w:val="18"/>
                          <w:szCs w:val="18"/>
                        </w:rPr>
                        <w:t>CaaX</w:t>
                      </w:r>
                      <w:proofErr w:type="spellEnd"/>
                      <w:r w:rsidRPr="00DF6DBA">
                        <w:rPr>
                          <w:rFonts w:ascii="Times" w:hAnsi="Times"/>
                          <w:sz w:val="18"/>
                          <w:szCs w:val="18"/>
                        </w:rPr>
                        <w:t>-</w:t>
                      </w:r>
                      <w:proofErr w:type="spellStart"/>
                      <w:r w:rsidRPr="00DF6DBA">
                        <w:rPr>
                          <w:rFonts w:ascii="Times" w:hAnsi="Times"/>
                          <w:sz w:val="18"/>
                          <w:szCs w:val="18"/>
                        </w:rPr>
                        <w:t>labeled</w:t>
                      </w:r>
                      <w:proofErr w:type="spellEnd"/>
                      <w:r w:rsidRPr="00DF6DBA">
                        <w:rPr>
                          <w:rFonts w:ascii="Times" w:hAnsi="Times"/>
                          <w:sz w:val="18"/>
                          <w:szCs w:val="18"/>
                        </w:rPr>
                        <w:t xml:space="preserve"> reticulospinal axons and </w:t>
                      </w:r>
                      <w:proofErr w:type="spellStart"/>
                      <w:r w:rsidRPr="00DF6DBA">
                        <w:rPr>
                          <w:rFonts w:ascii="Times" w:hAnsi="Times"/>
                          <w:sz w:val="18"/>
                          <w:szCs w:val="18"/>
                        </w:rPr>
                        <w:t>mRFP-labeled</w:t>
                      </w:r>
                      <w:proofErr w:type="spellEnd"/>
                      <w:r w:rsidRPr="00DF6DBA">
                        <w:rPr>
                          <w:rFonts w:ascii="Times" w:hAnsi="Times"/>
                          <w:sz w:val="18"/>
                          <w:szCs w:val="18"/>
                        </w:rPr>
                        <w:t xml:space="preserve"> oligodendrocyte processes in control and </w:t>
                      </w:r>
                      <w:proofErr w:type="spellStart"/>
                      <w:r w:rsidRPr="00DF6DBA">
                        <w:rPr>
                          <w:rFonts w:ascii="Times" w:hAnsi="Times"/>
                          <w:sz w:val="18"/>
                          <w:szCs w:val="18"/>
                        </w:rPr>
                        <w:t>TeNT</w:t>
                      </w:r>
                      <w:proofErr w:type="spellEnd"/>
                      <w:r w:rsidRPr="00DF6DBA">
                        <w:rPr>
                          <w:rFonts w:ascii="Times" w:hAnsi="Times"/>
                          <w:sz w:val="18"/>
                          <w:szCs w:val="18"/>
                        </w:rPr>
                        <w:t xml:space="preserve">-LC expressing larvae (4 </w:t>
                      </w:r>
                      <w:proofErr w:type="spellStart"/>
                      <w:r w:rsidRPr="00DF6DBA">
                        <w:rPr>
                          <w:rFonts w:ascii="Times" w:hAnsi="Times"/>
                          <w:sz w:val="18"/>
                          <w:szCs w:val="18"/>
                        </w:rPr>
                        <w:t>dpf</w:t>
                      </w:r>
                      <w:proofErr w:type="spellEnd"/>
                      <w:r w:rsidRPr="00DF6DBA">
                        <w:rPr>
                          <w:rFonts w:ascii="Times" w:hAnsi="Times"/>
                          <w:sz w:val="18"/>
                          <w:szCs w:val="18"/>
                        </w:rPr>
                        <w:t xml:space="preserve">). Arrowheads point to colocalization. Images show lateral view, anterior left, dorsal up; scale bars represent 5 µm (upper) and 1 µm (inset images). (B-C) Graphs display the proportion of 2 </w:t>
                      </w:r>
                      <w:proofErr w:type="spellStart"/>
                      <w:r w:rsidRPr="00DF6DBA">
                        <w:rPr>
                          <w:rFonts w:ascii="Times" w:hAnsi="Times"/>
                          <w:sz w:val="18"/>
                          <w:szCs w:val="18"/>
                        </w:rPr>
                        <w:t>μm</w:t>
                      </w:r>
                      <w:proofErr w:type="spellEnd"/>
                      <w:r w:rsidRPr="00DF6DBA">
                        <w:rPr>
                          <w:rFonts w:ascii="Times" w:hAnsi="Times"/>
                          <w:sz w:val="18"/>
                          <w:szCs w:val="18"/>
                        </w:rPr>
                        <w:t xml:space="preserve"> ROIs that contained an oligodendrocyte process extension-axon interaction for either intervening axon segments or varicosities. Individual scatter points represent the proportion of ROIs with an oligodendrocyte process extension-axon interaction for a single axon. (D) Graph summarizes the extent that interactions are enriched at varicosities. Varicosity interaction index is the proportion of varicosities with interactions minus the proportion of intervening segments with interactions for each individual axon, which are shown as individual points on the scatter </w:t>
                      </w:r>
                      <w:r w:rsidRPr="002A22E0">
                        <w:rPr>
                          <w:rFonts w:ascii="Times" w:hAnsi="Times"/>
                          <w:sz w:val="18"/>
                          <w:szCs w:val="18"/>
                        </w:rPr>
                        <w:t>plot.</w:t>
                      </w:r>
                      <w:r>
                        <w:rPr>
                          <w:rFonts w:ascii="Times" w:hAnsi="Times"/>
                          <w:sz w:val="18"/>
                          <w:szCs w:val="18"/>
                        </w:rPr>
                        <w:t xml:space="preserve"> </w:t>
                      </w:r>
                      <w:r w:rsidRPr="002A22E0">
                        <w:rPr>
                          <w:rFonts w:ascii="Times" w:hAnsi="Times"/>
                          <w:sz w:val="18"/>
                          <w:szCs w:val="18"/>
                        </w:rPr>
                        <w:t xml:space="preserve">(E) </w:t>
                      </w:r>
                      <w:r w:rsidRPr="00BE3D88">
                        <w:rPr>
                          <w:rFonts w:ascii="Times" w:hAnsi="Times"/>
                          <w:sz w:val="18"/>
                          <w:szCs w:val="18"/>
                        </w:rPr>
                        <w:t xml:space="preserve">Stacked bar graph displaying the percentage of ROIs that were varicosities or intervening segments for control or </w:t>
                      </w:r>
                      <w:proofErr w:type="spellStart"/>
                      <w:r w:rsidRPr="00BE3D88">
                        <w:rPr>
                          <w:rFonts w:ascii="Times" w:hAnsi="Times"/>
                          <w:sz w:val="18"/>
                          <w:szCs w:val="18"/>
                        </w:rPr>
                        <w:t>TeNT</w:t>
                      </w:r>
                      <w:proofErr w:type="spellEnd"/>
                      <w:r w:rsidRPr="00BE3D88">
                        <w:rPr>
                          <w:rFonts w:ascii="Times" w:hAnsi="Times"/>
                          <w:sz w:val="18"/>
                          <w:szCs w:val="18"/>
                        </w:rPr>
                        <w:t>-LC conditions</w:t>
                      </w:r>
                      <w:r w:rsidRPr="00DA34AA">
                        <w:rPr>
                          <w:rFonts w:ascii="Times" w:hAnsi="Times"/>
                          <w:sz w:val="18"/>
                          <w:szCs w:val="18"/>
                        </w:rPr>
                        <w:t xml:space="preserve">. </w:t>
                      </w:r>
                      <w:r w:rsidRPr="00BE3D88">
                        <w:rPr>
                          <w:rFonts w:ascii="Times" w:hAnsi="Times"/>
                          <w:sz w:val="18"/>
                          <w:szCs w:val="18"/>
                        </w:rPr>
                        <w:t>P = 0.7</w:t>
                      </w:r>
                      <w:r w:rsidRPr="00DA34AA">
                        <w:rPr>
                          <w:rFonts w:ascii="Times" w:hAnsi="Times"/>
                          <w:sz w:val="18"/>
                          <w:szCs w:val="18"/>
                        </w:rPr>
                        <w:t>093</w:t>
                      </w:r>
                      <w:r w:rsidRPr="00BE3D88">
                        <w:rPr>
                          <w:rFonts w:ascii="Times" w:hAnsi="Times"/>
                          <w:sz w:val="18"/>
                          <w:szCs w:val="18"/>
                        </w:rPr>
                        <w:t>.</w:t>
                      </w:r>
                      <w:r w:rsidRPr="00BE3D88">
                        <w:rPr>
                          <w:rFonts w:ascii="Times" w:hAnsi="Times"/>
                          <w:b/>
                          <w:bCs/>
                          <w:sz w:val="18"/>
                          <w:szCs w:val="18"/>
                        </w:rPr>
                        <w:t xml:space="preserve"> </w:t>
                      </w:r>
                      <w:r w:rsidRPr="00BE3D88">
                        <w:rPr>
                          <w:rFonts w:ascii="Times" w:hAnsi="Times"/>
                          <w:sz w:val="18"/>
                          <w:szCs w:val="18"/>
                        </w:rPr>
                        <w:t>For B-</w:t>
                      </w:r>
                      <w:r w:rsidRPr="00DA34AA">
                        <w:rPr>
                          <w:rFonts w:ascii="Times" w:hAnsi="Times"/>
                          <w:sz w:val="18"/>
                          <w:szCs w:val="18"/>
                        </w:rPr>
                        <w:t>D</w:t>
                      </w:r>
                      <w:r w:rsidRPr="00BE3D88">
                        <w:rPr>
                          <w:rFonts w:ascii="Times" w:hAnsi="Times"/>
                          <w:sz w:val="18"/>
                          <w:szCs w:val="18"/>
                        </w:rPr>
                        <w:t xml:space="preserve">, bars represent mean ± SEM; </w:t>
                      </w:r>
                      <w:r>
                        <w:rPr>
                          <w:rFonts w:ascii="Times" w:hAnsi="Times"/>
                          <w:sz w:val="18"/>
                          <w:szCs w:val="18"/>
                        </w:rPr>
                        <w:t>s</w:t>
                      </w:r>
                      <w:r w:rsidRPr="00DA34AA">
                        <w:rPr>
                          <w:rFonts w:ascii="Times" w:hAnsi="Times"/>
                          <w:sz w:val="18"/>
                          <w:szCs w:val="18"/>
                        </w:rPr>
                        <w:t>ample size</w:t>
                      </w:r>
                      <w:r w:rsidRPr="00BE3D88">
                        <w:rPr>
                          <w:rFonts w:ascii="Times" w:hAnsi="Times"/>
                          <w:sz w:val="18"/>
                          <w:szCs w:val="18"/>
                        </w:rPr>
                        <w:t>= (number of ROIs, number of axons, number of animals</w:t>
                      </w:r>
                      <w:r w:rsidRPr="00DA34AA">
                        <w:rPr>
                          <w:rFonts w:ascii="Times" w:hAnsi="Times"/>
                          <w:sz w:val="18"/>
                          <w:szCs w:val="18"/>
                        </w:rPr>
                        <w:t xml:space="preserve">) 591, 20, 20 (control), </w:t>
                      </w:r>
                      <w:r w:rsidRPr="00BE3D88">
                        <w:rPr>
                          <w:rFonts w:ascii="Times" w:hAnsi="Times"/>
                          <w:sz w:val="18"/>
                          <w:szCs w:val="18"/>
                        </w:rPr>
                        <w:t>537, 21, 20</w:t>
                      </w:r>
                      <w:r w:rsidRPr="00DA34AA">
                        <w:rPr>
                          <w:rFonts w:ascii="Times" w:hAnsi="Times"/>
                          <w:sz w:val="18"/>
                          <w:szCs w:val="18"/>
                        </w:rPr>
                        <w:t xml:space="preserve"> (</w:t>
                      </w:r>
                      <w:proofErr w:type="spellStart"/>
                      <w:r w:rsidRPr="00DA34AA">
                        <w:rPr>
                          <w:rFonts w:ascii="Times" w:hAnsi="Times"/>
                          <w:sz w:val="18"/>
                          <w:szCs w:val="18"/>
                        </w:rPr>
                        <w:t>TeNT</w:t>
                      </w:r>
                      <w:proofErr w:type="spellEnd"/>
                      <w:r w:rsidRPr="00DA34AA">
                        <w:rPr>
                          <w:rFonts w:ascii="Times" w:hAnsi="Times"/>
                          <w:sz w:val="18"/>
                          <w:szCs w:val="18"/>
                        </w:rPr>
                        <w:t>-LC)</w:t>
                      </w:r>
                      <w:r w:rsidRPr="00BE3D88">
                        <w:rPr>
                          <w:rFonts w:ascii="Times" w:hAnsi="Times"/>
                          <w:sz w:val="18"/>
                          <w:szCs w:val="18"/>
                        </w:rPr>
                        <w:t>. Reported P-values were obtained using paired t-test (B, C) unpaired t-test (D), or Fisher’s exact test (E).</w:t>
                      </w:r>
                    </w:p>
                  </w:txbxContent>
                </v:textbox>
                <w10:wrap type="square" anchorx="margin"/>
              </v:shape>
            </w:pict>
          </mc:Fallback>
        </mc:AlternateContent>
      </w:r>
      <w:r w:rsidRPr="00051705">
        <w:rPr>
          <w:bCs/>
          <w:lang w:val="en-US"/>
        </w:rPr>
        <w:drawing>
          <wp:inline distT="0" distB="0" distL="0" distR="0" wp14:anchorId="0C8A219B" wp14:editId="2A37FCEB">
            <wp:extent cx="5943079" cy="2254102"/>
            <wp:effectExtent l="0" t="0" r="635" b="0"/>
            <wp:docPr id="8" name="Picture 8"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up of a page&#10;&#10;Description automatically generated"/>
                    <pic:cNvPicPr/>
                  </pic:nvPicPr>
                  <pic:blipFill rotWithShape="1">
                    <a:blip r:embed="rId4" cstate="print">
                      <a:extLst>
                        <a:ext uri="{28A0092B-C50C-407E-A947-70E740481C1C}">
                          <a14:useLocalDpi xmlns:a14="http://schemas.microsoft.com/office/drawing/2010/main" val="0"/>
                        </a:ext>
                      </a:extLst>
                    </a:blip>
                    <a:srcRect t="2023" b="60050"/>
                    <a:stretch/>
                  </pic:blipFill>
                  <pic:spPr bwMode="auto">
                    <a:xfrm>
                      <a:off x="0" y="0"/>
                      <a:ext cx="5943600" cy="2254299"/>
                    </a:xfrm>
                    <a:prstGeom prst="rect">
                      <a:avLst/>
                    </a:prstGeom>
                    <a:ln>
                      <a:noFill/>
                    </a:ln>
                    <a:extLst>
                      <a:ext uri="{53640926-AAD7-44D8-BBD7-CCE9431645EC}">
                        <a14:shadowObscured xmlns:a14="http://schemas.microsoft.com/office/drawing/2010/main"/>
                      </a:ext>
                    </a:extLst>
                  </pic:spPr>
                </pic:pic>
              </a:graphicData>
            </a:graphic>
          </wp:inline>
        </w:drawing>
      </w:r>
    </w:p>
    <w:p w14:paraId="28739B13" w14:textId="77777777" w:rsidR="00C539D4" w:rsidRDefault="00C539D4" w:rsidP="00051705">
      <w:pPr>
        <w:rPr>
          <w:lang w:val="en-US"/>
        </w:rPr>
      </w:pPr>
    </w:p>
    <w:p w14:paraId="05152C5B" w14:textId="77777777" w:rsidR="00C539D4" w:rsidRDefault="00C539D4" w:rsidP="00051705">
      <w:pPr>
        <w:rPr>
          <w:lang w:val="en-US"/>
        </w:rPr>
      </w:pPr>
    </w:p>
    <w:p w14:paraId="4EC32CC1" w14:textId="77777777" w:rsidR="00C539D4" w:rsidRDefault="00C539D4" w:rsidP="00051705">
      <w:pPr>
        <w:rPr>
          <w:lang w:val="en-US"/>
        </w:rPr>
      </w:pPr>
    </w:p>
    <w:p w14:paraId="6DBD51AD" w14:textId="77777777" w:rsidR="00C539D4" w:rsidRDefault="00C539D4" w:rsidP="00051705">
      <w:pPr>
        <w:rPr>
          <w:lang w:val="en-US"/>
        </w:rPr>
      </w:pPr>
    </w:p>
    <w:p w14:paraId="187728A7" w14:textId="77777777" w:rsidR="00C539D4" w:rsidRDefault="00C539D4" w:rsidP="00051705">
      <w:pPr>
        <w:rPr>
          <w:lang w:val="en-US"/>
        </w:rPr>
      </w:pPr>
    </w:p>
    <w:p w14:paraId="169C0113" w14:textId="77777777" w:rsidR="00C539D4" w:rsidRDefault="00C539D4" w:rsidP="00051705">
      <w:pPr>
        <w:rPr>
          <w:lang w:val="en-US"/>
        </w:rPr>
      </w:pPr>
    </w:p>
    <w:p w14:paraId="6C414EB5" w14:textId="77777777" w:rsidR="00C539D4" w:rsidRDefault="00C539D4" w:rsidP="00051705">
      <w:pPr>
        <w:rPr>
          <w:lang w:val="en-US"/>
        </w:rPr>
      </w:pPr>
    </w:p>
    <w:p w14:paraId="53861D68" w14:textId="77777777" w:rsidR="00C539D4" w:rsidRPr="00051705" w:rsidRDefault="00C539D4" w:rsidP="00051705">
      <w:pPr>
        <w:rPr>
          <w:lang w:val="en-US"/>
        </w:rPr>
      </w:pPr>
    </w:p>
    <w:p w14:paraId="72E30FFF" w14:textId="77777777" w:rsidR="00051705" w:rsidRPr="00051705" w:rsidRDefault="00051705" w:rsidP="00051705">
      <w:pPr>
        <w:rPr>
          <w:lang w:val="en-US"/>
        </w:rPr>
      </w:pPr>
      <w:r w:rsidRPr="00051705">
        <w:rPr>
          <w:lang w:val="en-US"/>
        </w:rPr>
        <w:lastRenderedPageBreak/>
        <w:drawing>
          <wp:inline distT="0" distB="0" distL="0" distR="0" wp14:anchorId="40EE9365" wp14:editId="1B99633C">
            <wp:extent cx="5942965" cy="2203554"/>
            <wp:effectExtent l="0" t="0" r="635" b="6350"/>
            <wp:docPr id="1"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graph of a graph&#10;&#10;Description automatically generated with medium confidence"/>
                    <pic:cNvPicPr/>
                  </pic:nvPicPr>
                  <pic:blipFill rotWithShape="1">
                    <a:blip r:embed="rId5" cstate="print">
                      <a:extLst>
                        <a:ext uri="{28A0092B-C50C-407E-A947-70E740481C1C}">
                          <a14:useLocalDpi xmlns:a14="http://schemas.microsoft.com/office/drawing/2010/main" val="0"/>
                        </a:ext>
                      </a:extLst>
                    </a:blip>
                    <a:srcRect t="4540" b="58382"/>
                    <a:stretch/>
                  </pic:blipFill>
                  <pic:spPr bwMode="auto">
                    <a:xfrm>
                      <a:off x="0" y="0"/>
                      <a:ext cx="5943600" cy="2203789"/>
                    </a:xfrm>
                    <a:prstGeom prst="rect">
                      <a:avLst/>
                    </a:prstGeom>
                    <a:ln>
                      <a:noFill/>
                    </a:ln>
                    <a:extLst>
                      <a:ext uri="{53640926-AAD7-44D8-BBD7-CCE9431645EC}">
                        <a14:shadowObscured xmlns:a14="http://schemas.microsoft.com/office/drawing/2010/main"/>
                      </a:ext>
                    </a:extLst>
                  </pic:spPr>
                </pic:pic>
              </a:graphicData>
            </a:graphic>
          </wp:inline>
        </w:drawing>
      </w:r>
    </w:p>
    <w:p w14:paraId="0BE9ABA4" w14:textId="77777777" w:rsidR="00051705" w:rsidRPr="00051705" w:rsidRDefault="00051705" w:rsidP="00051705">
      <w:pPr>
        <w:rPr>
          <w:lang w:val="en-US"/>
        </w:rPr>
      </w:pPr>
      <w:r w:rsidRPr="00051705">
        <w:rPr>
          <w:bCs/>
          <w:lang w:val="en-US"/>
        </w:rPr>
        <mc:AlternateContent>
          <mc:Choice Requires="wps">
            <w:drawing>
              <wp:anchor distT="0" distB="0" distL="114300" distR="114300" simplePos="0" relativeHeight="251659264" behindDoc="0" locked="0" layoutInCell="1" allowOverlap="1" wp14:anchorId="6680AA98" wp14:editId="711D7317">
                <wp:simplePos x="0" y="0"/>
                <wp:positionH relativeFrom="margin">
                  <wp:posOffset>3810</wp:posOffset>
                </wp:positionH>
                <wp:positionV relativeFrom="paragraph">
                  <wp:posOffset>226060</wp:posOffset>
                </wp:positionV>
                <wp:extent cx="6176010" cy="775970"/>
                <wp:effectExtent l="0" t="0" r="0" b="0"/>
                <wp:wrapSquare wrapText="bothSides"/>
                <wp:docPr id="1612206533" name="Text Box 1612206533"/>
                <wp:cNvGraphicFramePr/>
                <a:graphic xmlns:a="http://schemas.openxmlformats.org/drawingml/2006/main">
                  <a:graphicData uri="http://schemas.microsoft.com/office/word/2010/wordprocessingShape">
                    <wps:wsp>
                      <wps:cNvSpPr txBox="1"/>
                      <wps:spPr>
                        <a:xfrm>
                          <a:off x="0" y="0"/>
                          <a:ext cx="6176010" cy="775970"/>
                        </a:xfrm>
                        <a:prstGeom prst="rect">
                          <a:avLst/>
                        </a:prstGeom>
                        <a:solidFill>
                          <a:schemeClr val="lt1"/>
                        </a:solidFill>
                        <a:ln w="6350">
                          <a:noFill/>
                        </a:ln>
                      </wps:spPr>
                      <wps:txbx>
                        <w:txbxContent>
                          <w:p w14:paraId="0140962B" w14:textId="77777777" w:rsidR="00051705" w:rsidRPr="00DF6DBA" w:rsidRDefault="00051705" w:rsidP="00051705">
                            <w:pPr>
                              <w:rPr>
                                <w:rFonts w:ascii="Times" w:hAnsi="Times"/>
                                <w:sz w:val="18"/>
                                <w:szCs w:val="18"/>
                              </w:rPr>
                            </w:pPr>
                            <w:r w:rsidRPr="00DF6DBA">
                              <w:rPr>
                                <w:rFonts w:ascii="Times" w:hAnsi="Times"/>
                                <w:b/>
                                <w:bCs/>
                                <w:sz w:val="18"/>
                                <w:szCs w:val="18"/>
                              </w:rPr>
                              <w:t>Supplementary Figure S</w:t>
                            </w:r>
                            <w:r>
                              <w:rPr>
                                <w:rFonts w:ascii="Times" w:hAnsi="Times"/>
                                <w:b/>
                                <w:bCs/>
                                <w:sz w:val="18"/>
                                <w:szCs w:val="18"/>
                              </w:rPr>
                              <w:t xml:space="preserve">2. Axon varicosity lifespan dynamics are independent of synaptic vesicle release. </w:t>
                            </w:r>
                            <w:r w:rsidRPr="00235BCC">
                              <w:rPr>
                                <w:rFonts w:ascii="Times" w:hAnsi="Times"/>
                                <w:sz w:val="18"/>
                                <w:szCs w:val="18"/>
                              </w:rPr>
                              <w:t>(A)</w:t>
                            </w:r>
                            <w:r w:rsidRPr="00C112DC">
                              <w:rPr>
                                <w:rFonts w:ascii="Times" w:hAnsi="Times"/>
                                <w:b/>
                                <w:bCs/>
                                <w:sz w:val="18"/>
                                <w:szCs w:val="18"/>
                              </w:rPr>
                              <w:t xml:space="preserve"> </w:t>
                            </w:r>
                            <w:r w:rsidRPr="00C112DC">
                              <w:rPr>
                                <w:rFonts w:ascii="Times" w:hAnsi="Times"/>
                                <w:sz w:val="18"/>
                                <w:szCs w:val="18"/>
                              </w:rPr>
                              <w:t xml:space="preserve">Graph shows the length of time that individual axon varicosities persisted during the 90 min time-lapse. </w:t>
                            </w:r>
                            <w:r>
                              <w:rPr>
                                <w:rFonts w:ascii="Times" w:hAnsi="Times"/>
                                <w:sz w:val="18"/>
                                <w:szCs w:val="18"/>
                              </w:rPr>
                              <w:t xml:space="preserve">P = 0.4068. </w:t>
                            </w:r>
                            <w:r w:rsidRPr="00235BCC">
                              <w:rPr>
                                <w:rFonts w:ascii="Times" w:hAnsi="Times"/>
                                <w:sz w:val="18"/>
                                <w:szCs w:val="18"/>
                              </w:rPr>
                              <w:t>(B)</w:t>
                            </w:r>
                            <w:r w:rsidRPr="00C112DC">
                              <w:rPr>
                                <w:rFonts w:ascii="Times" w:hAnsi="Times"/>
                                <w:b/>
                                <w:bCs/>
                                <w:sz w:val="18"/>
                                <w:szCs w:val="18"/>
                              </w:rPr>
                              <w:t xml:space="preserve"> </w:t>
                            </w:r>
                            <w:r w:rsidRPr="00C112DC">
                              <w:rPr>
                                <w:rFonts w:ascii="Times" w:hAnsi="Times"/>
                                <w:sz w:val="18"/>
                                <w:szCs w:val="18"/>
                              </w:rPr>
                              <w:t>Scatter plot points show the number of times that varicosities and intervening segments changed identity at individual axon segments during time-lapse imaging.</w:t>
                            </w:r>
                            <w:r>
                              <w:rPr>
                                <w:rFonts w:ascii="Times" w:hAnsi="Times"/>
                                <w:sz w:val="18"/>
                                <w:szCs w:val="18"/>
                              </w:rPr>
                              <w:t xml:space="preserve"> P = 0.8532. For A-B, bars represent </w:t>
                            </w:r>
                            <w:r w:rsidRPr="00C112DC">
                              <w:rPr>
                                <w:rFonts w:ascii="Times" w:hAnsi="Times"/>
                                <w:sz w:val="18"/>
                                <w:szCs w:val="18"/>
                              </w:rPr>
                              <w:t>mean ± SEM</w:t>
                            </w:r>
                            <w:r>
                              <w:rPr>
                                <w:rFonts w:ascii="Times" w:hAnsi="Times"/>
                                <w:sz w:val="18"/>
                                <w:szCs w:val="18"/>
                              </w:rPr>
                              <w:t>. Sample size = (number of varicosities, number of animals) 45, 14 (control), 19, 9 (</w:t>
                            </w:r>
                            <w:proofErr w:type="spellStart"/>
                            <w:r>
                              <w:rPr>
                                <w:rFonts w:ascii="Times" w:hAnsi="Times"/>
                                <w:sz w:val="18"/>
                                <w:szCs w:val="18"/>
                              </w:rPr>
                              <w:t>TeNT</w:t>
                            </w:r>
                            <w:proofErr w:type="spellEnd"/>
                            <w:r>
                              <w:rPr>
                                <w:rFonts w:ascii="Times" w:hAnsi="Times"/>
                                <w:sz w:val="18"/>
                                <w:szCs w:val="18"/>
                              </w:rPr>
                              <w:t xml:space="preserve">-LC). </w:t>
                            </w:r>
                            <w:r w:rsidRPr="00C112DC">
                              <w:rPr>
                                <w:rFonts w:ascii="Times" w:hAnsi="Times"/>
                                <w:sz w:val="18"/>
                                <w:szCs w:val="18"/>
                              </w:rPr>
                              <w:t>Reported P-values were obtained using the Mann</w:t>
                            </w:r>
                            <w:r>
                              <w:rPr>
                                <w:rFonts w:ascii="Times" w:hAnsi="Times"/>
                                <w:sz w:val="18"/>
                                <w:szCs w:val="18"/>
                              </w:rPr>
                              <w:t>-</w:t>
                            </w:r>
                            <w:r w:rsidRPr="00C112DC">
                              <w:rPr>
                                <w:rFonts w:ascii="Times" w:hAnsi="Times"/>
                                <w:sz w:val="18"/>
                                <w:szCs w:val="18"/>
                              </w:rPr>
                              <w:t>Whitney test</w:t>
                            </w:r>
                            <w:r>
                              <w:rPr>
                                <w:rFonts w:ascii="Times" w:hAnsi="Times"/>
                                <w:sz w:val="18"/>
                                <w:szCs w:val="18"/>
                              </w:rPr>
                              <w:t>.</w:t>
                            </w:r>
                            <w:r w:rsidRPr="00C112DC">
                              <w:rPr>
                                <w:rFonts w:ascii="Times" w:hAnsi="Times"/>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0AA98" id="Text Box 1612206533" o:spid="_x0000_s1027" type="#_x0000_t202" style="position:absolute;margin-left:.3pt;margin-top:17.8pt;width:486.3pt;height:61.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" fillcolor="white [3201]" stroked="f" strokeweight=".5pt">
                <v:textbox>
                  <w:txbxContent>
                    <w:p w14:paraId="0140962B" w14:textId="77777777" w:rsidR="00051705" w:rsidRPr="00DF6DBA" w:rsidRDefault="00051705" w:rsidP="00051705">
                      <w:pPr>
                        <w:rPr>
                          <w:rFonts w:ascii="Times" w:hAnsi="Times"/>
                          <w:sz w:val="18"/>
                          <w:szCs w:val="18"/>
                        </w:rPr>
                      </w:pPr>
                      <w:r w:rsidRPr="00DF6DBA">
                        <w:rPr>
                          <w:rFonts w:ascii="Times" w:hAnsi="Times"/>
                          <w:b/>
                          <w:bCs/>
                          <w:sz w:val="18"/>
                          <w:szCs w:val="18"/>
                        </w:rPr>
                        <w:t>Supplementary Figure S</w:t>
                      </w:r>
                      <w:r>
                        <w:rPr>
                          <w:rFonts w:ascii="Times" w:hAnsi="Times"/>
                          <w:b/>
                          <w:bCs/>
                          <w:sz w:val="18"/>
                          <w:szCs w:val="18"/>
                        </w:rPr>
                        <w:t xml:space="preserve">2. Axon varicosity lifespan dynamics are independent of synaptic vesicle release. </w:t>
                      </w:r>
                      <w:r w:rsidRPr="00235BCC">
                        <w:rPr>
                          <w:rFonts w:ascii="Times" w:hAnsi="Times"/>
                          <w:sz w:val="18"/>
                          <w:szCs w:val="18"/>
                        </w:rPr>
                        <w:t>(A)</w:t>
                      </w:r>
                      <w:r w:rsidRPr="00C112DC">
                        <w:rPr>
                          <w:rFonts w:ascii="Times" w:hAnsi="Times"/>
                          <w:b/>
                          <w:bCs/>
                          <w:sz w:val="18"/>
                          <w:szCs w:val="18"/>
                        </w:rPr>
                        <w:t xml:space="preserve"> </w:t>
                      </w:r>
                      <w:r w:rsidRPr="00C112DC">
                        <w:rPr>
                          <w:rFonts w:ascii="Times" w:hAnsi="Times"/>
                          <w:sz w:val="18"/>
                          <w:szCs w:val="18"/>
                        </w:rPr>
                        <w:t xml:space="preserve">Graph shows the length of time that individual axon varicosities persisted during the 90 min time-lapse. </w:t>
                      </w:r>
                      <w:r>
                        <w:rPr>
                          <w:rFonts w:ascii="Times" w:hAnsi="Times"/>
                          <w:sz w:val="18"/>
                          <w:szCs w:val="18"/>
                        </w:rPr>
                        <w:t xml:space="preserve">P = 0.4068. </w:t>
                      </w:r>
                      <w:r w:rsidRPr="00235BCC">
                        <w:rPr>
                          <w:rFonts w:ascii="Times" w:hAnsi="Times"/>
                          <w:sz w:val="18"/>
                          <w:szCs w:val="18"/>
                        </w:rPr>
                        <w:t>(B)</w:t>
                      </w:r>
                      <w:r w:rsidRPr="00C112DC">
                        <w:rPr>
                          <w:rFonts w:ascii="Times" w:hAnsi="Times"/>
                          <w:b/>
                          <w:bCs/>
                          <w:sz w:val="18"/>
                          <w:szCs w:val="18"/>
                        </w:rPr>
                        <w:t xml:space="preserve"> </w:t>
                      </w:r>
                      <w:r w:rsidRPr="00C112DC">
                        <w:rPr>
                          <w:rFonts w:ascii="Times" w:hAnsi="Times"/>
                          <w:sz w:val="18"/>
                          <w:szCs w:val="18"/>
                        </w:rPr>
                        <w:t>Scatter plot points show the number of times that varicosities and intervening segments changed identity at individual axon segments during time-lapse imaging.</w:t>
                      </w:r>
                      <w:r>
                        <w:rPr>
                          <w:rFonts w:ascii="Times" w:hAnsi="Times"/>
                          <w:sz w:val="18"/>
                          <w:szCs w:val="18"/>
                        </w:rPr>
                        <w:t xml:space="preserve"> P = 0.8532. For A-B, bars represent </w:t>
                      </w:r>
                      <w:r w:rsidRPr="00C112DC">
                        <w:rPr>
                          <w:rFonts w:ascii="Times" w:hAnsi="Times"/>
                          <w:sz w:val="18"/>
                          <w:szCs w:val="18"/>
                        </w:rPr>
                        <w:t>mean ± SEM</w:t>
                      </w:r>
                      <w:r>
                        <w:rPr>
                          <w:rFonts w:ascii="Times" w:hAnsi="Times"/>
                          <w:sz w:val="18"/>
                          <w:szCs w:val="18"/>
                        </w:rPr>
                        <w:t>. Sample size = (number of varicosities, number of animals) 45, 14 (control), 19, 9 (</w:t>
                      </w:r>
                      <w:proofErr w:type="spellStart"/>
                      <w:r>
                        <w:rPr>
                          <w:rFonts w:ascii="Times" w:hAnsi="Times"/>
                          <w:sz w:val="18"/>
                          <w:szCs w:val="18"/>
                        </w:rPr>
                        <w:t>TeNT</w:t>
                      </w:r>
                      <w:proofErr w:type="spellEnd"/>
                      <w:r>
                        <w:rPr>
                          <w:rFonts w:ascii="Times" w:hAnsi="Times"/>
                          <w:sz w:val="18"/>
                          <w:szCs w:val="18"/>
                        </w:rPr>
                        <w:t xml:space="preserve">-LC). </w:t>
                      </w:r>
                      <w:r w:rsidRPr="00C112DC">
                        <w:rPr>
                          <w:rFonts w:ascii="Times" w:hAnsi="Times"/>
                          <w:sz w:val="18"/>
                          <w:szCs w:val="18"/>
                        </w:rPr>
                        <w:t>Reported P-values were obtained using the Mann</w:t>
                      </w:r>
                      <w:r>
                        <w:rPr>
                          <w:rFonts w:ascii="Times" w:hAnsi="Times"/>
                          <w:sz w:val="18"/>
                          <w:szCs w:val="18"/>
                        </w:rPr>
                        <w:t>-</w:t>
                      </w:r>
                      <w:r w:rsidRPr="00C112DC">
                        <w:rPr>
                          <w:rFonts w:ascii="Times" w:hAnsi="Times"/>
                          <w:sz w:val="18"/>
                          <w:szCs w:val="18"/>
                        </w:rPr>
                        <w:t>Whitney test</w:t>
                      </w:r>
                      <w:r>
                        <w:rPr>
                          <w:rFonts w:ascii="Times" w:hAnsi="Times"/>
                          <w:sz w:val="18"/>
                          <w:szCs w:val="18"/>
                        </w:rPr>
                        <w:t>.</w:t>
                      </w:r>
                      <w:r w:rsidRPr="00C112DC">
                        <w:rPr>
                          <w:rFonts w:ascii="Times" w:hAnsi="Times"/>
                          <w:sz w:val="18"/>
                          <w:szCs w:val="18"/>
                        </w:rPr>
                        <w:t xml:space="preserve"> </w:t>
                      </w:r>
                    </w:p>
                  </w:txbxContent>
                </v:textbox>
                <w10:wrap type="square" anchorx="margin"/>
              </v:shape>
            </w:pict>
          </mc:Fallback>
        </mc:AlternateContent>
      </w:r>
    </w:p>
    <w:p w14:paraId="1E6A6BC0" w14:textId="77777777" w:rsidR="00051705" w:rsidRPr="00051705" w:rsidRDefault="00051705" w:rsidP="00051705">
      <w:pPr>
        <w:rPr>
          <w:lang w:val="en-US"/>
        </w:rPr>
      </w:pPr>
    </w:p>
    <w:p w14:paraId="73B46EED" w14:textId="77777777" w:rsidR="00051705" w:rsidRPr="00051705" w:rsidRDefault="00051705" w:rsidP="00051705">
      <w:pPr>
        <w:rPr>
          <w:lang w:val="en-US"/>
        </w:rPr>
      </w:pPr>
    </w:p>
    <w:p w14:paraId="6C10738E" w14:textId="77777777" w:rsidR="00051705" w:rsidRPr="00051705" w:rsidRDefault="00051705" w:rsidP="00051705">
      <w:pPr>
        <w:rPr>
          <w:lang w:val="en-US"/>
        </w:rPr>
      </w:pPr>
    </w:p>
    <w:p w14:paraId="4E2DF95C" w14:textId="77777777" w:rsidR="00051705" w:rsidRPr="00051705" w:rsidRDefault="00051705" w:rsidP="00051705">
      <w:pPr>
        <w:rPr>
          <w:lang w:val="en-US"/>
        </w:rPr>
      </w:pPr>
    </w:p>
    <w:p w14:paraId="54C4121E" w14:textId="77777777" w:rsidR="00051705" w:rsidRPr="00051705" w:rsidRDefault="00051705" w:rsidP="00051705">
      <w:pPr>
        <w:rPr>
          <w:lang w:val="en-US"/>
        </w:rPr>
      </w:pPr>
      <w:r w:rsidRPr="00051705">
        <w:rPr>
          <w:bCs/>
          <w:lang w:val="en-US"/>
        </w:rPr>
        <mc:AlternateContent>
          <mc:Choice Requires="wps">
            <w:drawing>
              <wp:anchor distT="0" distB="0" distL="114300" distR="114300" simplePos="0" relativeHeight="251661312" behindDoc="0" locked="0" layoutInCell="1" allowOverlap="1" wp14:anchorId="11D52C73" wp14:editId="3A16EB41">
                <wp:simplePos x="0" y="0"/>
                <wp:positionH relativeFrom="margin">
                  <wp:posOffset>0</wp:posOffset>
                </wp:positionH>
                <wp:positionV relativeFrom="paragraph">
                  <wp:posOffset>165100</wp:posOffset>
                </wp:positionV>
                <wp:extent cx="6176010" cy="1073785"/>
                <wp:effectExtent l="0" t="0" r="0" b="5715"/>
                <wp:wrapSquare wrapText="bothSides"/>
                <wp:docPr id="410082318" name="Text Box 410082318"/>
                <wp:cNvGraphicFramePr/>
                <a:graphic xmlns:a="http://schemas.openxmlformats.org/drawingml/2006/main">
                  <a:graphicData uri="http://schemas.microsoft.com/office/word/2010/wordprocessingShape">
                    <wps:wsp>
                      <wps:cNvSpPr txBox="1"/>
                      <wps:spPr>
                        <a:xfrm>
                          <a:off x="0" y="0"/>
                          <a:ext cx="6176010" cy="1073785"/>
                        </a:xfrm>
                        <a:prstGeom prst="rect">
                          <a:avLst/>
                        </a:prstGeom>
                        <a:solidFill>
                          <a:schemeClr val="lt1"/>
                        </a:solidFill>
                        <a:ln w="6350">
                          <a:noFill/>
                        </a:ln>
                      </wps:spPr>
                      <wps:txbx>
                        <w:txbxContent>
                          <w:p w14:paraId="5F3B6DA1" w14:textId="77777777" w:rsidR="00051705" w:rsidRPr="00DF6DBA" w:rsidRDefault="00051705" w:rsidP="00051705">
                            <w:pPr>
                              <w:rPr>
                                <w:rFonts w:ascii="Times" w:hAnsi="Times"/>
                                <w:sz w:val="18"/>
                                <w:szCs w:val="18"/>
                              </w:rPr>
                            </w:pPr>
                            <w:r>
                              <w:rPr>
                                <w:rFonts w:ascii="Times" w:hAnsi="Times"/>
                                <w:b/>
                                <w:bCs/>
                                <w:sz w:val="18"/>
                                <w:szCs w:val="18"/>
                              </w:rPr>
                              <w:t xml:space="preserve">Supplementary Videos S1-S2. Time-lapse imaging of oligodendrocyte process extension-axon interactions. </w:t>
                            </w:r>
                            <w:r>
                              <w:rPr>
                                <w:rFonts w:ascii="Times" w:hAnsi="Times"/>
                                <w:sz w:val="18"/>
                                <w:szCs w:val="18"/>
                              </w:rPr>
                              <w:t xml:space="preserve">Representative videos display a range of cell-to-cell </w:t>
                            </w:r>
                            <w:proofErr w:type="spellStart"/>
                            <w:r>
                              <w:rPr>
                                <w:rFonts w:ascii="Times" w:hAnsi="Times"/>
                                <w:sz w:val="18"/>
                                <w:szCs w:val="18"/>
                              </w:rPr>
                              <w:t>behaviors</w:t>
                            </w:r>
                            <w:proofErr w:type="spellEnd"/>
                            <w:r>
                              <w:rPr>
                                <w:rFonts w:ascii="Times" w:hAnsi="Times"/>
                                <w:sz w:val="18"/>
                                <w:szCs w:val="18"/>
                              </w:rPr>
                              <w:t xml:space="preserve"> observed in control conditions of Figure 1 datasets. Magenta shows </w:t>
                            </w:r>
                            <w:r w:rsidRPr="009C7907">
                              <w:rPr>
                                <w:rFonts w:ascii="Times" w:hAnsi="Times"/>
                                <w:i/>
                                <w:iCs/>
                                <w:sz w:val="18"/>
                                <w:szCs w:val="18"/>
                              </w:rPr>
                              <w:t>sox</w:t>
                            </w:r>
                            <w:proofErr w:type="gramStart"/>
                            <w:r w:rsidRPr="009C7907">
                              <w:rPr>
                                <w:rFonts w:ascii="Times" w:hAnsi="Times"/>
                                <w:i/>
                                <w:iCs/>
                                <w:sz w:val="18"/>
                                <w:szCs w:val="18"/>
                              </w:rPr>
                              <w:t>10</w:t>
                            </w:r>
                            <w:r>
                              <w:rPr>
                                <w:rFonts w:ascii="Times" w:hAnsi="Times"/>
                                <w:sz w:val="18"/>
                                <w:szCs w:val="18"/>
                              </w:rPr>
                              <w:t>:mRFP</w:t>
                            </w:r>
                            <w:proofErr w:type="gramEnd"/>
                            <w:r>
                              <w:rPr>
                                <w:rFonts w:ascii="Times" w:hAnsi="Times"/>
                                <w:sz w:val="18"/>
                                <w:szCs w:val="18"/>
                              </w:rPr>
                              <w:t xml:space="preserve"> </w:t>
                            </w:r>
                            <w:proofErr w:type="spellStart"/>
                            <w:r>
                              <w:rPr>
                                <w:rFonts w:ascii="Times" w:hAnsi="Times"/>
                                <w:sz w:val="18"/>
                                <w:szCs w:val="18"/>
                              </w:rPr>
                              <w:t>labeled</w:t>
                            </w:r>
                            <w:proofErr w:type="spellEnd"/>
                            <w:r>
                              <w:rPr>
                                <w:rFonts w:ascii="Times" w:hAnsi="Times"/>
                                <w:sz w:val="18"/>
                                <w:szCs w:val="18"/>
                              </w:rPr>
                              <w:t xml:space="preserve"> oligodendrocyte processes and green shows scatter </w:t>
                            </w:r>
                            <w:proofErr w:type="spellStart"/>
                            <w:r>
                              <w:rPr>
                                <w:rFonts w:ascii="Times" w:hAnsi="Times"/>
                                <w:sz w:val="18"/>
                                <w:szCs w:val="18"/>
                              </w:rPr>
                              <w:t>labeled</w:t>
                            </w:r>
                            <w:proofErr w:type="spellEnd"/>
                            <w:r>
                              <w:rPr>
                                <w:rFonts w:ascii="Times" w:hAnsi="Times"/>
                                <w:sz w:val="18"/>
                                <w:szCs w:val="18"/>
                              </w:rPr>
                              <w:t xml:space="preserve"> </w:t>
                            </w:r>
                            <w:r w:rsidRPr="009C7907">
                              <w:rPr>
                                <w:rFonts w:ascii="Times" w:hAnsi="Times"/>
                                <w:i/>
                                <w:iCs/>
                                <w:sz w:val="18"/>
                                <w:szCs w:val="18"/>
                              </w:rPr>
                              <w:t>phox2b</w:t>
                            </w:r>
                            <w:r>
                              <w:rPr>
                                <w:rFonts w:ascii="Times" w:hAnsi="Times"/>
                                <w:sz w:val="18"/>
                                <w:szCs w:val="18"/>
                              </w:rPr>
                              <w:t xml:space="preserve"> reticulospinal axons. </w:t>
                            </w:r>
                            <w:r w:rsidRPr="009C7907">
                              <w:rPr>
                                <w:rFonts w:ascii="Times" w:hAnsi="Times"/>
                                <w:b/>
                                <w:bCs/>
                                <w:sz w:val="18"/>
                                <w:szCs w:val="18"/>
                              </w:rPr>
                              <w:t>(</w:t>
                            </w:r>
                            <w:r>
                              <w:rPr>
                                <w:rFonts w:ascii="Times" w:hAnsi="Times"/>
                                <w:b/>
                                <w:bCs/>
                                <w:sz w:val="18"/>
                                <w:szCs w:val="18"/>
                              </w:rPr>
                              <w:t xml:space="preserve">Video </w:t>
                            </w:r>
                            <w:r w:rsidRPr="009C7907">
                              <w:rPr>
                                <w:rFonts w:ascii="Times" w:hAnsi="Times"/>
                                <w:b/>
                                <w:bCs/>
                                <w:sz w:val="18"/>
                                <w:szCs w:val="18"/>
                              </w:rPr>
                              <w:t>S1)</w:t>
                            </w:r>
                            <w:r>
                              <w:rPr>
                                <w:rFonts w:ascii="Times" w:hAnsi="Times"/>
                                <w:sz w:val="18"/>
                                <w:szCs w:val="18"/>
                              </w:rPr>
                              <w:t xml:space="preserve"> Example of oligodendrocyte process extension interactions forming and retracting on a reticulospinal axon intervening segment. White arrows point at the site of RFP colocalization with GFP. </w:t>
                            </w:r>
                            <w:r w:rsidRPr="009C7907">
                              <w:rPr>
                                <w:rFonts w:ascii="Times" w:hAnsi="Times"/>
                                <w:b/>
                                <w:bCs/>
                                <w:sz w:val="18"/>
                                <w:szCs w:val="18"/>
                              </w:rPr>
                              <w:t>(</w:t>
                            </w:r>
                            <w:r>
                              <w:rPr>
                                <w:rFonts w:ascii="Times" w:hAnsi="Times"/>
                                <w:b/>
                                <w:bCs/>
                                <w:sz w:val="18"/>
                                <w:szCs w:val="18"/>
                              </w:rPr>
                              <w:t xml:space="preserve">Video </w:t>
                            </w:r>
                            <w:r w:rsidRPr="009C7907">
                              <w:rPr>
                                <w:rFonts w:ascii="Times" w:hAnsi="Times"/>
                                <w:b/>
                                <w:bCs/>
                                <w:sz w:val="18"/>
                                <w:szCs w:val="18"/>
                              </w:rPr>
                              <w:t>S2)</w:t>
                            </w:r>
                            <w:r>
                              <w:rPr>
                                <w:rFonts w:ascii="Times" w:hAnsi="Times"/>
                                <w:b/>
                                <w:bCs/>
                                <w:sz w:val="18"/>
                                <w:szCs w:val="18"/>
                              </w:rPr>
                              <w:t xml:space="preserve"> </w:t>
                            </w:r>
                            <w:r>
                              <w:rPr>
                                <w:rFonts w:ascii="Times" w:hAnsi="Times"/>
                                <w:sz w:val="18"/>
                                <w:szCs w:val="18"/>
                              </w:rPr>
                              <w:t>Example of</w:t>
                            </w:r>
                            <w:r>
                              <w:rPr>
                                <w:rFonts w:ascii="Times" w:hAnsi="Times"/>
                                <w:b/>
                                <w:bCs/>
                                <w:sz w:val="18"/>
                                <w:szCs w:val="18"/>
                              </w:rPr>
                              <w:t xml:space="preserve"> </w:t>
                            </w:r>
                            <w:r>
                              <w:rPr>
                                <w:rFonts w:ascii="Times" w:hAnsi="Times"/>
                                <w:sz w:val="18"/>
                                <w:szCs w:val="18"/>
                              </w:rPr>
                              <w:t>stable oligodendrocyte process extension interactions</w:t>
                            </w:r>
                            <w:r>
                              <w:rPr>
                                <w:rFonts w:ascii="Times" w:hAnsi="Times"/>
                                <w:b/>
                                <w:bCs/>
                                <w:sz w:val="18"/>
                                <w:szCs w:val="18"/>
                              </w:rPr>
                              <w:t xml:space="preserve"> </w:t>
                            </w:r>
                            <w:r>
                              <w:rPr>
                                <w:rFonts w:ascii="Times" w:hAnsi="Times"/>
                                <w:sz w:val="18"/>
                                <w:szCs w:val="18"/>
                              </w:rPr>
                              <w:t xml:space="preserve">on a reticulospinal axon varicosity.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52C73" id="Text Box 410082318" o:spid="_x0000_s1028" type="#_x0000_t202" style="position:absolute;margin-left:0;margin-top:13pt;width:486.3pt;height:84.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" fillcolor="white [3201]" stroked="f" strokeweight=".5pt">
                <v:textbox>
                  <w:txbxContent>
                    <w:p w14:paraId="5F3B6DA1" w14:textId="77777777" w:rsidR="00051705" w:rsidRPr="00DF6DBA" w:rsidRDefault="00051705" w:rsidP="00051705">
                      <w:pPr>
                        <w:rPr>
                          <w:rFonts w:ascii="Times" w:hAnsi="Times"/>
                          <w:sz w:val="18"/>
                          <w:szCs w:val="18"/>
                        </w:rPr>
                      </w:pPr>
                      <w:r>
                        <w:rPr>
                          <w:rFonts w:ascii="Times" w:hAnsi="Times"/>
                          <w:b/>
                          <w:bCs/>
                          <w:sz w:val="18"/>
                          <w:szCs w:val="18"/>
                        </w:rPr>
                        <w:t xml:space="preserve">Supplementary Videos S1-S2. Time-lapse imaging of oligodendrocyte process extension-axon interactions. </w:t>
                      </w:r>
                      <w:r>
                        <w:rPr>
                          <w:rFonts w:ascii="Times" w:hAnsi="Times"/>
                          <w:sz w:val="18"/>
                          <w:szCs w:val="18"/>
                        </w:rPr>
                        <w:t xml:space="preserve">Representative videos display a range of cell-to-cell </w:t>
                      </w:r>
                      <w:proofErr w:type="spellStart"/>
                      <w:r>
                        <w:rPr>
                          <w:rFonts w:ascii="Times" w:hAnsi="Times"/>
                          <w:sz w:val="18"/>
                          <w:szCs w:val="18"/>
                        </w:rPr>
                        <w:t>behaviors</w:t>
                      </w:r>
                      <w:proofErr w:type="spellEnd"/>
                      <w:r>
                        <w:rPr>
                          <w:rFonts w:ascii="Times" w:hAnsi="Times"/>
                          <w:sz w:val="18"/>
                          <w:szCs w:val="18"/>
                        </w:rPr>
                        <w:t xml:space="preserve"> observed in control conditions of Figure 1 datasets. Magenta shows </w:t>
                      </w:r>
                      <w:r w:rsidRPr="009C7907">
                        <w:rPr>
                          <w:rFonts w:ascii="Times" w:hAnsi="Times"/>
                          <w:i/>
                          <w:iCs/>
                          <w:sz w:val="18"/>
                          <w:szCs w:val="18"/>
                        </w:rPr>
                        <w:t>sox</w:t>
                      </w:r>
                      <w:proofErr w:type="gramStart"/>
                      <w:r w:rsidRPr="009C7907">
                        <w:rPr>
                          <w:rFonts w:ascii="Times" w:hAnsi="Times"/>
                          <w:i/>
                          <w:iCs/>
                          <w:sz w:val="18"/>
                          <w:szCs w:val="18"/>
                        </w:rPr>
                        <w:t>10</w:t>
                      </w:r>
                      <w:r>
                        <w:rPr>
                          <w:rFonts w:ascii="Times" w:hAnsi="Times"/>
                          <w:sz w:val="18"/>
                          <w:szCs w:val="18"/>
                        </w:rPr>
                        <w:t>:mRFP</w:t>
                      </w:r>
                      <w:proofErr w:type="gramEnd"/>
                      <w:r>
                        <w:rPr>
                          <w:rFonts w:ascii="Times" w:hAnsi="Times"/>
                          <w:sz w:val="18"/>
                          <w:szCs w:val="18"/>
                        </w:rPr>
                        <w:t xml:space="preserve"> </w:t>
                      </w:r>
                      <w:proofErr w:type="spellStart"/>
                      <w:r>
                        <w:rPr>
                          <w:rFonts w:ascii="Times" w:hAnsi="Times"/>
                          <w:sz w:val="18"/>
                          <w:szCs w:val="18"/>
                        </w:rPr>
                        <w:t>labeled</w:t>
                      </w:r>
                      <w:proofErr w:type="spellEnd"/>
                      <w:r>
                        <w:rPr>
                          <w:rFonts w:ascii="Times" w:hAnsi="Times"/>
                          <w:sz w:val="18"/>
                          <w:szCs w:val="18"/>
                        </w:rPr>
                        <w:t xml:space="preserve"> oligodendrocyte processes and green shows scatter </w:t>
                      </w:r>
                      <w:proofErr w:type="spellStart"/>
                      <w:r>
                        <w:rPr>
                          <w:rFonts w:ascii="Times" w:hAnsi="Times"/>
                          <w:sz w:val="18"/>
                          <w:szCs w:val="18"/>
                        </w:rPr>
                        <w:t>labeled</w:t>
                      </w:r>
                      <w:proofErr w:type="spellEnd"/>
                      <w:r>
                        <w:rPr>
                          <w:rFonts w:ascii="Times" w:hAnsi="Times"/>
                          <w:sz w:val="18"/>
                          <w:szCs w:val="18"/>
                        </w:rPr>
                        <w:t xml:space="preserve"> </w:t>
                      </w:r>
                      <w:r w:rsidRPr="009C7907">
                        <w:rPr>
                          <w:rFonts w:ascii="Times" w:hAnsi="Times"/>
                          <w:i/>
                          <w:iCs/>
                          <w:sz w:val="18"/>
                          <w:szCs w:val="18"/>
                        </w:rPr>
                        <w:t>phox2b</w:t>
                      </w:r>
                      <w:r>
                        <w:rPr>
                          <w:rFonts w:ascii="Times" w:hAnsi="Times"/>
                          <w:sz w:val="18"/>
                          <w:szCs w:val="18"/>
                        </w:rPr>
                        <w:t xml:space="preserve"> reticulospinal axons. </w:t>
                      </w:r>
                      <w:r w:rsidRPr="009C7907">
                        <w:rPr>
                          <w:rFonts w:ascii="Times" w:hAnsi="Times"/>
                          <w:b/>
                          <w:bCs/>
                          <w:sz w:val="18"/>
                          <w:szCs w:val="18"/>
                        </w:rPr>
                        <w:t>(</w:t>
                      </w:r>
                      <w:r>
                        <w:rPr>
                          <w:rFonts w:ascii="Times" w:hAnsi="Times"/>
                          <w:b/>
                          <w:bCs/>
                          <w:sz w:val="18"/>
                          <w:szCs w:val="18"/>
                        </w:rPr>
                        <w:t xml:space="preserve">Video </w:t>
                      </w:r>
                      <w:r w:rsidRPr="009C7907">
                        <w:rPr>
                          <w:rFonts w:ascii="Times" w:hAnsi="Times"/>
                          <w:b/>
                          <w:bCs/>
                          <w:sz w:val="18"/>
                          <w:szCs w:val="18"/>
                        </w:rPr>
                        <w:t>S1)</w:t>
                      </w:r>
                      <w:r>
                        <w:rPr>
                          <w:rFonts w:ascii="Times" w:hAnsi="Times"/>
                          <w:sz w:val="18"/>
                          <w:szCs w:val="18"/>
                        </w:rPr>
                        <w:t xml:space="preserve"> Example of oligodendrocyte process extension interactions forming and retracting on a reticulospinal axon intervening segment. White arrows point at the site of RFP colocalization with GFP. </w:t>
                      </w:r>
                      <w:r w:rsidRPr="009C7907">
                        <w:rPr>
                          <w:rFonts w:ascii="Times" w:hAnsi="Times"/>
                          <w:b/>
                          <w:bCs/>
                          <w:sz w:val="18"/>
                          <w:szCs w:val="18"/>
                        </w:rPr>
                        <w:t>(</w:t>
                      </w:r>
                      <w:r>
                        <w:rPr>
                          <w:rFonts w:ascii="Times" w:hAnsi="Times"/>
                          <w:b/>
                          <w:bCs/>
                          <w:sz w:val="18"/>
                          <w:szCs w:val="18"/>
                        </w:rPr>
                        <w:t xml:space="preserve">Video </w:t>
                      </w:r>
                      <w:r w:rsidRPr="009C7907">
                        <w:rPr>
                          <w:rFonts w:ascii="Times" w:hAnsi="Times"/>
                          <w:b/>
                          <w:bCs/>
                          <w:sz w:val="18"/>
                          <w:szCs w:val="18"/>
                        </w:rPr>
                        <w:t>S2)</w:t>
                      </w:r>
                      <w:r>
                        <w:rPr>
                          <w:rFonts w:ascii="Times" w:hAnsi="Times"/>
                          <w:b/>
                          <w:bCs/>
                          <w:sz w:val="18"/>
                          <w:szCs w:val="18"/>
                        </w:rPr>
                        <w:t xml:space="preserve"> </w:t>
                      </w:r>
                      <w:r>
                        <w:rPr>
                          <w:rFonts w:ascii="Times" w:hAnsi="Times"/>
                          <w:sz w:val="18"/>
                          <w:szCs w:val="18"/>
                        </w:rPr>
                        <w:t>Example of</w:t>
                      </w:r>
                      <w:r>
                        <w:rPr>
                          <w:rFonts w:ascii="Times" w:hAnsi="Times"/>
                          <w:b/>
                          <w:bCs/>
                          <w:sz w:val="18"/>
                          <w:szCs w:val="18"/>
                        </w:rPr>
                        <w:t xml:space="preserve"> </w:t>
                      </w:r>
                      <w:r>
                        <w:rPr>
                          <w:rFonts w:ascii="Times" w:hAnsi="Times"/>
                          <w:sz w:val="18"/>
                          <w:szCs w:val="18"/>
                        </w:rPr>
                        <w:t>stable oligodendrocyte process extension interactions</w:t>
                      </w:r>
                      <w:r>
                        <w:rPr>
                          <w:rFonts w:ascii="Times" w:hAnsi="Times"/>
                          <w:b/>
                          <w:bCs/>
                          <w:sz w:val="18"/>
                          <w:szCs w:val="18"/>
                        </w:rPr>
                        <w:t xml:space="preserve"> </w:t>
                      </w:r>
                      <w:r>
                        <w:rPr>
                          <w:rFonts w:ascii="Times" w:hAnsi="Times"/>
                          <w:sz w:val="18"/>
                          <w:szCs w:val="18"/>
                        </w:rPr>
                        <w:t xml:space="preserve">on a reticulospinal axon varicosity. </w:t>
                      </w:r>
                    </w:p>
                  </w:txbxContent>
                </v:textbox>
                <w10:wrap type="square" anchorx="margin"/>
              </v:shape>
            </w:pict>
          </mc:Fallback>
        </mc:AlternateContent>
      </w:r>
    </w:p>
    <w:p w14:paraId="00F7DE9F" w14:textId="77777777" w:rsidR="00051705" w:rsidRPr="00051705" w:rsidRDefault="00051705" w:rsidP="00051705">
      <w:pPr>
        <w:rPr>
          <w:lang w:val="en-US"/>
        </w:rPr>
      </w:pPr>
    </w:p>
    <w:p w14:paraId="34561869" w14:textId="77777777" w:rsidR="005B32EF" w:rsidRDefault="005B32EF"/>
    <w:sectPr w:rsidR="005B32E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705"/>
    <w:rsid w:val="00051705"/>
    <w:rsid w:val="005B32EF"/>
    <w:rsid w:val="00C539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554388"/>
  <w15:chartTrackingRefBased/>
  <w15:docId w15:val="{D41ED306-CFA8-4008-99B9-2D7675566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6</Words>
  <Characters>40</Characters>
  <Application>Microsoft Office Word</Application>
  <DocSecurity>0</DocSecurity>
  <Lines>1</Lines>
  <Paragraphs>1</Paragraphs>
  <ScaleCrop>false</ScaleCrop>
  <Company>Frontiers Media</Company>
  <LinksUpToDate>false</LinksUpToDate>
  <CharactersWithSpaces>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Misty Robson</dc:creator>
  <cp:keywords/>
  <dc:description/>
  <cp:lastModifiedBy>Misty Robson</cp:lastModifiedBy>
  <cp:revision>2</cp:revision>
  <dcterms:created xsi:type="dcterms:W3CDTF">2024-05-02T12:08:00Z</dcterms:created>
  <dcterms:modified xsi:type="dcterms:W3CDTF">2024-05-02T12:10:00Z</dcterms:modified>
</cp:coreProperties>
</file>