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633D3" w14:textId="1DDE8220" w:rsidR="003A4894" w:rsidRPr="000471E2" w:rsidRDefault="008F20D5" w:rsidP="003A4894">
      <w:pPr>
        <w:pStyle w:val="Title"/>
        <w:jc w:val="both"/>
        <w:rPr>
          <w:i/>
          <w:lang w:val="en-GB"/>
        </w:rPr>
      </w:pPr>
      <w:bookmarkStart w:id="0" w:name="OLE_LINK1"/>
      <w:r w:rsidRPr="008F20D5">
        <w:rPr>
          <w:lang w:val="en-GB"/>
        </w:rPr>
        <w:t>Cold stre</w:t>
      </w:r>
      <w:r w:rsidR="00AB4FB2">
        <w:rPr>
          <w:lang w:val="en-GB"/>
        </w:rPr>
        <w:t>ss induces rapid gene-specific</w:t>
      </w:r>
      <w:r w:rsidRPr="008F20D5">
        <w:rPr>
          <w:lang w:val="en-GB"/>
        </w:rPr>
        <w:t xml:space="preserve"> changes in the levels of H3K4me3 and H3K27me3</w:t>
      </w:r>
      <w:r w:rsidR="003A4894">
        <w:rPr>
          <w:lang w:val="en-GB"/>
        </w:rPr>
        <w:t xml:space="preserve"> in </w:t>
      </w:r>
      <w:r w:rsidR="003A4894" w:rsidRPr="00F17300">
        <w:rPr>
          <w:i/>
          <w:lang w:val="en-GB"/>
        </w:rPr>
        <w:t>Arabidopsis thaliana</w:t>
      </w:r>
    </w:p>
    <w:bookmarkEnd w:id="0"/>
    <w:p w14:paraId="5E1E54AB" w14:textId="09A50848" w:rsidR="00654E8F" w:rsidRPr="001549D3" w:rsidRDefault="00654E8F" w:rsidP="0001436A">
      <w:pPr>
        <w:pStyle w:val="SupplementaryMaterial"/>
        <w:rPr>
          <w:b w:val="0"/>
        </w:rPr>
      </w:pPr>
      <w:r w:rsidRPr="001549D3">
        <w:t>Supplementary Material</w:t>
      </w:r>
    </w:p>
    <w:p w14:paraId="0384FEE7" w14:textId="20339440" w:rsidR="002C2EE4" w:rsidRDefault="002C2EE4" w:rsidP="002C2EE4">
      <w:pPr>
        <w:keepNext/>
        <w:rPr>
          <w:rFonts w:cs="Times New Roman"/>
          <w:b/>
          <w:szCs w:val="24"/>
        </w:rPr>
      </w:pPr>
    </w:p>
    <w:p w14:paraId="33CC74BB" w14:textId="6A834065" w:rsidR="002C2EE4" w:rsidRDefault="00111424" w:rsidP="002C2EE4">
      <w:pPr>
        <w:rPr>
          <w:szCs w:val="24"/>
        </w:rPr>
      </w:pPr>
      <w:r>
        <w:rPr>
          <w:szCs w:val="24"/>
        </w:rPr>
        <w:pict w14:anchorId="22453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5pt;height:399.45pt">
            <v:imagedata r:id="rId12" o:title="SupFig1"/>
          </v:shape>
        </w:pict>
      </w:r>
    </w:p>
    <w:p w14:paraId="502AF69B" w14:textId="7C0EEA75" w:rsidR="002C2EE4" w:rsidRDefault="002C2EE4" w:rsidP="002C2EE4">
      <w:pPr>
        <w:rPr>
          <w:szCs w:val="24"/>
        </w:rPr>
      </w:pPr>
      <w:r w:rsidRPr="00691E29">
        <w:rPr>
          <w:b/>
          <w:szCs w:val="24"/>
        </w:rPr>
        <w:t>Sup. Figure 1: Methylation levels on differentially methylated genes.</w:t>
      </w:r>
      <w:r>
        <w:rPr>
          <w:szCs w:val="24"/>
        </w:rPr>
        <w:t xml:space="preserve"> Metagene plots showing the levels of H3K4me3 </w:t>
      </w:r>
      <w:r w:rsidRPr="00691E29">
        <w:rPr>
          <w:b/>
          <w:szCs w:val="24"/>
        </w:rPr>
        <w:t xml:space="preserve">(A) </w:t>
      </w:r>
      <w:r>
        <w:rPr>
          <w:szCs w:val="24"/>
        </w:rPr>
        <w:t xml:space="preserve">and H3K27me3 </w:t>
      </w:r>
      <w:r w:rsidRPr="00691E29">
        <w:rPr>
          <w:b/>
          <w:szCs w:val="24"/>
        </w:rPr>
        <w:t>(B)</w:t>
      </w:r>
      <w:r>
        <w:rPr>
          <w:szCs w:val="24"/>
        </w:rPr>
        <w:t xml:space="preserve"> on non-differentially methylated genes (left panel), genes gaining (middle panel) or losing the respective mark (right panel), after three hours (3h) or three days (3d) of cold exposure. Differentially methylated genes are genes showing an absolute log2 fold change &gt;= 0.5 of the respective methylation mark on a region spanning from the TSS to the TES. </w:t>
      </w:r>
    </w:p>
    <w:p w14:paraId="1B8EDE49" w14:textId="732ECA9F" w:rsidR="002C2EE4" w:rsidRDefault="00111424" w:rsidP="002C2EE4">
      <w:pPr>
        <w:rPr>
          <w:szCs w:val="24"/>
        </w:rPr>
      </w:pPr>
      <w:r>
        <w:rPr>
          <w:szCs w:val="24"/>
        </w:rPr>
        <w:lastRenderedPageBreak/>
        <w:pict w14:anchorId="52362823">
          <v:shape id="_x0000_i1026" type="#_x0000_t75" style="width:406.25pt;height:677.45pt">
            <v:imagedata r:id="rId13" o:title="SupFig2"/>
          </v:shape>
        </w:pict>
      </w:r>
    </w:p>
    <w:p w14:paraId="2CE3CB03" w14:textId="77777777" w:rsidR="002C2EE4" w:rsidRDefault="002C2EE4" w:rsidP="002C2EE4">
      <w:pPr>
        <w:rPr>
          <w:szCs w:val="24"/>
        </w:rPr>
      </w:pPr>
      <w:r w:rsidRPr="00A55177">
        <w:rPr>
          <w:b/>
          <w:szCs w:val="24"/>
        </w:rPr>
        <w:lastRenderedPageBreak/>
        <w:t>Sup. Figure 2: Gene ontology (GO) analysis of genes undergoing H3K4me3 differential methylation upon cold exposure.</w:t>
      </w:r>
      <w:r>
        <w:rPr>
          <w:szCs w:val="24"/>
        </w:rPr>
        <w:t xml:space="preserve"> Enriched biological process GO terms of genes gaining (</w:t>
      </w:r>
      <w:r w:rsidRPr="00A55177">
        <w:rPr>
          <w:b/>
          <w:szCs w:val="24"/>
        </w:rPr>
        <w:t xml:space="preserve">(A) </w:t>
      </w:r>
      <w:r>
        <w:rPr>
          <w:szCs w:val="24"/>
        </w:rPr>
        <w:t xml:space="preserve">and </w:t>
      </w:r>
      <w:r w:rsidRPr="00A55177">
        <w:rPr>
          <w:b/>
          <w:szCs w:val="24"/>
        </w:rPr>
        <w:t>(C)</w:t>
      </w:r>
      <w:r>
        <w:rPr>
          <w:szCs w:val="24"/>
        </w:rPr>
        <w:t>) or losing (</w:t>
      </w:r>
      <w:r w:rsidRPr="00A55177">
        <w:rPr>
          <w:b/>
          <w:szCs w:val="24"/>
        </w:rPr>
        <w:t>(B)</w:t>
      </w:r>
      <w:r>
        <w:rPr>
          <w:szCs w:val="24"/>
        </w:rPr>
        <w:t xml:space="preserve"> and </w:t>
      </w:r>
      <w:r w:rsidRPr="00A55177">
        <w:rPr>
          <w:b/>
          <w:szCs w:val="24"/>
        </w:rPr>
        <w:t>(D)</w:t>
      </w:r>
      <w:r>
        <w:rPr>
          <w:szCs w:val="24"/>
        </w:rPr>
        <w:t>) H3K4me3 after three hours (</w:t>
      </w:r>
      <w:r w:rsidRPr="00A55177">
        <w:rPr>
          <w:b/>
          <w:szCs w:val="24"/>
        </w:rPr>
        <w:t xml:space="preserve">(A) </w:t>
      </w:r>
      <w:r>
        <w:rPr>
          <w:szCs w:val="24"/>
        </w:rPr>
        <w:t xml:space="preserve">and </w:t>
      </w:r>
      <w:r w:rsidRPr="00A55177">
        <w:rPr>
          <w:b/>
          <w:szCs w:val="24"/>
        </w:rPr>
        <w:t>(B)</w:t>
      </w:r>
      <w:r>
        <w:rPr>
          <w:szCs w:val="24"/>
        </w:rPr>
        <w:t>) or three days (</w:t>
      </w:r>
      <w:r w:rsidRPr="00A55177">
        <w:rPr>
          <w:b/>
          <w:szCs w:val="24"/>
        </w:rPr>
        <w:t xml:space="preserve">(C) </w:t>
      </w:r>
      <w:r>
        <w:rPr>
          <w:szCs w:val="24"/>
        </w:rPr>
        <w:t xml:space="preserve">and </w:t>
      </w:r>
      <w:r w:rsidRPr="00A55177">
        <w:rPr>
          <w:b/>
          <w:szCs w:val="24"/>
        </w:rPr>
        <w:t>(D)</w:t>
      </w:r>
      <w:r>
        <w:rPr>
          <w:szCs w:val="24"/>
        </w:rPr>
        <w:t>) of cold exposure. Colors indicate the broad category of the term: light blue: stress response, dark blue: temperature response, purple: regulation of transcription, orange: photosynthesis, turquoise: protein folding, gold: chromatin, green: development.</w:t>
      </w:r>
    </w:p>
    <w:p w14:paraId="652020E8" w14:textId="7802834F" w:rsidR="002C2EE4" w:rsidRDefault="00111424" w:rsidP="002C2EE4">
      <w:pPr>
        <w:rPr>
          <w:szCs w:val="24"/>
        </w:rPr>
      </w:pPr>
      <w:r>
        <w:rPr>
          <w:szCs w:val="24"/>
        </w:rPr>
        <w:lastRenderedPageBreak/>
        <w:pict w14:anchorId="0CF30A5D">
          <v:shape id="_x0000_i1027" type="#_x0000_t75" style="width:488.75pt;height:651.3pt">
            <v:imagedata r:id="rId14" o:title="SupFig3"/>
          </v:shape>
        </w:pict>
      </w:r>
    </w:p>
    <w:p w14:paraId="0673F790" w14:textId="33B9602B" w:rsidR="002C2EE4" w:rsidRDefault="002C2EE4" w:rsidP="002C2EE4">
      <w:pPr>
        <w:rPr>
          <w:szCs w:val="24"/>
        </w:rPr>
      </w:pPr>
      <w:r>
        <w:rPr>
          <w:b/>
          <w:szCs w:val="24"/>
        </w:rPr>
        <w:lastRenderedPageBreak/>
        <w:t>Sup. Figure 3</w:t>
      </w:r>
      <w:r w:rsidRPr="00A55177">
        <w:rPr>
          <w:b/>
          <w:szCs w:val="24"/>
        </w:rPr>
        <w:t>: Gene ontology (GO) a</w:t>
      </w:r>
      <w:r>
        <w:rPr>
          <w:b/>
          <w:szCs w:val="24"/>
        </w:rPr>
        <w:t>nalysis of genes undergoing H3K27</w:t>
      </w:r>
      <w:r w:rsidRPr="00A55177">
        <w:rPr>
          <w:b/>
          <w:szCs w:val="24"/>
        </w:rPr>
        <w:t>me3 differential methylation upon cold exposure.</w:t>
      </w:r>
      <w:r>
        <w:rPr>
          <w:szCs w:val="24"/>
        </w:rPr>
        <w:t xml:space="preserve"> Enriched biological process GO terms of genes gaining (</w:t>
      </w:r>
      <w:r w:rsidRPr="00A55177">
        <w:rPr>
          <w:b/>
          <w:szCs w:val="24"/>
        </w:rPr>
        <w:t xml:space="preserve">(A) </w:t>
      </w:r>
      <w:r>
        <w:rPr>
          <w:szCs w:val="24"/>
        </w:rPr>
        <w:t xml:space="preserve">and </w:t>
      </w:r>
      <w:r w:rsidRPr="00A55177">
        <w:rPr>
          <w:b/>
          <w:szCs w:val="24"/>
        </w:rPr>
        <w:t>(C)</w:t>
      </w:r>
      <w:r>
        <w:rPr>
          <w:szCs w:val="24"/>
        </w:rPr>
        <w:t>) or losing (</w:t>
      </w:r>
      <w:r w:rsidRPr="00A55177">
        <w:rPr>
          <w:b/>
          <w:szCs w:val="24"/>
        </w:rPr>
        <w:t>(B)</w:t>
      </w:r>
      <w:r>
        <w:rPr>
          <w:szCs w:val="24"/>
        </w:rPr>
        <w:t xml:space="preserve"> and </w:t>
      </w:r>
      <w:r w:rsidRPr="00A55177">
        <w:rPr>
          <w:b/>
          <w:szCs w:val="24"/>
        </w:rPr>
        <w:t>(D)</w:t>
      </w:r>
      <w:r>
        <w:rPr>
          <w:szCs w:val="24"/>
        </w:rPr>
        <w:t>) H3K27me3 after three hours (</w:t>
      </w:r>
      <w:r w:rsidRPr="00A55177">
        <w:rPr>
          <w:b/>
          <w:szCs w:val="24"/>
        </w:rPr>
        <w:t xml:space="preserve">(A) </w:t>
      </w:r>
      <w:r>
        <w:rPr>
          <w:szCs w:val="24"/>
        </w:rPr>
        <w:t xml:space="preserve">and </w:t>
      </w:r>
      <w:r w:rsidRPr="00A55177">
        <w:rPr>
          <w:b/>
          <w:szCs w:val="24"/>
        </w:rPr>
        <w:t>(B)</w:t>
      </w:r>
      <w:r>
        <w:rPr>
          <w:szCs w:val="24"/>
        </w:rPr>
        <w:t>) or three days (</w:t>
      </w:r>
      <w:r w:rsidRPr="00A55177">
        <w:rPr>
          <w:b/>
          <w:szCs w:val="24"/>
        </w:rPr>
        <w:t xml:space="preserve">(C) </w:t>
      </w:r>
      <w:r>
        <w:rPr>
          <w:szCs w:val="24"/>
        </w:rPr>
        <w:t xml:space="preserve">and </w:t>
      </w:r>
      <w:r w:rsidRPr="00A55177">
        <w:rPr>
          <w:b/>
          <w:szCs w:val="24"/>
        </w:rPr>
        <w:t>(D)</w:t>
      </w:r>
      <w:r>
        <w:rPr>
          <w:szCs w:val="24"/>
        </w:rPr>
        <w:t>) of cold exposure. Colors indicate the broad category of the term: light blue: stress response, purple: regulation of transcription, green: development.</w:t>
      </w:r>
    </w:p>
    <w:p w14:paraId="69AB13B5" w14:textId="65C8B840" w:rsidR="002C2EE4" w:rsidRDefault="00111424" w:rsidP="002C2EE4">
      <w:pPr>
        <w:rPr>
          <w:szCs w:val="24"/>
        </w:rPr>
      </w:pPr>
      <w:r>
        <w:rPr>
          <w:szCs w:val="24"/>
        </w:rPr>
        <w:lastRenderedPageBreak/>
        <w:pict w14:anchorId="38161F72">
          <v:shape id="_x0000_i1028" type="#_x0000_t75" style="width:410.2pt;height:677.45pt">
            <v:imagedata r:id="rId15" o:title="SupFig4"/>
          </v:shape>
        </w:pict>
      </w:r>
    </w:p>
    <w:p w14:paraId="29ED03FD" w14:textId="24EC5D44" w:rsidR="00CB19B9" w:rsidRDefault="002C2EE4" w:rsidP="002C2EE4">
      <w:pPr>
        <w:rPr>
          <w:szCs w:val="24"/>
        </w:rPr>
      </w:pPr>
      <w:r>
        <w:rPr>
          <w:b/>
          <w:szCs w:val="24"/>
        </w:rPr>
        <w:lastRenderedPageBreak/>
        <w:t>Sup. Figure 4</w:t>
      </w:r>
      <w:r w:rsidRPr="00A55177">
        <w:rPr>
          <w:b/>
          <w:szCs w:val="24"/>
        </w:rPr>
        <w:t xml:space="preserve">: Gene ontology (GO) analysis of </w:t>
      </w:r>
      <w:r>
        <w:rPr>
          <w:b/>
          <w:szCs w:val="24"/>
        </w:rPr>
        <w:t xml:space="preserve">differentially expressed </w:t>
      </w:r>
      <w:r w:rsidRPr="00A55177">
        <w:rPr>
          <w:b/>
          <w:szCs w:val="24"/>
        </w:rPr>
        <w:t>genes upon cold exposure.</w:t>
      </w:r>
      <w:r>
        <w:rPr>
          <w:szCs w:val="24"/>
        </w:rPr>
        <w:t xml:space="preserve"> Enriched biological process GO terms of up-  (</w:t>
      </w:r>
      <w:r w:rsidRPr="00A55177">
        <w:rPr>
          <w:b/>
          <w:szCs w:val="24"/>
        </w:rPr>
        <w:t xml:space="preserve">(A) </w:t>
      </w:r>
      <w:r>
        <w:rPr>
          <w:szCs w:val="24"/>
        </w:rPr>
        <w:t xml:space="preserve">and </w:t>
      </w:r>
      <w:r w:rsidRPr="00A55177">
        <w:rPr>
          <w:b/>
          <w:szCs w:val="24"/>
        </w:rPr>
        <w:t>(C)</w:t>
      </w:r>
      <w:r>
        <w:rPr>
          <w:szCs w:val="24"/>
        </w:rPr>
        <w:t>) or down-regulated genes (</w:t>
      </w:r>
      <w:r w:rsidRPr="00A55177">
        <w:rPr>
          <w:b/>
          <w:szCs w:val="24"/>
        </w:rPr>
        <w:t>(B)</w:t>
      </w:r>
      <w:r>
        <w:rPr>
          <w:szCs w:val="24"/>
        </w:rPr>
        <w:t xml:space="preserve"> and </w:t>
      </w:r>
      <w:r w:rsidRPr="00A55177">
        <w:rPr>
          <w:b/>
          <w:szCs w:val="24"/>
        </w:rPr>
        <w:t>(D)</w:t>
      </w:r>
      <w:r>
        <w:rPr>
          <w:szCs w:val="24"/>
        </w:rPr>
        <w:t>) after three hours (</w:t>
      </w:r>
      <w:r w:rsidRPr="00A55177">
        <w:rPr>
          <w:b/>
          <w:szCs w:val="24"/>
        </w:rPr>
        <w:t xml:space="preserve">(A) </w:t>
      </w:r>
      <w:r>
        <w:rPr>
          <w:szCs w:val="24"/>
        </w:rPr>
        <w:t xml:space="preserve">and </w:t>
      </w:r>
      <w:r w:rsidRPr="00A55177">
        <w:rPr>
          <w:b/>
          <w:szCs w:val="24"/>
        </w:rPr>
        <w:t>(B)</w:t>
      </w:r>
      <w:r>
        <w:rPr>
          <w:szCs w:val="24"/>
        </w:rPr>
        <w:t>) or three days (</w:t>
      </w:r>
      <w:r w:rsidRPr="00A55177">
        <w:rPr>
          <w:b/>
          <w:szCs w:val="24"/>
        </w:rPr>
        <w:t xml:space="preserve">(C) </w:t>
      </w:r>
      <w:r>
        <w:rPr>
          <w:szCs w:val="24"/>
        </w:rPr>
        <w:t xml:space="preserve">and </w:t>
      </w:r>
      <w:r w:rsidRPr="00A55177">
        <w:rPr>
          <w:b/>
          <w:szCs w:val="24"/>
        </w:rPr>
        <w:t>(D)</w:t>
      </w:r>
      <w:r>
        <w:rPr>
          <w:szCs w:val="24"/>
        </w:rPr>
        <w:t>) of cold exposure. Colors indicate the broad category of the term: light blue: stress response, dark blue: temperature response, purple: regulation of transcription, orange: photosynthesis, green: development.</w:t>
      </w:r>
    </w:p>
    <w:p w14:paraId="1AC2B7AC" w14:textId="73E25AAC" w:rsidR="00CB19B9" w:rsidRDefault="00CB19B9">
      <w:pPr>
        <w:spacing w:before="0" w:after="200" w:line="276" w:lineRule="auto"/>
        <w:rPr>
          <w:szCs w:val="24"/>
        </w:rPr>
      </w:pPr>
      <w:r>
        <w:rPr>
          <w:szCs w:val="24"/>
        </w:rPr>
        <w:br w:type="page"/>
      </w:r>
    </w:p>
    <w:p w14:paraId="297BE50F" w14:textId="7650DC91" w:rsidR="00111424" w:rsidRDefault="00111424">
      <w:pPr>
        <w:spacing w:before="0" w:after="200" w:line="276" w:lineRule="auto"/>
        <w:rPr>
          <w:szCs w:val="24"/>
        </w:rPr>
      </w:pPr>
      <w:r>
        <w:rPr>
          <w:szCs w:val="24"/>
        </w:rPr>
        <w:lastRenderedPageBreak/>
        <w:pict w14:anchorId="04A2CF74">
          <v:shape id="_x0000_i1031" type="#_x0000_t75" style="width:488.65pt;height:435pt">
            <v:imagedata r:id="rId16" o:title="SupFig_additional"/>
          </v:shape>
        </w:pict>
      </w:r>
    </w:p>
    <w:p w14:paraId="7E18FFF3" w14:textId="1A46B7AD" w:rsidR="00111424" w:rsidRDefault="00111424" w:rsidP="00111424">
      <w:pPr>
        <w:spacing w:before="0" w:after="200" w:line="276" w:lineRule="auto"/>
        <w:rPr>
          <w:szCs w:val="24"/>
        </w:rPr>
      </w:pPr>
      <w:r w:rsidRPr="00111424">
        <w:rPr>
          <w:b/>
          <w:szCs w:val="24"/>
        </w:rPr>
        <w:t>Sup. Figure 5: H3K4me3 and H3K27me3 levels correlate positively and negatively with gene expression.</w:t>
      </w:r>
      <w:r>
        <w:rPr>
          <w:szCs w:val="24"/>
        </w:rPr>
        <w:t xml:space="preserve"> </w:t>
      </w:r>
      <w:r w:rsidRPr="00111424">
        <w:rPr>
          <w:b/>
          <w:szCs w:val="24"/>
        </w:rPr>
        <w:t>(A)</w:t>
      </w:r>
      <w:r>
        <w:rPr>
          <w:szCs w:val="24"/>
        </w:rPr>
        <w:t xml:space="preserve"> </w:t>
      </w:r>
      <w:proofErr w:type="gramStart"/>
      <w:r>
        <w:rPr>
          <w:szCs w:val="24"/>
        </w:rPr>
        <w:t>to</w:t>
      </w:r>
      <w:proofErr w:type="gramEnd"/>
      <w:r>
        <w:rPr>
          <w:szCs w:val="24"/>
        </w:rPr>
        <w:t xml:space="preserve"> </w:t>
      </w:r>
      <w:r w:rsidRPr="00111424">
        <w:rPr>
          <w:b/>
          <w:szCs w:val="24"/>
        </w:rPr>
        <w:t>(C)</w:t>
      </w:r>
      <w:r>
        <w:rPr>
          <w:szCs w:val="24"/>
        </w:rPr>
        <w:t xml:space="preserve"> Box plots showing the distribution of gene expression depending on the levels of H3K4me3, prior to cold exposure </w:t>
      </w:r>
      <w:r w:rsidRPr="00111424">
        <w:rPr>
          <w:b/>
          <w:szCs w:val="24"/>
        </w:rPr>
        <w:t>(A)</w:t>
      </w:r>
      <w:r>
        <w:rPr>
          <w:szCs w:val="24"/>
        </w:rPr>
        <w:t xml:space="preserve">, after three hours </w:t>
      </w:r>
      <w:r w:rsidRPr="00111424">
        <w:rPr>
          <w:b/>
          <w:szCs w:val="24"/>
        </w:rPr>
        <w:t>(B)</w:t>
      </w:r>
      <w:r>
        <w:rPr>
          <w:szCs w:val="24"/>
        </w:rPr>
        <w:t xml:space="preserve"> </w:t>
      </w:r>
      <w:r>
        <w:rPr>
          <w:szCs w:val="24"/>
        </w:rPr>
        <w:t xml:space="preserve">or three days </w:t>
      </w:r>
      <w:r w:rsidRPr="00111424">
        <w:rPr>
          <w:b/>
          <w:szCs w:val="24"/>
        </w:rPr>
        <w:t>(C)</w:t>
      </w:r>
      <w:r>
        <w:rPr>
          <w:szCs w:val="24"/>
        </w:rPr>
        <w:t xml:space="preserve"> of cold exposure. Genes were divided in genes displaying no H3K4me3 (none, </w:t>
      </w:r>
      <w:proofErr w:type="gramStart"/>
      <w:r>
        <w:rPr>
          <w:szCs w:val="24"/>
        </w:rPr>
        <w:t>log10(</w:t>
      </w:r>
      <w:proofErr w:type="gramEnd"/>
      <w:r>
        <w:rPr>
          <w:szCs w:val="24"/>
        </w:rPr>
        <w:t xml:space="preserve">RPKM) &lt; 1), low (log10(RPKM) &lt;= 1.5), middle (log10(RPKM) &lt;= 2 or high (log10(RPKM) &gt; 2) levels of H3K4me3. </w:t>
      </w:r>
      <w:r w:rsidRPr="00111424">
        <w:rPr>
          <w:b/>
          <w:szCs w:val="24"/>
        </w:rPr>
        <w:t>(D)</w:t>
      </w:r>
      <w:r>
        <w:rPr>
          <w:szCs w:val="24"/>
        </w:rPr>
        <w:t xml:space="preserve"> to </w:t>
      </w:r>
      <w:r w:rsidRPr="00111424">
        <w:rPr>
          <w:b/>
          <w:szCs w:val="24"/>
        </w:rPr>
        <w:t>(F</w:t>
      </w:r>
      <w:r w:rsidRPr="00111424">
        <w:rPr>
          <w:b/>
          <w:szCs w:val="24"/>
        </w:rPr>
        <w:t>)</w:t>
      </w:r>
      <w:r>
        <w:rPr>
          <w:szCs w:val="24"/>
        </w:rPr>
        <w:t xml:space="preserve"> Box plots showing the distribution of gene expression depending on the levels of H3</w:t>
      </w:r>
      <w:r>
        <w:rPr>
          <w:szCs w:val="24"/>
        </w:rPr>
        <w:t>K27</w:t>
      </w:r>
      <w:r>
        <w:rPr>
          <w:szCs w:val="24"/>
        </w:rPr>
        <w:t>me3</w:t>
      </w:r>
      <w:r>
        <w:rPr>
          <w:szCs w:val="24"/>
        </w:rPr>
        <w:t xml:space="preserve">, prior to cold exposure </w:t>
      </w:r>
      <w:r w:rsidRPr="00111424">
        <w:rPr>
          <w:b/>
          <w:szCs w:val="24"/>
        </w:rPr>
        <w:t>(D</w:t>
      </w:r>
      <w:r w:rsidRPr="00111424">
        <w:rPr>
          <w:b/>
          <w:szCs w:val="24"/>
        </w:rPr>
        <w:t>)</w:t>
      </w:r>
      <w:r>
        <w:rPr>
          <w:szCs w:val="24"/>
        </w:rPr>
        <w:t xml:space="preserve">, after three hours </w:t>
      </w:r>
      <w:r w:rsidRPr="00111424">
        <w:rPr>
          <w:b/>
          <w:szCs w:val="24"/>
        </w:rPr>
        <w:t>(E</w:t>
      </w:r>
      <w:r w:rsidRPr="00111424">
        <w:rPr>
          <w:b/>
          <w:szCs w:val="24"/>
        </w:rPr>
        <w:t>)</w:t>
      </w:r>
      <w:r>
        <w:rPr>
          <w:szCs w:val="24"/>
        </w:rPr>
        <w:t xml:space="preserve"> </w:t>
      </w:r>
      <w:r>
        <w:rPr>
          <w:szCs w:val="24"/>
        </w:rPr>
        <w:t xml:space="preserve">or three days </w:t>
      </w:r>
      <w:r w:rsidRPr="00111424">
        <w:rPr>
          <w:b/>
          <w:szCs w:val="24"/>
        </w:rPr>
        <w:t>(F</w:t>
      </w:r>
      <w:r w:rsidRPr="00111424">
        <w:rPr>
          <w:b/>
          <w:szCs w:val="24"/>
        </w:rPr>
        <w:t>)</w:t>
      </w:r>
      <w:r>
        <w:rPr>
          <w:szCs w:val="24"/>
        </w:rPr>
        <w:t xml:space="preserve"> of cold exposure. Genes were divided in genes d</w:t>
      </w:r>
      <w:r>
        <w:rPr>
          <w:szCs w:val="24"/>
        </w:rPr>
        <w:t>isplaying no H3K27</w:t>
      </w:r>
      <w:r>
        <w:rPr>
          <w:szCs w:val="24"/>
        </w:rPr>
        <w:t xml:space="preserve">me3 (none, </w:t>
      </w:r>
      <w:proofErr w:type="gramStart"/>
      <w:r>
        <w:rPr>
          <w:szCs w:val="24"/>
        </w:rPr>
        <w:t>log10(</w:t>
      </w:r>
      <w:proofErr w:type="gramEnd"/>
      <w:r>
        <w:rPr>
          <w:szCs w:val="24"/>
        </w:rPr>
        <w:t xml:space="preserve">RPKM) &lt; 1), low (log10(RPKM) &lt;= 1.5), middle (log10(RPKM) &lt;= 2 or high </w:t>
      </w:r>
      <w:r>
        <w:rPr>
          <w:szCs w:val="24"/>
        </w:rPr>
        <w:t>(log10(RPKM) &gt; 2) levels of H3K27</w:t>
      </w:r>
      <w:r>
        <w:rPr>
          <w:szCs w:val="24"/>
        </w:rPr>
        <w:t xml:space="preserve">me3. </w:t>
      </w:r>
    </w:p>
    <w:p w14:paraId="172A8F6E" w14:textId="185A1912" w:rsidR="00111424" w:rsidRDefault="00111424">
      <w:pPr>
        <w:spacing w:before="0" w:after="200" w:line="276" w:lineRule="auto"/>
        <w:rPr>
          <w:szCs w:val="24"/>
        </w:rPr>
      </w:pPr>
    </w:p>
    <w:p w14:paraId="4DBD64D5" w14:textId="51A1064F" w:rsidR="00111424" w:rsidRDefault="00111424">
      <w:pPr>
        <w:spacing w:before="0" w:after="200" w:line="276" w:lineRule="auto"/>
        <w:rPr>
          <w:szCs w:val="24"/>
        </w:rPr>
      </w:pPr>
      <w:r>
        <w:rPr>
          <w:szCs w:val="24"/>
        </w:rPr>
        <w:br w:type="page"/>
      </w:r>
    </w:p>
    <w:p w14:paraId="58956272" w14:textId="77777777" w:rsidR="00111424" w:rsidRDefault="00111424">
      <w:pPr>
        <w:spacing w:before="0" w:after="200" w:line="276" w:lineRule="auto"/>
        <w:rPr>
          <w:szCs w:val="24"/>
        </w:rPr>
      </w:pPr>
    </w:p>
    <w:p w14:paraId="493A8C43" w14:textId="04CC3546" w:rsidR="002C2EE4" w:rsidRDefault="00111424" w:rsidP="002C2EE4">
      <w:pPr>
        <w:rPr>
          <w:szCs w:val="24"/>
        </w:rPr>
      </w:pPr>
      <w:r>
        <w:rPr>
          <w:szCs w:val="24"/>
        </w:rPr>
        <w:pict w14:anchorId="0E0D6877">
          <v:shape id="_x0000_i1029" type="#_x0000_t75" style="width:488.55pt;height:436.15pt">
            <v:imagedata r:id="rId17" o:title="SupFig5_v2"/>
          </v:shape>
        </w:pict>
      </w:r>
    </w:p>
    <w:p w14:paraId="4F7A7EB5" w14:textId="77777777" w:rsidR="00CB19B9" w:rsidRDefault="00CB19B9" w:rsidP="002C2EE4">
      <w:pPr>
        <w:rPr>
          <w:b/>
          <w:szCs w:val="24"/>
        </w:rPr>
      </w:pPr>
    </w:p>
    <w:p w14:paraId="04BECEFD" w14:textId="24EA0E91" w:rsidR="002C2EE4" w:rsidRDefault="00111424" w:rsidP="002C2EE4">
      <w:pPr>
        <w:rPr>
          <w:szCs w:val="24"/>
        </w:rPr>
      </w:pPr>
      <w:r>
        <w:rPr>
          <w:b/>
          <w:szCs w:val="24"/>
        </w:rPr>
        <w:t>Sup. Figure 6</w:t>
      </w:r>
      <w:r w:rsidR="002C2EE4" w:rsidRPr="00E511DF">
        <w:rPr>
          <w:b/>
          <w:szCs w:val="24"/>
        </w:rPr>
        <w:t>: Differentially methylated and differentia</w:t>
      </w:r>
      <w:r w:rsidR="00094B2B">
        <w:rPr>
          <w:b/>
          <w:szCs w:val="24"/>
        </w:rPr>
        <w:t>lly expressed genes partially o</w:t>
      </w:r>
      <w:r w:rsidR="002C2EE4" w:rsidRPr="00E511DF">
        <w:rPr>
          <w:b/>
          <w:szCs w:val="24"/>
        </w:rPr>
        <w:t>verlap.</w:t>
      </w:r>
      <w:r w:rsidR="002C2EE4">
        <w:rPr>
          <w:szCs w:val="24"/>
        </w:rPr>
        <w:t xml:space="preserve">  </w:t>
      </w:r>
      <w:proofErr w:type="spellStart"/>
      <w:r w:rsidR="00094B2B">
        <w:rPr>
          <w:szCs w:val="24"/>
        </w:rPr>
        <w:t>UpSet</w:t>
      </w:r>
      <w:proofErr w:type="spellEnd"/>
      <w:r w:rsidR="002C2EE4">
        <w:rPr>
          <w:szCs w:val="24"/>
        </w:rPr>
        <w:t xml:space="preserve"> </w:t>
      </w:r>
      <w:r w:rsidR="00CB2876">
        <w:rPr>
          <w:szCs w:val="24"/>
        </w:rPr>
        <w:t>plots</w:t>
      </w:r>
      <w:r w:rsidR="002C2EE4">
        <w:rPr>
          <w:szCs w:val="24"/>
        </w:rPr>
        <w:t xml:space="preserve"> showing the overlaps between up-regulated genes, genes gaining H3K4me3 or losing H3K27me3 after 3h </w:t>
      </w:r>
      <w:r w:rsidR="002C2EE4" w:rsidRPr="00E511DF">
        <w:rPr>
          <w:b/>
          <w:szCs w:val="24"/>
        </w:rPr>
        <w:t>(A)</w:t>
      </w:r>
      <w:r w:rsidR="002C2EE4">
        <w:rPr>
          <w:szCs w:val="24"/>
        </w:rPr>
        <w:t xml:space="preserve"> or 3d </w:t>
      </w:r>
      <w:r w:rsidR="002C2EE4" w:rsidRPr="00E511DF">
        <w:rPr>
          <w:b/>
          <w:szCs w:val="24"/>
        </w:rPr>
        <w:t>(C)</w:t>
      </w:r>
      <w:r w:rsidR="002C2EE4">
        <w:rPr>
          <w:szCs w:val="24"/>
        </w:rPr>
        <w:t xml:space="preserve"> of cold exposure. </w:t>
      </w:r>
      <w:proofErr w:type="spellStart"/>
      <w:r w:rsidR="00094B2B">
        <w:rPr>
          <w:szCs w:val="24"/>
        </w:rPr>
        <w:t>UpSet</w:t>
      </w:r>
      <w:proofErr w:type="spellEnd"/>
      <w:r w:rsidR="002C2EE4">
        <w:rPr>
          <w:szCs w:val="24"/>
        </w:rPr>
        <w:t xml:space="preserve"> </w:t>
      </w:r>
      <w:r w:rsidR="00CB2876">
        <w:rPr>
          <w:szCs w:val="24"/>
        </w:rPr>
        <w:t>plots</w:t>
      </w:r>
      <w:r w:rsidR="002C2EE4">
        <w:rPr>
          <w:szCs w:val="24"/>
        </w:rPr>
        <w:t xml:space="preserve"> showing the overlaps between down-regulated genes, genes losing H3K4me3 or gaining H3K27me3 after 3h </w:t>
      </w:r>
      <w:r w:rsidR="002C2EE4" w:rsidRPr="00E511DF">
        <w:rPr>
          <w:b/>
          <w:szCs w:val="24"/>
        </w:rPr>
        <w:t>(B)</w:t>
      </w:r>
      <w:r w:rsidR="002C2EE4">
        <w:rPr>
          <w:szCs w:val="24"/>
        </w:rPr>
        <w:t xml:space="preserve"> or 3d </w:t>
      </w:r>
      <w:r w:rsidR="002C2EE4" w:rsidRPr="00E511DF">
        <w:rPr>
          <w:b/>
          <w:szCs w:val="24"/>
        </w:rPr>
        <w:t>(D)</w:t>
      </w:r>
      <w:r w:rsidR="00094B2B">
        <w:rPr>
          <w:szCs w:val="24"/>
        </w:rPr>
        <w:t xml:space="preserve"> of cold exposure. Intersections of DE genes with H3K4me3 or H3K27me3 DM genes </w:t>
      </w:r>
      <w:proofErr w:type="gramStart"/>
      <w:r w:rsidR="00094B2B">
        <w:rPr>
          <w:szCs w:val="24"/>
        </w:rPr>
        <w:t>are highlighted</w:t>
      </w:r>
      <w:proofErr w:type="gramEnd"/>
      <w:r w:rsidR="00094B2B">
        <w:rPr>
          <w:szCs w:val="24"/>
        </w:rPr>
        <w:t xml:space="preserve"> in green and red, respectively. Intersection of DE genes with H3K4me3 and H3K27me3 DM genes </w:t>
      </w:r>
      <w:proofErr w:type="gramStart"/>
      <w:r w:rsidR="00094B2B">
        <w:rPr>
          <w:szCs w:val="24"/>
        </w:rPr>
        <w:t>are highlighted</w:t>
      </w:r>
      <w:proofErr w:type="gramEnd"/>
      <w:r w:rsidR="00094B2B">
        <w:rPr>
          <w:szCs w:val="24"/>
        </w:rPr>
        <w:t xml:space="preserve"> in purple.</w:t>
      </w:r>
    </w:p>
    <w:p w14:paraId="58421250" w14:textId="75FC54DA" w:rsidR="002C2EE4" w:rsidRDefault="00111424" w:rsidP="002C2EE4">
      <w:pPr>
        <w:rPr>
          <w:szCs w:val="24"/>
        </w:rPr>
      </w:pPr>
      <w:r>
        <w:rPr>
          <w:szCs w:val="24"/>
        </w:rPr>
        <w:lastRenderedPageBreak/>
        <w:pict w14:anchorId="415016B0">
          <v:shape id="_x0000_i1030" type="#_x0000_t75" style="width:237.4pt;height:421.8pt">
            <v:imagedata r:id="rId18" o:title="SupFig6"/>
          </v:shape>
        </w:pict>
      </w:r>
    </w:p>
    <w:p w14:paraId="27177DBA" w14:textId="13E2D54C" w:rsidR="002C2EE4" w:rsidRDefault="00111424" w:rsidP="002C2EE4">
      <w:pPr>
        <w:rPr>
          <w:szCs w:val="24"/>
        </w:rPr>
      </w:pPr>
      <w:r>
        <w:rPr>
          <w:b/>
          <w:szCs w:val="24"/>
        </w:rPr>
        <w:t>Sup. Figure 7</w:t>
      </w:r>
      <w:bookmarkStart w:id="1" w:name="_GoBack"/>
      <w:bookmarkEnd w:id="1"/>
      <w:r w:rsidR="002C2EE4" w:rsidRPr="00E511DF">
        <w:rPr>
          <w:b/>
          <w:szCs w:val="24"/>
        </w:rPr>
        <w:t>: Expression changes of genes encoding H3K4me3 methylases (A</w:t>
      </w:r>
      <w:r w:rsidR="002C2EE4">
        <w:rPr>
          <w:b/>
          <w:szCs w:val="24"/>
        </w:rPr>
        <w:t>) or</w:t>
      </w:r>
      <w:r w:rsidR="002C2EE4" w:rsidRPr="00E511DF">
        <w:rPr>
          <w:b/>
          <w:szCs w:val="24"/>
        </w:rPr>
        <w:t xml:space="preserve"> H3K27me3 demethylases (B).</w:t>
      </w:r>
      <w:r w:rsidR="002C2EE4">
        <w:rPr>
          <w:szCs w:val="24"/>
        </w:rPr>
        <w:t xml:space="preserve"> </w:t>
      </w:r>
      <w:r w:rsidR="002C2EE4" w:rsidRPr="00234140">
        <w:rPr>
          <w:szCs w:val="24"/>
        </w:rPr>
        <w:t>Plants were e</w:t>
      </w:r>
      <w:r w:rsidR="002C2EE4">
        <w:rPr>
          <w:szCs w:val="24"/>
        </w:rPr>
        <w:t xml:space="preserve">xposed </w:t>
      </w:r>
      <w:proofErr w:type="spellStart"/>
      <w:r w:rsidR="002C2EE4">
        <w:rPr>
          <w:szCs w:val="24"/>
        </w:rPr>
        <w:t>to</w:t>
      </w:r>
      <w:proofErr w:type="spellEnd"/>
      <w:r w:rsidR="002C2EE4">
        <w:rPr>
          <w:szCs w:val="24"/>
        </w:rPr>
        <w:t xml:space="preserve"> cold for either 3h or </w:t>
      </w:r>
      <w:proofErr w:type="gramStart"/>
      <w:r w:rsidR="002C2EE4">
        <w:rPr>
          <w:szCs w:val="24"/>
        </w:rPr>
        <w:t>3d</w:t>
      </w:r>
      <w:proofErr w:type="gramEnd"/>
      <w:r w:rsidR="002C2EE4">
        <w:rPr>
          <w:szCs w:val="24"/>
        </w:rPr>
        <w:t xml:space="preserve"> and the gene expression was analyzed using a RNA-seq. The color indicates the log2 fold change compared to non-treated condition. </w:t>
      </w:r>
      <w:r w:rsidR="002C2EE4" w:rsidRPr="00234140">
        <w:rPr>
          <w:szCs w:val="24"/>
        </w:rPr>
        <w:t xml:space="preserve">* </w:t>
      </w:r>
      <w:r w:rsidR="002C2EE4">
        <w:rPr>
          <w:szCs w:val="24"/>
        </w:rPr>
        <w:t>indicates p-</w:t>
      </w:r>
      <w:proofErr w:type="spellStart"/>
      <w:r w:rsidR="002C2EE4">
        <w:rPr>
          <w:szCs w:val="24"/>
        </w:rPr>
        <w:t>adj</w:t>
      </w:r>
      <w:proofErr w:type="spellEnd"/>
      <w:r w:rsidR="002C2EE4">
        <w:rPr>
          <w:szCs w:val="24"/>
        </w:rPr>
        <w:t xml:space="preserve"> &lt; 0.05 </w:t>
      </w:r>
    </w:p>
    <w:p w14:paraId="75CB14CB" w14:textId="77777777" w:rsidR="002C2EE4" w:rsidRPr="002C2EE4" w:rsidRDefault="002C2EE4" w:rsidP="002C2EE4">
      <w:pPr>
        <w:keepNext/>
        <w:rPr>
          <w:rFonts w:cs="Times New Roman"/>
          <w:b/>
          <w:szCs w:val="24"/>
        </w:rPr>
      </w:pPr>
    </w:p>
    <w:sectPr w:rsidR="002C2EE4" w:rsidRPr="002C2EE4" w:rsidSect="0093429D">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AD8FC" w14:textId="77777777" w:rsidR="003D2D47" w:rsidRDefault="003D2D47" w:rsidP="00117666">
      <w:pPr>
        <w:spacing w:after="0"/>
      </w:pPr>
      <w:r>
        <w:separator/>
      </w:r>
    </w:p>
  </w:endnote>
  <w:endnote w:type="continuationSeparator" w:id="0">
    <w:p w14:paraId="68A94BCB" w14:textId="77777777" w:rsidR="003D2D47" w:rsidRDefault="003D2D4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66601F3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11424">
                            <w:rPr>
                              <w:noProof/>
                              <w:color w:val="000000" w:themeColor="text1"/>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66601F3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11424">
                      <w:rPr>
                        <w:noProof/>
                        <w:color w:val="000000" w:themeColor="text1"/>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2DC6C89D"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11424">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2DC6C89D"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11424">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B35AC" w14:textId="77777777" w:rsidR="003D2D47" w:rsidRDefault="003D2D47" w:rsidP="00117666">
      <w:pPr>
        <w:spacing w:after="0"/>
      </w:pPr>
      <w:r>
        <w:separator/>
      </w:r>
    </w:p>
  </w:footnote>
  <w:footnote w:type="continuationSeparator" w:id="0">
    <w:p w14:paraId="6A0AA9D1" w14:textId="77777777" w:rsidR="003D2D47" w:rsidRDefault="003D2D4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52A14"/>
    <w:rsid w:val="00077D53"/>
    <w:rsid w:val="00094B2B"/>
    <w:rsid w:val="00105FD9"/>
    <w:rsid w:val="00111424"/>
    <w:rsid w:val="00117666"/>
    <w:rsid w:val="001549D3"/>
    <w:rsid w:val="00160065"/>
    <w:rsid w:val="00177D84"/>
    <w:rsid w:val="00267D18"/>
    <w:rsid w:val="002868E2"/>
    <w:rsid w:val="002869C3"/>
    <w:rsid w:val="002936E4"/>
    <w:rsid w:val="002B4A57"/>
    <w:rsid w:val="002C2EE4"/>
    <w:rsid w:val="002C74CA"/>
    <w:rsid w:val="003544FB"/>
    <w:rsid w:val="003A4894"/>
    <w:rsid w:val="003D2D47"/>
    <w:rsid w:val="003D2F2D"/>
    <w:rsid w:val="00401590"/>
    <w:rsid w:val="00447801"/>
    <w:rsid w:val="00452E9C"/>
    <w:rsid w:val="004735C8"/>
    <w:rsid w:val="004961FF"/>
    <w:rsid w:val="00517A89"/>
    <w:rsid w:val="005250F2"/>
    <w:rsid w:val="00593EEA"/>
    <w:rsid w:val="005A5EEE"/>
    <w:rsid w:val="005B7746"/>
    <w:rsid w:val="006375C7"/>
    <w:rsid w:val="00654E8F"/>
    <w:rsid w:val="00660D05"/>
    <w:rsid w:val="006820B1"/>
    <w:rsid w:val="006B7D14"/>
    <w:rsid w:val="00701727"/>
    <w:rsid w:val="0070566C"/>
    <w:rsid w:val="00714C50"/>
    <w:rsid w:val="00725A7D"/>
    <w:rsid w:val="007501BE"/>
    <w:rsid w:val="007521CE"/>
    <w:rsid w:val="00790BB3"/>
    <w:rsid w:val="007C206C"/>
    <w:rsid w:val="00803D24"/>
    <w:rsid w:val="00817DD6"/>
    <w:rsid w:val="00885156"/>
    <w:rsid w:val="008F20D5"/>
    <w:rsid w:val="009151AA"/>
    <w:rsid w:val="0093429D"/>
    <w:rsid w:val="00943573"/>
    <w:rsid w:val="00970F7D"/>
    <w:rsid w:val="00994A3D"/>
    <w:rsid w:val="009B6988"/>
    <w:rsid w:val="009C2B12"/>
    <w:rsid w:val="009C70F3"/>
    <w:rsid w:val="00A174D9"/>
    <w:rsid w:val="00A569CD"/>
    <w:rsid w:val="00AB4FB2"/>
    <w:rsid w:val="00AB5EE2"/>
    <w:rsid w:val="00AB6715"/>
    <w:rsid w:val="00B1671E"/>
    <w:rsid w:val="00B25EB8"/>
    <w:rsid w:val="00B354E1"/>
    <w:rsid w:val="00B37F4D"/>
    <w:rsid w:val="00C52A7B"/>
    <w:rsid w:val="00C56BAF"/>
    <w:rsid w:val="00C679AA"/>
    <w:rsid w:val="00C75972"/>
    <w:rsid w:val="00CB19B9"/>
    <w:rsid w:val="00CB2876"/>
    <w:rsid w:val="00CC0A3A"/>
    <w:rsid w:val="00CD066B"/>
    <w:rsid w:val="00CE4FEE"/>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purl.org/dc/terms/"/>
    <ds:schemaRef ds:uri="http://schemas.openxmlformats.org/package/2006/metadata/core-properties"/>
    <ds:schemaRef ds:uri="http://schemas.microsoft.com/office/2006/documentManagement/types"/>
    <ds:schemaRef ds:uri="970c08f3-bdc0-46be-888b-e62464d9f78c"/>
    <ds:schemaRef ds:uri="http://schemas.microsoft.com/office/infopath/2007/PartnerControls"/>
    <ds:schemaRef ds:uri="http://purl.org/dc/elements/1.1/"/>
    <ds:schemaRef ds:uri="http://schemas.microsoft.com/office/2006/metadata/properties"/>
    <ds:schemaRef ds:uri="26005759-6815-4540-b8ea-913958d74f23"/>
    <ds:schemaRef ds:uri="http://www.w3.org/XML/1998/namespace"/>
    <ds:schemaRef ds:uri="http://purl.org/dc/dcmitype/"/>
  </ds:schemaRefs>
</ds:datastoreItem>
</file>

<file path=customXml/itemProps5.xml><?xml version="1.0" encoding="utf-8"?>
<ds:datastoreItem xmlns:ds="http://schemas.openxmlformats.org/officeDocument/2006/customXml" ds:itemID="{20A8DD5D-F154-4EFA-BB7D-6D9A24D44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10</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leafaivre</cp:lastModifiedBy>
  <cp:revision>10</cp:revision>
  <cp:lastPrinted>2013-10-03T12:51:00Z</cp:lastPrinted>
  <dcterms:created xsi:type="dcterms:W3CDTF">2024-03-18T15:51:00Z</dcterms:created>
  <dcterms:modified xsi:type="dcterms:W3CDTF">2024-03-21T13:02:00Z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