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81" w:rsidRPr="00B03FA9" w:rsidRDefault="00537581" w:rsidP="0053758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Table S3:</w:t>
      </w:r>
      <w:r w:rsidRPr="00B03FA9">
        <w:rPr>
          <w:rFonts w:ascii="Times New Roman" w:hAnsi="Times New Roman" w:cs="Times New Roman"/>
          <w:b/>
          <w:sz w:val="24"/>
        </w:rPr>
        <w:t xml:space="preserve"> Putative candidate genes and function of the root formation traits at different plant age </w:t>
      </w:r>
    </w:p>
    <w:tbl>
      <w:tblPr>
        <w:tblStyle w:val="TableGrid"/>
        <w:tblpPr w:leftFromText="180" w:rightFromText="180" w:vertAnchor="text" w:horzAnchor="margin" w:tblpY="113"/>
        <w:tblW w:w="1468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417"/>
        <w:gridCol w:w="599"/>
        <w:gridCol w:w="1097"/>
        <w:gridCol w:w="2175"/>
        <w:gridCol w:w="3057"/>
        <w:gridCol w:w="136"/>
        <w:gridCol w:w="199"/>
        <w:gridCol w:w="5310"/>
      </w:tblGrid>
      <w:tr w:rsidR="00537581" w:rsidRPr="00B25812" w:rsidTr="009A06EB">
        <w:trPr>
          <w:trHeight w:val="320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r w:rsidRPr="00B25812">
              <w:rPr>
                <w:b/>
              </w:rPr>
              <w:t>MAP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r w:rsidRPr="00B25812">
              <w:rPr>
                <w:b/>
              </w:rPr>
              <w:t>SNP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proofErr w:type="spellStart"/>
            <w:r w:rsidRPr="00B25812">
              <w:rPr>
                <w:b/>
              </w:rPr>
              <w:t>Chr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r w:rsidRPr="00B25812">
              <w:rPr>
                <w:b/>
              </w:rPr>
              <w:t>Position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r w:rsidRPr="00B25812">
              <w:rPr>
                <w:b/>
              </w:rPr>
              <w:t>Putative candidate gene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  <w:rPr>
                <w:b/>
              </w:rPr>
            </w:pPr>
            <w:r w:rsidRPr="00B25812">
              <w:rPr>
                <w:b/>
              </w:rPr>
              <w:t>Gene description</w:t>
            </w:r>
          </w:p>
        </w:tc>
        <w:tc>
          <w:tcPr>
            <w:tcW w:w="550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rPr>
                <w:b/>
              </w:rPr>
            </w:pPr>
            <w:r w:rsidRPr="00B25812">
              <w:rPr>
                <w:b/>
              </w:rPr>
              <w:t>Function of candidate gene</w:t>
            </w:r>
          </w:p>
        </w:tc>
      </w:tr>
      <w:tr w:rsidR="00537581" w:rsidRPr="00B25812" w:rsidTr="009A06EB">
        <w:trPr>
          <w:trHeight w:val="320"/>
        </w:trPr>
        <w:tc>
          <w:tcPr>
            <w:tcW w:w="146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rPr>
                <w:b/>
              </w:rPr>
            </w:pPr>
            <w:r w:rsidRPr="00B25812">
              <w:rPr>
                <w:b/>
              </w:rPr>
              <w:t>Root Colour Appearance</w:t>
            </w:r>
          </w:p>
        </w:tc>
      </w:tr>
      <w:tr w:rsidR="00537581" w:rsidRPr="00B25812" w:rsidTr="009A06EB">
        <w:trPr>
          <w:trHeight w:val="835"/>
        </w:trPr>
        <w:tc>
          <w:tcPr>
            <w:tcW w:w="698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S6_21635414</w:t>
            </w:r>
          </w:p>
        </w:tc>
        <w:tc>
          <w:tcPr>
            <w:tcW w:w="599" w:type="dxa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21635414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LOC110616577 MANES_06G081300v8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ind w:left="-90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Isoaspartyl</w:t>
            </w:r>
            <w:proofErr w:type="spellEnd"/>
            <w:r w:rsidRPr="00B25812">
              <w:rPr>
                <w:shd w:val="clear" w:color="auto" w:fill="FFFFFF"/>
              </w:rPr>
              <w:t xml:space="preserve"> peptidase/L-</w:t>
            </w:r>
            <w:proofErr w:type="spellStart"/>
            <w:r w:rsidRPr="00B25812">
              <w:rPr>
                <w:shd w:val="clear" w:color="auto" w:fill="FFFFFF"/>
              </w:rPr>
              <w:t>asparaginase</w:t>
            </w:r>
            <w:proofErr w:type="spellEnd"/>
            <w:r w:rsidRPr="00B25812">
              <w:rPr>
                <w:shd w:val="clear" w:color="auto" w:fill="FFFFFF"/>
              </w:rPr>
              <w:t xml:space="preserve"> 1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ind w:left="-90"/>
            </w:pPr>
            <w:r w:rsidRPr="00B25812">
              <w:t>Main source of nitrogen for the synthesis of proteins in tissues that are actively expanding.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ind w:left="-90"/>
            </w:pPr>
            <w:r w:rsidRPr="00B25812">
              <w:t>3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S6_21635414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21635414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LOC110617633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proofErr w:type="spellStart"/>
            <w:r w:rsidRPr="00B25812">
              <w:rPr>
                <w:shd w:val="clear" w:color="auto" w:fill="FFFFFF"/>
              </w:rPr>
              <w:t>hexosyltransferase</w:t>
            </w:r>
            <w:proofErr w:type="spellEnd"/>
            <w:r w:rsidRPr="00B25812">
              <w:rPr>
                <w:shd w:val="clear" w:color="auto" w:fill="FFFFFF"/>
              </w:rPr>
              <w:t xml:space="preserve"> GAUT11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ind w:left="-90"/>
            </w:pPr>
            <w:r w:rsidRPr="00B25812">
              <w:rPr>
                <w:shd w:val="clear" w:color="auto" w:fill="FFFFFF"/>
              </w:rPr>
              <w:t xml:space="preserve"> Involved in pectin and/or </w:t>
            </w:r>
            <w:proofErr w:type="spellStart"/>
            <w:r w:rsidRPr="00B25812">
              <w:rPr>
                <w:shd w:val="clear" w:color="auto" w:fill="FFFFFF"/>
              </w:rPr>
              <w:t>xylans</w:t>
            </w:r>
            <w:proofErr w:type="spellEnd"/>
            <w:r w:rsidRPr="00B25812">
              <w:rPr>
                <w:shd w:val="clear" w:color="auto" w:fill="FFFFFF"/>
              </w:rPr>
              <w:t xml:space="preserve"> biosynthesis in cell walls.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ind w:left="-90"/>
            </w:pPr>
            <w:r w:rsidRPr="00B25812">
              <w:t>3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S6_21635414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rPr>
                <w:rFonts w:eastAsia="Times New Roman"/>
              </w:rPr>
              <w:t>21635414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MANES_06G081500v8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spacing w:line="276" w:lineRule="auto"/>
              <w:ind w:left="-18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Zinc finger protein 684; root cap periphery gene; cell division cycle 23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3"/>
              </w:numPr>
              <w:ind w:left="181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The growth factor for root meristems.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3"/>
              </w:numPr>
              <w:ind w:left="181" w:hanging="180"/>
              <w:rPr>
                <w:rFonts w:eastAsia="Times New Roman"/>
              </w:rPr>
            </w:pPr>
            <w:proofErr w:type="spellStart"/>
            <w:r w:rsidRPr="00B25812">
              <w:rPr>
                <w:rFonts w:eastAsia="Times New Roman"/>
              </w:rPr>
              <w:t>Homeobox</w:t>
            </w:r>
            <w:proofErr w:type="spellEnd"/>
            <w:r w:rsidRPr="00B25812">
              <w:rPr>
                <w:rFonts w:eastAsia="Times New Roman"/>
              </w:rPr>
              <w:t xml:space="preserve"> in the dorsal root ganglia.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3"/>
              </w:numPr>
              <w:ind w:left="181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Root culture-like protein that is activated by auxin.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3"/>
              </w:numPr>
              <w:ind w:left="181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Less lateral root development.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ind w:left="-90"/>
            </w:pPr>
          </w:p>
          <w:p w:rsidR="00537581" w:rsidRPr="00B25812" w:rsidRDefault="00537581" w:rsidP="009A06EB">
            <w:pPr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S3_4741499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4741499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MANES_03G051100v8</w:t>
            </w:r>
          </w:p>
        </w:tc>
        <w:tc>
          <w:tcPr>
            <w:tcW w:w="3392" w:type="dxa"/>
            <w:gridSpan w:val="3"/>
          </w:tcPr>
          <w:p w:rsidR="00537581" w:rsidRPr="00537581" w:rsidRDefault="00537581" w:rsidP="00537581">
            <w:pPr>
              <w:pStyle w:val="ListParagraph"/>
              <w:numPr>
                <w:ilvl w:val="2"/>
                <w:numId w:val="4"/>
              </w:numPr>
              <w:ind w:left="151"/>
              <w:rPr>
                <w:shd w:val="clear" w:color="auto" w:fill="FFFFFF"/>
              </w:rPr>
            </w:pPr>
            <w:r w:rsidRPr="00537581">
              <w:rPr>
                <w:shd w:val="clear" w:color="auto" w:fill="FFFFFF"/>
              </w:rPr>
              <w:t>Cytochrome c oxidase subunit III.</w:t>
            </w:r>
          </w:p>
          <w:p w:rsidR="00537581" w:rsidRPr="00537581" w:rsidRDefault="00537581" w:rsidP="00537581">
            <w:pPr>
              <w:pStyle w:val="ListParagraph"/>
              <w:numPr>
                <w:ilvl w:val="2"/>
                <w:numId w:val="4"/>
              </w:numPr>
              <w:ind w:left="151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NADH dehydrogenase subunit 4L.</w:t>
            </w:r>
          </w:p>
          <w:p w:rsidR="00537581" w:rsidRPr="00B25812" w:rsidRDefault="00537581" w:rsidP="00537581">
            <w:pPr>
              <w:pStyle w:val="ListParagraph"/>
              <w:numPr>
                <w:ilvl w:val="2"/>
                <w:numId w:val="4"/>
              </w:numPr>
              <w:ind w:left="151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Peptidylprolyl</w:t>
            </w:r>
            <w:proofErr w:type="spellEnd"/>
            <w:r w:rsidRPr="00B25812">
              <w:rPr>
                <w:shd w:val="clear" w:color="auto" w:fill="FFFFFF"/>
              </w:rPr>
              <w:t xml:space="preserve"> isomerase H</w:t>
            </w:r>
          </w:p>
        </w:tc>
        <w:tc>
          <w:tcPr>
            <w:tcW w:w="5310" w:type="dxa"/>
            <w:noWrap/>
          </w:tcPr>
          <w:p w:rsidR="00537581" w:rsidRPr="00B25812" w:rsidRDefault="00537581" w:rsidP="00537581">
            <w:pPr>
              <w:pStyle w:val="ListParagraph"/>
              <w:numPr>
                <w:ilvl w:val="0"/>
                <w:numId w:val="8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Represents a key metabolic function in plants.</w:t>
            </w:r>
          </w:p>
          <w:p w:rsidR="00537581" w:rsidRPr="00B25812" w:rsidRDefault="00537581" w:rsidP="00537581">
            <w:pPr>
              <w:pStyle w:val="ListParagraph"/>
              <w:numPr>
                <w:ilvl w:val="0"/>
                <w:numId w:val="8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Stages of development and growth</w:t>
            </w:r>
          </w:p>
          <w:p w:rsidR="00537581" w:rsidRPr="00B25812" w:rsidRDefault="00537581" w:rsidP="00537581">
            <w:pPr>
              <w:pStyle w:val="ListParagraph"/>
              <w:numPr>
                <w:ilvl w:val="0"/>
                <w:numId w:val="8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Controls auxin signaling and lateral root initiation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S3_4741499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4741499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 xml:space="preserve">LOC110611332 </w:t>
            </w:r>
            <w:r w:rsidRPr="00B25812">
              <w:rPr>
                <w:shd w:val="clear" w:color="auto" w:fill="FFFFFF"/>
              </w:rPr>
              <w:t>LOC110611333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Aminopeptidase M1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Appears to be </w:t>
            </w:r>
            <w:r w:rsidRPr="00B25812">
              <w:rPr>
                <w:bCs/>
                <w:shd w:val="clear" w:color="auto" w:fill="FFFFFF"/>
              </w:rPr>
              <w:t>important in mitosis and cell division of shoot and root development.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S3_4741499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4741499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 xml:space="preserve">MANES_03G050800v8 &amp; </w:t>
            </w:r>
            <w:r w:rsidRPr="00B25812">
              <w:t xml:space="preserve"> </w:t>
            </w:r>
            <w:r w:rsidRPr="00B25812">
              <w:rPr>
                <w:shd w:val="clear" w:color="auto" w:fill="FFFFFF"/>
              </w:rPr>
              <w:t>LOC110611334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Protein phosphatase 2C 53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Important plant hormone that controls growth, development, aging and stress responses.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S3_4741478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4741478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LOC110611332</w:t>
            </w:r>
          </w:p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MANES_03G051100v8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Aminopeptidase M1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Appears to be </w:t>
            </w:r>
            <w:r w:rsidRPr="00B25812">
              <w:rPr>
                <w:bCs/>
                <w:shd w:val="clear" w:color="auto" w:fill="FFFFFF"/>
              </w:rPr>
              <w:t>important in mitosis and cell division of shoot and root development.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S3_4741478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4741478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MANES_03G050900v8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NADH dehydrogenase subunit I.;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Cytochrome c oxidase subunit I;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ATP synthase F0 subunit 8;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Ubiquitin specific peptidase 4;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Peptidylprolyl</w:t>
            </w:r>
            <w:proofErr w:type="spellEnd"/>
            <w:r w:rsidRPr="00B25812">
              <w:rPr>
                <w:shd w:val="clear" w:color="auto" w:fill="FFFFFF"/>
              </w:rPr>
              <w:t xml:space="preserve"> isomerase H.</w:t>
            </w:r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Supports NADH oxidation; </w:t>
            </w:r>
            <w:proofErr w:type="gramStart"/>
            <w:r w:rsidRPr="00B25812">
              <w:rPr>
                <w:shd w:val="clear" w:color="auto" w:fill="FFFFFF"/>
              </w:rPr>
              <w:t>Catalyzes</w:t>
            </w:r>
            <w:proofErr w:type="gramEnd"/>
            <w:r w:rsidRPr="00B25812">
              <w:rPr>
                <w:shd w:val="clear" w:color="auto" w:fill="FFFFFF"/>
              </w:rPr>
              <w:t xml:space="preserve"> the transport of electrons from reduced cytochrome c (</w:t>
            </w:r>
            <w:proofErr w:type="spellStart"/>
            <w:r w:rsidRPr="00B25812">
              <w:rPr>
                <w:shd w:val="clear" w:color="auto" w:fill="FFFFFF"/>
              </w:rPr>
              <w:t>CYTc</w:t>
            </w:r>
            <w:proofErr w:type="spellEnd"/>
            <w:r w:rsidRPr="00B25812">
              <w:rPr>
                <w:shd w:val="clear" w:color="auto" w:fill="FFFFFF"/>
              </w:rPr>
              <w:t>) to the ultimate electron acceptor, O2, in a process connected to H+ translocation for ATP synthesis.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Vital enzyme that helps the cell </w:t>
            </w:r>
            <w:proofErr w:type="gramStart"/>
            <w:r w:rsidRPr="00B25812">
              <w:rPr>
                <w:shd w:val="clear" w:color="auto" w:fill="FFFFFF"/>
              </w:rPr>
              <w:t>create</w:t>
            </w:r>
            <w:proofErr w:type="gramEnd"/>
            <w:r w:rsidRPr="00B25812">
              <w:rPr>
                <w:shd w:val="clear" w:color="auto" w:fill="FFFFFF"/>
              </w:rPr>
              <w:t xml:space="preserve"> ATP, which in turn releases energy for usage by the cell.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Control of the circadian clock, root meristem upkeep, </w:t>
            </w:r>
            <w:proofErr w:type="spellStart"/>
            <w:r w:rsidRPr="00B25812">
              <w:rPr>
                <w:shd w:val="clear" w:color="auto" w:fill="FFFFFF"/>
              </w:rPr>
              <w:t>jasmonate</w:t>
            </w:r>
            <w:proofErr w:type="spellEnd"/>
            <w:r w:rsidRPr="00B25812">
              <w:rPr>
                <w:shd w:val="clear" w:color="auto" w:fill="FFFFFF"/>
              </w:rPr>
              <w:t xml:space="preserve"> response, and plant immunology.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81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A </w:t>
            </w:r>
            <w:proofErr w:type="spellStart"/>
            <w:r w:rsidRPr="00B25812">
              <w:rPr>
                <w:shd w:val="clear" w:color="auto" w:fill="FFFFFF"/>
              </w:rPr>
              <w:t>cyclophilin</w:t>
            </w:r>
            <w:proofErr w:type="spellEnd"/>
            <w:r w:rsidRPr="00B25812">
              <w:rPr>
                <w:shd w:val="clear" w:color="auto" w:fill="FFFFFF"/>
              </w:rPr>
              <w:t xml:space="preserve"> protein controls the auxin signaling path</w:t>
            </w:r>
            <w:bookmarkStart w:id="0" w:name="_GoBack"/>
            <w:bookmarkEnd w:id="0"/>
            <w:r w:rsidRPr="00B25812">
              <w:rPr>
                <w:shd w:val="clear" w:color="auto" w:fill="FFFFFF"/>
              </w:rPr>
              <w:t>way and lateral root initiation.</w:t>
            </w:r>
          </w:p>
        </w:tc>
      </w:tr>
      <w:tr w:rsidR="00537581" w:rsidRPr="00B25812" w:rsidTr="009A06EB">
        <w:trPr>
          <w:trHeight w:val="123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9, 12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S13_25995725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13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25995725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 xml:space="preserve">LOC110607417 </w:t>
            </w:r>
            <w:r w:rsidRPr="00B25812">
              <w:rPr>
                <w:shd w:val="clear" w:color="auto" w:fill="FFFFFF"/>
              </w:rPr>
              <w:t>MANES_13G093516v8</w:t>
            </w:r>
          </w:p>
        </w:tc>
        <w:tc>
          <w:tcPr>
            <w:tcW w:w="3392" w:type="dxa"/>
            <w:gridSpan w:val="3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 xml:space="preserve">50S ribosomal protein L29, </w:t>
            </w:r>
            <w:proofErr w:type="spellStart"/>
            <w:r w:rsidRPr="00B25812">
              <w:rPr>
                <w:shd w:val="clear" w:color="auto" w:fill="FFFFFF"/>
              </w:rPr>
              <w:t>chloroplastic</w:t>
            </w:r>
            <w:proofErr w:type="spellEnd"/>
          </w:p>
        </w:tc>
        <w:tc>
          <w:tcPr>
            <w:tcW w:w="5310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Play crucial roles in plastid ribosome function, which impacts plant development and function.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  <w:tcBorders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9, 12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S13_25995725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13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25995725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 xml:space="preserve">LOC110607607 </w:t>
            </w:r>
            <w:r w:rsidRPr="00B25812">
              <w:rPr>
                <w:shd w:val="clear" w:color="auto" w:fill="FFFFFF"/>
              </w:rPr>
              <w:t>MANES_13G075650v8</w:t>
            </w:r>
          </w:p>
        </w:tc>
        <w:tc>
          <w:tcPr>
            <w:tcW w:w="3392" w:type="dxa"/>
            <w:gridSpan w:val="3"/>
            <w:tcBorders>
              <w:bottom w:val="single" w:sz="4" w:space="0" w:color="auto"/>
            </w:tcBorders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ubiquitin carboxyl-terminal hydrolase 4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noWrap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Expressed in seedlings, leaf blades, roots and stems of plant.</w:t>
            </w:r>
          </w:p>
        </w:tc>
      </w:tr>
      <w:tr w:rsidR="00537581" w:rsidRPr="00B25812" w:rsidTr="009A06EB">
        <w:trPr>
          <w:trHeight w:val="320"/>
        </w:trPr>
        <w:tc>
          <w:tcPr>
            <w:tcW w:w="1468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37581" w:rsidRPr="00B25812" w:rsidRDefault="00537581" w:rsidP="009A06EB">
            <w:pPr>
              <w:ind w:left="-90"/>
              <w:rPr>
                <w:rFonts w:eastAsia="Times New Roman"/>
                <w:b/>
              </w:rPr>
            </w:pPr>
            <w:r w:rsidRPr="00B25812">
              <w:rPr>
                <w:b/>
              </w:rPr>
              <w:lastRenderedPageBreak/>
              <w:t>Root Pendunculation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S14_1671178</w:t>
            </w:r>
          </w:p>
        </w:tc>
        <w:tc>
          <w:tcPr>
            <w:tcW w:w="599" w:type="dxa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1671178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3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LOC110630810</w:t>
            </w:r>
          </w:p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MANES_14G005800v8</w:t>
            </w:r>
          </w:p>
        </w:tc>
        <w:tc>
          <w:tcPr>
            <w:tcW w:w="3057" w:type="dxa"/>
            <w:tcBorders>
              <w:top w:val="single" w:sz="4" w:space="0" w:color="auto"/>
            </w:tcBorders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DDT domain-containing protein PTM</w:t>
            </w:r>
          </w:p>
        </w:tc>
        <w:tc>
          <w:tcPr>
            <w:tcW w:w="5645" w:type="dxa"/>
            <w:gridSpan w:val="3"/>
            <w:tcBorders>
              <w:top w:val="single" w:sz="4" w:space="0" w:color="auto"/>
            </w:tcBorders>
            <w:noWrap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shd w:val="clear" w:color="auto" w:fill="FBFEFF"/>
              </w:rPr>
              <w:t>Coordinate expression of both nuclear- and chloroplast-localized genes that encode photosynthesis-related proteins.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3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S14_1671178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14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3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1671178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MANES_14G005800v8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NADH dehydrogenase subunit I.;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Cytochrome c oxidase subunit I;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ATP synthase F0 subunit 8;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Ubiquitin specific peptidase 4;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Peptidylprolyl</w:t>
            </w:r>
            <w:proofErr w:type="spellEnd"/>
            <w:r w:rsidRPr="00B25812">
              <w:rPr>
                <w:shd w:val="clear" w:color="auto" w:fill="FFFFFF"/>
              </w:rPr>
              <w:t xml:space="preserve"> isomerase H.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Support the oxidation of NADH;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Catalyzes the transfer of electrons from reduced cytochrome </w:t>
            </w:r>
            <w:r w:rsidRPr="00B25812">
              <w:rPr>
                <w:rStyle w:val="html-italic"/>
                <w:i/>
                <w:iCs/>
                <w:shd w:val="clear" w:color="auto" w:fill="FFFFFF"/>
              </w:rPr>
              <w:t>c</w:t>
            </w:r>
            <w:r w:rsidRPr="00B25812">
              <w:rPr>
                <w:shd w:val="clear" w:color="auto" w:fill="FFFFFF"/>
              </w:rPr>
              <w:t> (</w:t>
            </w:r>
            <w:proofErr w:type="spellStart"/>
            <w:r w:rsidRPr="00B25812">
              <w:rPr>
                <w:shd w:val="clear" w:color="auto" w:fill="FFFFFF"/>
              </w:rPr>
              <w:t>CYT</w:t>
            </w:r>
            <w:r w:rsidRPr="00B25812">
              <w:rPr>
                <w:rStyle w:val="html-italic"/>
                <w:i/>
                <w:iCs/>
                <w:shd w:val="clear" w:color="auto" w:fill="FFFFFF"/>
              </w:rPr>
              <w:t>c</w:t>
            </w:r>
            <w:proofErr w:type="spellEnd"/>
            <w:r w:rsidRPr="00B25812">
              <w:rPr>
                <w:shd w:val="clear" w:color="auto" w:fill="FFFFFF"/>
              </w:rPr>
              <w:t>) to the final acceptor of electrons, O</w:t>
            </w:r>
            <w:r w:rsidRPr="00B25812">
              <w:rPr>
                <w:shd w:val="clear" w:color="auto" w:fill="FFFFFF"/>
                <w:vertAlign w:val="subscript"/>
              </w:rPr>
              <w:t>2</w:t>
            </w:r>
            <w:r w:rsidRPr="00B25812">
              <w:rPr>
                <w:shd w:val="clear" w:color="auto" w:fill="FFFFFF"/>
              </w:rPr>
              <w:t>, in a process that is coupled to H</w:t>
            </w:r>
            <w:r w:rsidRPr="00B25812">
              <w:rPr>
                <w:shd w:val="clear" w:color="auto" w:fill="FFFFFF"/>
                <w:vertAlign w:val="superscript"/>
              </w:rPr>
              <w:t>+</w:t>
            </w:r>
            <w:r w:rsidRPr="00B25812">
              <w:rPr>
                <w:shd w:val="clear" w:color="auto" w:fill="FFFFFF"/>
              </w:rPr>
              <w:t> translocation for ATP production.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Important enzyme that provides energy to be used by the cell through the synthesis of ATP.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hd w:val="clear" w:color="auto" w:fill="FFFFFF"/>
              </w:rPr>
            </w:pPr>
            <w:proofErr w:type="gramStart"/>
            <w:r w:rsidRPr="00B25812">
              <w:rPr>
                <w:shd w:val="clear" w:color="auto" w:fill="FFFFFF"/>
              </w:rPr>
              <w:t>Regulation of plant immunity, circadian clock, root</w:t>
            </w:r>
            <w:proofErr w:type="gramEnd"/>
            <w:r w:rsidRPr="00B25812">
              <w:rPr>
                <w:shd w:val="clear" w:color="auto" w:fill="FFFFFF"/>
              </w:rPr>
              <w:t xml:space="preserve"> meristem maintenance and </w:t>
            </w:r>
            <w:proofErr w:type="spellStart"/>
            <w:r w:rsidRPr="00B25812">
              <w:rPr>
                <w:shd w:val="clear" w:color="auto" w:fill="FFFFFF"/>
              </w:rPr>
              <w:t>jasmonate</w:t>
            </w:r>
            <w:proofErr w:type="spellEnd"/>
            <w:r w:rsidRPr="00B25812">
              <w:rPr>
                <w:shd w:val="clear" w:color="auto" w:fill="FFFFFF"/>
              </w:rPr>
              <w:t xml:space="preserve"> response.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A </w:t>
            </w:r>
            <w:proofErr w:type="spellStart"/>
            <w:r w:rsidRPr="00B25812">
              <w:rPr>
                <w:shd w:val="clear" w:color="auto" w:fill="FFFFFF"/>
              </w:rPr>
              <w:t>cyclophilin</w:t>
            </w:r>
            <w:proofErr w:type="spellEnd"/>
            <w:r w:rsidRPr="00B25812">
              <w:rPr>
                <w:shd w:val="clear" w:color="auto" w:fill="FFFFFF"/>
              </w:rPr>
              <w:t xml:space="preserve"> protein, regulates lateral </w:t>
            </w:r>
            <w:r w:rsidRPr="00B25812">
              <w:rPr>
                <w:rStyle w:val="Emphasis"/>
                <w:bCs/>
                <w:shd w:val="clear" w:color="auto" w:fill="FFFFFF"/>
              </w:rPr>
              <w:t>root</w:t>
            </w:r>
            <w:r w:rsidRPr="00B25812">
              <w:rPr>
                <w:shd w:val="clear" w:color="auto" w:fill="FFFFFF"/>
              </w:rPr>
              <w:t> initiation and auxin signaling pathway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S17_15171469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17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15171469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LOC110623182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Protein NRT1/ PTR FAMILY 1.2-like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537581">
            <w:pPr>
              <w:pStyle w:val="ListParagraph"/>
              <w:numPr>
                <w:ilvl w:val="0"/>
                <w:numId w:val="7"/>
              </w:numPr>
              <w:ind w:left="162" w:hanging="180"/>
            </w:pPr>
            <w:r w:rsidRPr="00B25812">
              <w:t>Acts as a nutrient and key signaling molecule coordinating gene expression, metabolism, and various growth processes throughout the plant life cycle.</w:t>
            </w:r>
          </w:p>
          <w:p w:rsidR="00537581" w:rsidRPr="00B25812" w:rsidRDefault="00537581" w:rsidP="00537581">
            <w:pPr>
              <w:pStyle w:val="ListParagraph"/>
              <w:numPr>
                <w:ilvl w:val="0"/>
                <w:numId w:val="7"/>
              </w:numPr>
              <w:ind w:left="162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Involved in transporting amino acids, nitrate, auxin (IAA), </w:t>
            </w:r>
            <w:proofErr w:type="spellStart"/>
            <w:r w:rsidRPr="00B25812">
              <w:rPr>
                <w:shd w:val="clear" w:color="auto" w:fill="FFFFFF"/>
              </w:rPr>
              <w:t>jasmonates</w:t>
            </w:r>
            <w:proofErr w:type="spellEnd"/>
            <w:r w:rsidRPr="00B25812">
              <w:rPr>
                <w:shd w:val="clear" w:color="auto" w:fill="FFFFFF"/>
              </w:rPr>
              <w:t xml:space="preserve"> (JAs), abscisic acid (ABA) and gibberellins (GAs) and </w:t>
            </w:r>
            <w:proofErr w:type="spellStart"/>
            <w:r w:rsidRPr="00B25812">
              <w:rPr>
                <w:shd w:val="clear" w:color="auto" w:fill="FFFFFF"/>
              </w:rPr>
              <w:t>glucosinolates</w:t>
            </w:r>
            <w:proofErr w:type="spellEnd"/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LOC110614930 MANES_05G132500v8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Kinesin-like protein NACK1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shd w:val="clear" w:color="auto" w:fill="FBFEFF"/>
              </w:rPr>
            </w:pPr>
            <w:r w:rsidRPr="00B25812">
              <w:rPr>
                <w:shd w:val="clear" w:color="auto" w:fill="FBFEFF"/>
              </w:rPr>
              <w:t>Essential for somatic cell cytokinesis, especially for the cell-plate formation and its expansion.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MANES_05G132600v8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NADH dehydrogenase subunit I.;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Cytochrome c oxidase subunit I;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ATP synthase F0 subunit 8;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Ubiquitin specific peptidase 4;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Peptidylprolyl</w:t>
            </w:r>
            <w:proofErr w:type="spellEnd"/>
            <w:r w:rsidRPr="00B25812">
              <w:rPr>
                <w:shd w:val="clear" w:color="auto" w:fill="FFFFFF"/>
              </w:rPr>
              <w:t xml:space="preserve"> isomerase H.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Zinc finger protein 684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Root cap periphery gene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Cell division cycle 23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Support the oxidation of NADH;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Catalyzes the transfer of electrons from reduced cytochrome </w:t>
            </w:r>
            <w:r w:rsidRPr="00B25812">
              <w:rPr>
                <w:rStyle w:val="html-italic"/>
                <w:i/>
                <w:iCs/>
                <w:shd w:val="clear" w:color="auto" w:fill="FFFFFF"/>
              </w:rPr>
              <w:t>c</w:t>
            </w:r>
            <w:r w:rsidRPr="00B25812">
              <w:rPr>
                <w:shd w:val="clear" w:color="auto" w:fill="FFFFFF"/>
              </w:rPr>
              <w:t> (</w:t>
            </w:r>
            <w:proofErr w:type="spellStart"/>
            <w:r w:rsidRPr="00B25812">
              <w:rPr>
                <w:shd w:val="clear" w:color="auto" w:fill="FFFFFF"/>
              </w:rPr>
              <w:t>CYT</w:t>
            </w:r>
            <w:r w:rsidRPr="00B25812">
              <w:rPr>
                <w:rStyle w:val="html-italic"/>
                <w:i/>
                <w:iCs/>
                <w:shd w:val="clear" w:color="auto" w:fill="FFFFFF"/>
              </w:rPr>
              <w:t>c</w:t>
            </w:r>
            <w:proofErr w:type="spellEnd"/>
            <w:r w:rsidRPr="00B25812">
              <w:rPr>
                <w:shd w:val="clear" w:color="auto" w:fill="FFFFFF"/>
              </w:rPr>
              <w:t>) to the final acceptor of electrons, O</w:t>
            </w:r>
            <w:r w:rsidRPr="00B25812">
              <w:rPr>
                <w:shd w:val="clear" w:color="auto" w:fill="FFFFFF"/>
                <w:vertAlign w:val="subscript"/>
              </w:rPr>
              <w:t>2</w:t>
            </w:r>
            <w:r w:rsidRPr="00B25812">
              <w:rPr>
                <w:shd w:val="clear" w:color="auto" w:fill="FFFFFF"/>
              </w:rPr>
              <w:t>, in a process that is coupled to H</w:t>
            </w:r>
            <w:r w:rsidRPr="00B25812">
              <w:rPr>
                <w:shd w:val="clear" w:color="auto" w:fill="FFFFFF"/>
                <w:vertAlign w:val="superscript"/>
              </w:rPr>
              <w:t>+</w:t>
            </w:r>
            <w:r w:rsidRPr="00B25812">
              <w:rPr>
                <w:shd w:val="clear" w:color="auto" w:fill="FFFFFF"/>
              </w:rPr>
              <w:t> translocation for ATP production.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Important enzyme that provides energy to be used by the cell through the synthesis of ATP.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proofErr w:type="gramStart"/>
            <w:r w:rsidRPr="00B25812">
              <w:rPr>
                <w:shd w:val="clear" w:color="auto" w:fill="FFFFFF"/>
              </w:rPr>
              <w:t>Regulation of plant immunity, circadian clock, root</w:t>
            </w:r>
            <w:proofErr w:type="gramEnd"/>
            <w:r w:rsidRPr="00B25812">
              <w:rPr>
                <w:shd w:val="clear" w:color="auto" w:fill="FFFFFF"/>
              </w:rPr>
              <w:t xml:space="preserve"> meristem maintenance and </w:t>
            </w:r>
            <w:proofErr w:type="spellStart"/>
            <w:r w:rsidRPr="00B25812">
              <w:rPr>
                <w:shd w:val="clear" w:color="auto" w:fill="FFFFFF"/>
              </w:rPr>
              <w:t>jasmonate</w:t>
            </w:r>
            <w:proofErr w:type="spellEnd"/>
            <w:r w:rsidRPr="00B25812">
              <w:rPr>
                <w:shd w:val="clear" w:color="auto" w:fill="FFFFFF"/>
              </w:rPr>
              <w:t xml:space="preserve"> response.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A </w:t>
            </w:r>
            <w:proofErr w:type="spellStart"/>
            <w:r w:rsidRPr="00B25812">
              <w:rPr>
                <w:shd w:val="clear" w:color="auto" w:fill="FFFFFF"/>
              </w:rPr>
              <w:t>cyclophilin</w:t>
            </w:r>
            <w:proofErr w:type="spellEnd"/>
            <w:r w:rsidRPr="00B25812">
              <w:rPr>
                <w:shd w:val="clear" w:color="auto" w:fill="FFFFFF"/>
              </w:rPr>
              <w:t xml:space="preserve"> protein, regulates lateral </w:t>
            </w:r>
            <w:r w:rsidRPr="00B25812">
              <w:rPr>
                <w:rStyle w:val="Emphasis"/>
                <w:bCs/>
                <w:shd w:val="clear" w:color="auto" w:fill="FFFFFF"/>
              </w:rPr>
              <w:t>root</w:t>
            </w:r>
            <w:r w:rsidRPr="00B25812">
              <w:rPr>
                <w:shd w:val="clear" w:color="auto" w:fill="FFFFFF"/>
              </w:rPr>
              <w:t> initiation and auxin signaling pathway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Root meristem growth factor.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 xml:space="preserve">Dorsal root ganglia </w:t>
            </w:r>
            <w:proofErr w:type="spellStart"/>
            <w:r w:rsidRPr="00B25812">
              <w:rPr>
                <w:rFonts w:eastAsia="Times New Roman"/>
              </w:rPr>
              <w:t>homeobox</w:t>
            </w:r>
            <w:proofErr w:type="spellEnd"/>
            <w:r w:rsidRPr="00B25812">
              <w:rPr>
                <w:rFonts w:eastAsia="Times New Roman"/>
              </w:rPr>
              <w:t>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Rime spent rooting.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Auxin-induced in root culture-like protein.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rFonts w:eastAsia="Times New Roman"/>
              </w:rPr>
              <w:t>Reduced lateral root formation.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lastRenderedPageBreak/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 xml:space="preserve">LOC110603560 </w:t>
            </w:r>
            <w:r w:rsidRPr="00B25812">
              <w:rPr>
                <w:shd w:val="clear" w:color="auto" w:fill="FFFFFF"/>
              </w:rPr>
              <w:t>MANES_16G063400v8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B25812">
              <w:rPr>
                <w:rFonts w:ascii="Times New Roman" w:hAnsi="Times New Roman" w:cs="Times New Roman"/>
                <w:shd w:val="clear" w:color="auto" w:fill="FFFFFF"/>
              </w:rPr>
              <w:t>Berberine</w:t>
            </w:r>
            <w:proofErr w:type="spellEnd"/>
            <w:r w:rsidRPr="00B25812">
              <w:rPr>
                <w:rFonts w:ascii="Times New Roman" w:hAnsi="Times New Roman" w:cs="Times New Roman"/>
                <w:shd w:val="clear" w:color="auto" w:fill="FFFFFF"/>
              </w:rPr>
              <w:t xml:space="preserve"> bridge enzyme-like 17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537581">
            <w:pPr>
              <w:pStyle w:val="ListParagraph"/>
              <w:numPr>
                <w:ilvl w:val="0"/>
                <w:numId w:val="5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Contribute a significant part of the plant cell wall proteome.</w:t>
            </w:r>
          </w:p>
          <w:p w:rsidR="00537581" w:rsidRPr="00B25812" w:rsidRDefault="00537581" w:rsidP="00537581">
            <w:pPr>
              <w:pStyle w:val="ListParagraph"/>
              <w:numPr>
                <w:ilvl w:val="0"/>
                <w:numId w:val="5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Involve in the manipulation of the extracellular </w:t>
            </w:r>
            <w:proofErr w:type="spellStart"/>
            <w:r w:rsidRPr="00B25812">
              <w:rPr>
                <w:shd w:val="clear" w:color="auto" w:fill="FFFFFF"/>
              </w:rPr>
              <w:t>monolignol</w:t>
            </w:r>
            <w:proofErr w:type="spellEnd"/>
            <w:r w:rsidRPr="00B25812">
              <w:rPr>
                <w:shd w:val="clear" w:color="auto" w:fill="FFFFFF"/>
              </w:rPr>
              <w:t xml:space="preserve"> pool and thereby influence plant cell wall metabolism with as yet unknown implications for lignin formation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rFonts w:eastAsia="Times New Roman"/>
              </w:rPr>
            </w:pPr>
            <w:r w:rsidRPr="00B25812">
              <w:rPr>
                <w:shd w:val="clear" w:color="auto" w:fill="FFFFFF"/>
              </w:rPr>
              <w:t>LOC110602919 MANES_16G063000v8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B25812">
              <w:rPr>
                <w:rFonts w:ascii="Times New Roman" w:hAnsi="Times New Roman" w:cs="Times New Roman"/>
                <w:shd w:val="clear" w:color="auto" w:fill="FFFFFF"/>
              </w:rPr>
              <w:t>Subtilisin</w:t>
            </w:r>
            <w:proofErr w:type="spellEnd"/>
            <w:r w:rsidRPr="00B25812">
              <w:rPr>
                <w:rFonts w:ascii="Times New Roman" w:hAnsi="Times New Roman" w:cs="Times New Roman"/>
                <w:shd w:val="clear" w:color="auto" w:fill="FFFFFF"/>
              </w:rPr>
              <w:t>-like protease SBT2.2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537581">
            <w:pPr>
              <w:pStyle w:val="ListParagraph"/>
              <w:numPr>
                <w:ilvl w:val="0"/>
                <w:numId w:val="6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Specific functions in plant development and signaling cascades.</w:t>
            </w:r>
          </w:p>
          <w:p w:rsidR="00537581" w:rsidRPr="00B25812" w:rsidRDefault="00537581" w:rsidP="00537581">
            <w:pPr>
              <w:pStyle w:val="ListParagraph"/>
              <w:numPr>
                <w:ilvl w:val="0"/>
                <w:numId w:val="6"/>
              </w:numPr>
              <w:ind w:left="11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Functions  such as development, physiology, defense and stress responses, and adaptation to the changing environment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MANES_16G063300v8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NADH dehydrogenase subunit I.;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Cytochrome c oxidase subunit I;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 xml:space="preserve">ATP synthase F0 subunit 8; 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Ubiquitin specific peptidase 4;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proofErr w:type="spellStart"/>
            <w:r w:rsidRPr="00B25812">
              <w:rPr>
                <w:shd w:val="clear" w:color="auto" w:fill="FFFFFF"/>
              </w:rPr>
              <w:t>Peptidylprolyl</w:t>
            </w:r>
            <w:proofErr w:type="spellEnd"/>
            <w:r w:rsidRPr="00B25812">
              <w:rPr>
                <w:shd w:val="clear" w:color="auto" w:fill="FFFFFF"/>
              </w:rPr>
              <w:t xml:space="preserve"> isomerase H.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Zinc finger protein 684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Root cap periphery gene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Cell division cycle 23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Supports NADH oxidation; </w:t>
            </w:r>
            <w:proofErr w:type="gramStart"/>
            <w:r w:rsidRPr="00B25812">
              <w:rPr>
                <w:shd w:val="clear" w:color="auto" w:fill="FFFFFF"/>
              </w:rPr>
              <w:t>Catalyzes</w:t>
            </w:r>
            <w:proofErr w:type="gramEnd"/>
            <w:r w:rsidRPr="00B25812">
              <w:rPr>
                <w:shd w:val="clear" w:color="auto" w:fill="FFFFFF"/>
              </w:rPr>
              <w:t xml:space="preserve"> the transport of electrons from reduced cytochrome c (</w:t>
            </w:r>
            <w:proofErr w:type="spellStart"/>
            <w:r w:rsidRPr="00B25812">
              <w:rPr>
                <w:shd w:val="clear" w:color="auto" w:fill="FFFFFF"/>
              </w:rPr>
              <w:t>CYTc</w:t>
            </w:r>
            <w:proofErr w:type="spellEnd"/>
            <w:r w:rsidRPr="00B25812">
              <w:rPr>
                <w:shd w:val="clear" w:color="auto" w:fill="FFFFFF"/>
              </w:rPr>
              <w:t>) to the ultimate electron acceptor, O2, in a process connected to H+ translocation for ATP synthesis.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Vital enzyme that helps the cell </w:t>
            </w:r>
            <w:proofErr w:type="gramStart"/>
            <w:r w:rsidRPr="00B25812">
              <w:rPr>
                <w:shd w:val="clear" w:color="auto" w:fill="FFFFFF"/>
              </w:rPr>
              <w:t>create</w:t>
            </w:r>
            <w:proofErr w:type="gramEnd"/>
            <w:r w:rsidRPr="00B25812">
              <w:rPr>
                <w:shd w:val="clear" w:color="auto" w:fill="FFFFFF"/>
              </w:rPr>
              <w:t xml:space="preserve"> ATP, which in turn releases energy for usage by the cell.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Control of the circadian clock, root meristem upkeep, </w:t>
            </w:r>
            <w:proofErr w:type="spellStart"/>
            <w:r w:rsidRPr="00B25812">
              <w:rPr>
                <w:shd w:val="clear" w:color="auto" w:fill="FFFFFF"/>
              </w:rPr>
              <w:t>jasmonate</w:t>
            </w:r>
            <w:proofErr w:type="spellEnd"/>
            <w:r w:rsidRPr="00B25812">
              <w:rPr>
                <w:shd w:val="clear" w:color="auto" w:fill="FFFFFF"/>
              </w:rPr>
              <w:t xml:space="preserve"> response, and plant immunology.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 xml:space="preserve">A </w:t>
            </w:r>
            <w:proofErr w:type="spellStart"/>
            <w:r w:rsidRPr="00B25812">
              <w:rPr>
                <w:shd w:val="clear" w:color="auto" w:fill="FFFFFF"/>
              </w:rPr>
              <w:t>cyclophilin</w:t>
            </w:r>
            <w:proofErr w:type="spellEnd"/>
            <w:r w:rsidRPr="00B25812">
              <w:rPr>
                <w:shd w:val="clear" w:color="auto" w:fill="FFFFFF"/>
              </w:rPr>
              <w:t xml:space="preserve"> protein controls the auxin signaling pathway and lateral root initiation.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The growth factor for root meristems.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proofErr w:type="spellStart"/>
            <w:r w:rsidRPr="00B25812">
              <w:rPr>
                <w:shd w:val="clear" w:color="auto" w:fill="FFFFFF"/>
              </w:rPr>
              <w:t>Homeobox</w:t>
            </w:r>
            <w:proofErr w:type="spellEnd"/>
            <w:r w:rsidRPr="00B25812">
              <w:rPr>
                <w:shd w:val="clear" w:color="auto" w:fill="FFFFFF"/>
              </w:rPr>
              <w:t xml:space="preserve"> in the dorsal root ganglia.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Rime used up his rooting.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Root culture-like protein that is activated by auxin.</w:t>
            </w:r>
          </w:p>
          <w:p w:rsidR="00537581" w:rsidRPr="00B25812" w:rsidRDefault="00537581" w:rsidP="009A06EB">
            <w:pPr>
              <w:pStyle w:val="ListParagraph"/>
              <w:numPr>
                <w:ilvl w:val="0"/>
                <w:numId w:val="1"/>
              </w:numPr>
              <w:ind w:left="137" w:hanging="18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Less lateral root development</w:t>
            </w:r>
          </w:p>
        </w:tc>
      </w:tr>
      <w:tr w:rsidR="00537581" w:rsidRPr="00B25812" w:rsidTr="009A06EB">
        <w:trPr>
          <w:trHeight w:val="320"/>
        </w:trPr>
        <w:tc>
          <w:tcPr>
            <w:tcW w:w="698" w:type="dxa"/>
          </w:tcPr>
          <w:p w:rsidR="00537581" w:rsidRPr="00B25812" w:rsidRDefault="00537581" w:rsidP="009A06EB">
            <w:pPr>
              <w:spacing w:line="276" w:lineRule="auto"/>
              <w:ind w:left="-90"/>
            </w:pPr>
            <w:r w:rsidRPr="00B25812">
              <w:t>6</w:t>
            </w:r>
          </w:p>
        </w:tc>
        <w:tc>
          <w:tcPr>
            <w:tcW w:w="1417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S5_15110157</w:t>
            </w:r>
          </w:p>
        </w:tc>
        <w:tc>
          <w:tcPr>
            <w:tcW w:w="599" w:type="dxa"/>
            <w:noWrap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5</w:t>
            </w:r>
          </w:p>
        </w:tc>
        <w:tc>
          <w:tcPr>
            <w:tcW w:w="1097" w:type="dxa"/>
          </w:tcPr>
          <w:p w:rsidR="00537581" w:rsidRPr="00B25812" w:rsidRDefault="00537581" w:rsidP="009A06EB">
            <w:pPr>
              <w:spacing w:line="276" w:lineRule="auto"/>
              <w:ind w:left="-90"/>
              <w:rPr>
                <w:rFonts w:eastAsia="Times New Roman"/>
              </w:rPr>
            </w:pPr>
            <w:r w:rsidRPr="00B25812">
              <w:rPr>
                <w:rFonts w:eastAsia="Times New Roman"/>
              </w:rPr>
              <w:t>15110157</w:t>
            </w:r>
          </w:p>
        </w:tc>
        <w:tc>
          <w:tcPr>
            <w:tcW w:w="2175" w:type="dxa"/>
          </w:tcPr>
          <w:p w:rsidR="00537581" w:rsidRPr="00B25812" w:rsidRDefault="00537581" w:rsidP="009A06EB">
            <w:pPr>
              <w:ind w:left="-90"/>
              <w:rPr>
                <w:shd w:val="clear" w:color="auto" w:fill="FFFFFF"/>
              </w:rPr>
            </w:pPr>
            <w:r w:rsidRPr="00B25812">
              <w:rPr>
                <w:shd w:val="clear" w:color="auto" w:fill="FFFFFF"/>
              </w:rPr>
              <w:t>LOC110604116 MANES_16G063200v8</w:t>
            </w:r>
          </w:p>
        </w:tc>
        <w:tc>
          <w:tcPr>
            <w:tcW w:w="3057" w:type="dxa"/>
          </w:tcPr>
          <w:p w:rsidR="00537581" w:rsidRPr="00B25812" w:rsidRDefault="00537581" w:rsidP="009A06EB">
            <w:pPr>
              <w:rPr>
                <w:shd w:val="clear" w:color="auto" w:fill="D5DEE3"/>
              </w:rPr>
            </w:pPr>
            <w:r w:rsidRPr="00B25812">
              <w:rPr>
                <w:shd w:val="clear" w:color="auto" w:fill="FFFFFF"/>
              </w:rPr>
              <w:t>Dehydrogenase/reductase SDR family member FEY</w:t>
            </w:r>
          </w:p>
        </w:tc>
        <w:tc>
          <w:tcPr>
            <w:tcW w:w="5645" w:type="dxa"/>
            <w:gridSpan w:val="3"/>
            <w:noWrap/>
          </w:tcPr>
          <w:p w:rsidR="00537581" w:rsidRPr="00B25812" w:rsidRDefault="00537581" w:rsidP="009A06EB">
            <w:pPr>
              <w:rPr>
                <w:shd w:val="clear" w:color="auto" w:fill="FFFFFF"/>
              </w:rPr>
            </w:pPr>
            <w:r w:rsidRPr="00B25812">
              <w:t>Involved in all metabolic processes related to photosynthesis as well as crucial metabolic pathways for lipid, sugar, nucleic acid, and amino acid biosynthesis or breakdown.</w:t>
            </w:r>
          </w:p>
        </w:tc>
      </w:tr>
    </w:tbl>
    <w:p w:rsidR="00537581" w:rsidRPr="00B03FA9" w:rsidRDefault="00537581" w:rsidP="00537581">
      <w:pPr>
        <w:rPr>
          <w:rFonts w:ascii="Times New Roman" w:hAnsi="Times New Roman" w:cs="Times New Roman"/>
        </w:rPr>
      </w:pPr>
    </w:p>
    <w:p w:rsidR="001D6C66" w:rsidRDefault="001D6C66"/>
    <w:sectPr w:rsidR="001D6C66" w:rsidSect="0053758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38DC"/>
    <w:multiLevelType w:val="multilevel"/>
    <w:tmpl w:val="365A8B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330F3"/>
    <w:multiLevelType w:val="hybridMultilevel"/>
    <w:tmpl w:val="168A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15C6"/>
    <w:multiLevelType w:val="multilevel"/>
    <w:tmpl w:val="1F22B9D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43768"/>
    <w:multiLevelType w:val="hybridMultilevel"/>
    <w:tmpl w:val="A46C42E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B697E"/>
    <w:multiLevelType w:val="hybridMultilevel"/>
    <w:tmpl w:val="B6F684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81AAD"/>
    <w:multiLevelType w:val="hybridMultilevel"/>
    <w:tmpl w:val="18EC60A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50D12"/>
    <w:multiLevelType w:val="hybridMultilevel"/>
    <w:tmpl w:val="D45A18E0"/>
    <w:lvl w:ilvl="0" w:tplc="040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94B0AF9C">
      <w:numFmt w:val="bullet"/>
      <w:lvlText w:val="-"/>
      <w:lvlJc w:val="left"/>
      <w:pPr>
        <w:ind w:left="1539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737A5482"/>
    <w:multiLevelType w:val="hybridMultilevel"/>
    <w:tmpl w:val="8F48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81"/>
    <w:rsid w:val="001D6C66"/>
    <w:rsid w:val="00537581"/>
    <w:rsid w:val="00D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58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53758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3758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37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7581"/>
    <w:rPr>
      <w:rFonts w:ascii="Courier New" w:eastAsia="Times New Roman" w:hAnsi="Courier New" w:cs="Courier New"/>
      <w:sz w:val="20"/>
      <w:szCs w:val="20"/>
    </w:rPr>
  </w:style>
  <w:style w:type="character" w:customStyle="1" w:styleId="html-italic">
    <w:name w:val="html-italic"/>
    <w:basedOn w:val="DefaultParagraphFont"/>
    <w:rsid w:val="00537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58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53758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3758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37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7581"/>
    <w:rPr>
      <w:rFonts w:ascii="Courier New" w:eastAsia="Times New Roman" w:hAnsi="Courier New" w:cs="Courier New"/>
      <w:sz w:val="20"/>
      <w:szCs w:val="20"/>
    </w:rPr>
  </w:style>
  <w:style w:type="character" w:customStyle="1" w:styleId="html-italic">
    <w:name w:val="html-italic"/>
    <w:basedOn w:val="DefaultParagraphFont"/>
    <w:rsid w:val="0053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1008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Peter</dc:creator>
  <cp:lastModifiedBy>Simon Peter</cp:lastModifiedBy>
  <cp:revision>1</cp:revision>
  <dcterms:created xsi:type="dcterms:W3CDTF">2024-05-01T22:25:00Z</dcterms:created>
  <dcterms:modified xsi:type="dcterms:W3CDTF">2024-05-01T22:27:00Z</dcterms:modified>
</cp:coreProperties>
</file>