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280A3" w14:textId="77777777" w:rsidR="004F587E" w:rsidRPr="001549D3" w:rsidRDefault="004F587E" w:rsidP="004F587E">
      <w:pPr>
        <w:pStyle w:val="SupplementaryMaterial"/>
        <w:rPr>
          <w:b w:val="0"/>
        </w:rPr>
      </w:pPr>
      <w:bookmarkStart w:id="0" w:name="OLE_LINK7"/>
      <w:r w:rsidRPr="001549D3">
        <w:t>Supplementary Material</w:t>
      </w:r>
    </w:p>
    <w:bookmarkEnd w:id="0"/>
    <w:p w14:paraId="3BEEC2EF" w14:textId="77777777" w:rsidR="004F587E" w:rsidRPr="00994A3D" w:rsidRDefault="004F587E" w:rsidP="00A422DC">
      <w:pPr>
        <w:pStyle w:val="1"/>
        <w:ind w:left="0"/>
        <w:jc w:val="both"/>
      </w:pPr>
      <w:r w:rsidRPr="00994A3D">
        <w:t>Supplementary Figures and Tables</w:t>
      </w:r>
    </w:p>
    <w:p w14:paraId="234831E7" w14:textId="77777777" w:rsidR="004F587E" w:rsidRPr="001549D3" w:rsidRDefault="004F587E" w:rsidP="004F587E">
      <w:pPr>
        <w:pStyle w:val="2"/>
      </w:pPr>
      <w:r w:rsidRPr="0001436A">
        <w:t>Supplementary</w:t>
      </w:r>
      <w:r w:rsidRPr="001549D3">
        <w:t xml:space="preserve"> Figures</w:t>
      </w:r>
    </w:p>
    <w:p w14:paraId="53B8E94E" w14:textId="6823AE9E" w:rsidR="00812AED" w:rsidRPr="00356A86" w:rsidRDefault="00812AED" w:rsidP="00812AED">
      <w:pPr>
        <w:spacing w:line="360" w:lineRule="auto"/>
      </w:pPr>
    </w:p>
    <w:p w14:paraId="2DE46C13" w14:textId="2604AF7E" w:rsidR="00812AED" w:rsidRDefault="00356A86" w:rsidP="00812AED">
      <w:pPr>
        <w:spacing w:line="360" w:lineRule="auto"/>
      </w:pPr>
      <w:r>
        <w:rPr>
          <w:noProof/>
        </w:rPr>
        <w:drawing>
          <wp:inline distT="0" distB="0" distL="0" distR="0" wp14:anchorId="1CCD3CC8" wp14:editId="64BD336E">
            <wp:extent cx="5274310" cy="2590800"/>
            <wp:effectExtent l="0" t="0" r="2540" b="0"/>
            <wp:docPr id="1821328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8342" name="图片 18213283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65FE" w14:textId="6373DCAD" w:rsidR="001478E2" w:rsidRDefault="00DE0AAA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1478E2" w:rsidRPr="0000704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1478E2" w:rsidRPr="0000704C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1478E2" w:rsidRPr="0000704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. </w:t>
      </w:r>
      <w:r w:rsidR="001478E2" w:rsidRPr="00DE0AAA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1478E2" w:rsidRPr="00DE0AAA">
        <w:rPr>
          <w:rFonts w:ascii="Times New Roman" w:hAnsi="Times New Roman" w:cs="Times New Roman"/>
          <w:sz w:val="24"/>
          <w:szCs w:val="24"/>
        </w:rPr>
        <w:t>preprocession</w:t>
      </w:r>
      <w:proofErr w:type="spellEnd"/>
      <w:r w:rsidR="001478E2" w:rsidRPr="00DE0AAA">
        <w:rPr>
          <w:rFonts w:ascii="Times New Roman" w:hAnsi="Times New Roman" w:cs="Times New Roman"/>
          <w:sz w:val="24"/>
          <w:szCs w:val="24"/>
        </w:rPr>
        <w:t xml:space="preserve"> of GSE67833.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 (</w:t>
      </w:r>
      <w:r w:rsidR="00356A86" w:rsidRPr="00DE0AA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478E2" w:rsidRPr="00A55C66">
        <w:rPr>
          <w:rFonts w:ascii="Times New Roman" w:hAnsi="Times New Roman" w:cs="Times New Roman"/>
          <w:sz w:val="24"/>
          <w:szCs w:val="24"/>
        </w:rPr>
        <w:t>) Heatmap of 104 NSCs in GSE67833,</w:t>
      </w:r>
      <w:r w:rsidR="001478E2">
        <w:rPr>
          <w:rFonts w:ascii="Times New Roman" w:hAnsi="Times New Roman" w:cs="Times New Roman"/>
          <w:sz w:val="24"/>
          <w:szCs w:val="24"/>
        </w:rPr>
        <w:t xml:space="preserve"> which included 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61 </w:t>
      </w:r>
      <w:proofErr w:type="spellStart"/>
      <w:r w:rsidR="001478E2" w:rsidRPr="00A55C66">
        <w:rPr>
          <w:rFonts w:ascii="Times New Roman" w:hAnsi="Times New Roman" w:cs="Times New Roman"/>
          <w:sz w:val="24"/>
          <w:szCs w:val="24"/>
        </w:rPr>
        <w:t>qNSCs</w:t>
      </w:r>
      <w:proofErr w:type="spellEnd"/>
      <w:r w:rsidR="001478E2" w:rsidRPr="00A55C66">
        <w:rPr>
          <w:rFonts w:ascii="Times New Roman" w:hAnsi="Times New Roman" w:cs="Times New Roman"/>
          <w:sz w:val="24"/>
          <w:szCs w:val="24"/>
        </w:rPr>
        <w:t xml:space="preserve">, 31 </w:t>
      </w:r>
      <w:proofErr w:type="spellStart"/>
      <w:r w:rsidR="001478E2" w:rsidRPr="00A55C66">
        <w:rPr>
          <w:rFonts w:ascii="Times New Roman" w:hAnsi="Times New Roman" w:cs="Times New Roman"/>
          <w:sz w:val="24"/>
          <w:szCs w:val="24"/>
        </w:rPr>
        <w:t>aNSCs</w:t>
      </w:r>
      <w:proofErr w:type="spellEnd"/>
      <w:r w:rsidR="001478E2" w:rsidRPr="00A55C66">
        <w:rPr>
          <w:rFonts w:ascii="Times New Roman" w:hAnsi="Times New Roman" w:cs="Times New Roman"/>
          <w:sz w:val="24"/>
          <w:szCs w:val="24"/>
        </w:rPr>
        <w:t>, and 12 oligodendrocytes. (</w:t>
      </w:r>
      <w:r w:rsidR="00356A86" w:rsidRPr="00DE0AA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) Heatmap of 61 </w:t>
      </w:r>
      <w:proofErr w:type="spellStart"/>
      <w:r w:rsidR="001478E2" w:rsidRPr="00A55C66">
        <w:rPr>
          <w:rFonts w:ascii="Times New Roman" w:hAnsi="Times New Roman" w:cs="Times New Roman"/>
          <w:sz w:val="24"/>
          <w:szCs w:val="24"/>
        </w:rPr>
        <w:t>qNSCs</w:t>
      </w:r>
      <w:proofErr w:type="spellEnd"/>
      <w:r w:rsidR="001478E2" w:rsidRPr="00A55C66">
        <w:rPr>
          <w:rFonts w:ascii="Times New Roman" w:hAnsi="Times New Roman" w:cs="Times New Roman"/>
          <w:sz w:val="24"/>
          <w:szCs w:val="24"/>
        </w:rPr>
        <w:t xml:space="preserve">, 31 </w:t>
      </w:r>
      <w:proofErr w:type="spellStart"/>
      <w:r w:rsidR="001478E2" w:rsidRPr="00A55C66">
        <w:rPr>
          <w:rFonts w:ascii="Times New Roman" w:hAnsi="Times New Roman" w:cs="Times New Roman"/>
          <w:sz w:val="24"/>
          <w:szCs w:val="24"/>
        </w:rPr>
        <w:t>aNSCs</w:t>
      </w:r>
      <w:proofErr w:type="spellEnd"/>
      <w:r w:rsidR="001478E2" w:rsidRPr="00A55C66">
        <w:rPr>
          <w:rFonts w:ascii="Times New Roman" w:hAnsi="Times New Roman" w:cs="Times New Roman"/>
          <w:sz w:val="24"/>
          <w:szCs w:val="24"/>
        </w:rPr>
        <w:t xml:space="preserve"> and 21 astrocytes using </w:t>
      </w:r>
      <w:r w:rsidR="001478E2">
        <w:rPr>
          <w:rFonts w:ascii="Times New Roman" w:hAnsi="Times New Roman" w:cs="Times New Roman"/>
          <w:sz w:val="24"/>
          <w:szCs w:val="24"/>
        </w:rPr>
        <w:t xml:space="preserve">a 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significant genes matrix generated </w:t>
      </w:r>
      <w:r w:rsidR="001478E2">
        <w:rPr>
          <w:rFonts w:ascii="Times New Roman" w:hAnsi="Times New Roman" w:cs="Times New Roman"/>
          <w:sz w:val="24"/>
          <w:szCs w:val="24"/>
        </w:rPr>
        <w:t>with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 </w:t>
      </w:r>
      <w:r w:rsidR="001478E2">
        <w:rPr>
          <w:rFonts w:ascii="Times New Roman" w:hAnsi="Times New Roman" w:cs="Times New Roman"/>
          <w:sz w:val="24"/>
          <w:szCs w:val="24"/>
        </w:rPr>
        <w:t>m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onocle. One </w:t>
      </w:r>
      <w:proofErr w:type="spellStart"/>
      <w:r w:rsidR="001478E2" w:rsidRPr="00A55C66">
        <w:rPr>
          <w:rFonts w:ascii="Times New Roman" w:hAnsi="Times New Roman" w:cs="Times New Roman"/>
          <w:sz w:val="24"/>
          <w:szCs w:val="24"/>
        </w:rPr>
        <w:t>qNSC</w:t>
      </w:r>
      <w:proofErr w:type="spellEnd"/>
      <w:r w:rsidR="001478E2" w:rsidRPr="00A55C66">
        <w:rPr>
          <w:rFonts w:ascii="Times New Roman" w:hAnsi="Times New Roman" w:cs="Times New Roman"/>
          <w:sz w:val="24"/>
          <w:szCs w:val="24"/>
        </w:rPr>
        <w:t xml:space="preserve"> and two astrocytes </w:t>
      </w:r>
      <w:r w:rsidR="001478E2">
        <w:rPr>
          <w:rFonts w:ascii="Times New Roman" w:hAnsi="Times New Roman" w:cs="Times New Roman"/>
          <w:sz w:val="24"/>
          <w:szCs w:val="24"/>
        </w:rPr>
        <w:t xml:space="preserve">indicated 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by the red dotted line </w:t>
      </w:r>
      <w:r w:rsidR="001478E2">
        <w:rPr>
          <w:rFonts w:ascii="Times New Roman" w:hAnsi="Times New Roman" w:cs="Times New Roman"/>
          <w:sz w:val="24"/>
          <w:szCs w:val="24"/>
        </w:rPr>
        <w:t>were</w:t>
      </w:r>
      <w:r w:rsidR="001478E2" w:rsidRPr="00A55C66">
        <w:rPr>
          <w:rFonts w:ascii="Times New Roman" w:hAnsi="Times New Roman" w:cs="Times New Roman"/>
          <w:sz w:val="24"/>
          <w:szCs w:val="24"/>
        </w:rPr>
        <w:t xml:space="preserve"> excluded to produce </w:t>
      </w:r>
      <w:r w:rsidR="001478E2">
        <w:rPr>
          <w:rFonts w:ascii="Times New Roman" w:hAnsi="Times New Roman" w:cs="Times New Roman"/>
          <w:sz w:val="24"/>
          <w:szCs w:val="24"/>
        </w:rPr>
        <w:t xml:space="preserve">a </w:t>
      </w:r>
      <w:r w:rsidR="001478E2" w:rsidRPr="00A55C66">
        <w:rPr>
          <w:rFonts w:ascii="Times New Roman" w:hAnsi="Times New Roman" w:cs="Times New Roman"/>
          <w:sz w:val="24"/>
          <w:szCs w:val="24"/>
        </w:rPr>
        <w:t>special genetic matrix for CIBERSORT analysis.</w:t>
      </w:r>
    </w:p>
    <w:p w14:paraId="2DA7BEC2" w14:textId="5ECE1D9A" w:rsidR="001478E2" w:rsidRDefault="00FE233D" w:rsidP="00812AE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4527C1B" wp14:editId="532835BE">
            <wp:extent cx="5274310" cy="3225800"/>
            <wp:effectExtent l="0" t="0" r="2540" b="0"/>
            <wp:docPr id="1698432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325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48FA" w14:textId="6EE5C797" w:rsidR="00FE233D" w:rsidRPr="00FE233D" w:rsidRDefault="00FE233D" w:rsidP="00FE233D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00704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00704C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00704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FE233D">
        <w:rPr>
          <w:rFonts w:ascii="Times New Roman" w:hAnsi="Times New Roman" w:cs="Times New Roman"/>
          <w:sz w:val="24"/>
          <w:szCs w:val="24"/>
        </w:rPr>
        <w:t xml:space="preserve">Expression of specific DEGs involved in the development of motile cilia, primary cilia in BMP4-treated NSCs versus </w:t>
      </w:r>
      <w:proofErr w:type="spellStart"/>
      <w:r w:rsidRPr="00FE233D">
        <w:rPr>
          <w:rFonts w:ascii="Times New Roman" w:hAnsi="Times New Roman" w:cs="Times New Roman"/>
          <w:sz w:val="24"/>
          <w:szCs w:val="24"/>
        </w:rPr>
        <w:t>bFGF</w:t>
      </w:r>
      <w:proofErr w:type="spellEnd"/>
      <w:r w:rsidRPr="00FE233D">
        <w:rPr>
          <w:rFonts w:ascii="Times New Roman" w:hAnsi="Times New Roman" w:cs="Times New Roman"/>
          <w:sz w:val="24"/>
          <w:szCs w:val="24"/>
        </w:rPr>
        <w:t xml:space="preserve">/BMP4-treated NSCs </w:t>
      </w:r>
      <w:r w:rsidRPr="00FE233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FE233D">
        <w:rPr>
          <w:rFonts w:ascii="Times New Roman" w:hAnsi="Times New Roman" w:cs="Times New Roman"/>
          <w:sz w:val="24"/>
          <w:szCs w:val="24"/>
        </w:rPr>
        <w:t xml:space="preserve"> The plot shows the expression levels of marker genes of motile cilia in BMP4-treated NSCs versus </w:t>
      </w:r>
      <w:proofErr w:type="spellStart"/>
      <w:r w:rsidRPr="00FE233D">
        <w:rPr>
          <w:rFonts w:ascii="Times New Roman" w:hAnsi="Times New Roman" w:cs="Times New Roman"/>
          <w:sz w:val="24"/>
          <w:szCs w:val="24"/>
        </w:rPr>
        <w:t>bFGF</w:t>
      </w:r>
      <w:proofErr w:type="spellEnd"/>
      <w:r w:rsidRPr="00FE233D">
        <w:rPr>
          <w:rFonts w:ascii="Times New Roman" w:hAnsi="Times New Roman" w:cs="Times New Roman"/>
          <w:sz w:val="24"/>
          <w:szCs w:val="24"/>
        </w:rPr>
        <w:t xml:space="preserve">/BMP4-treated NSCs. </w:t>
      </w:r>
      <w:r w:rsidRPr="00FE233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FE233D">
        <w:rPr>
          <w:rFonts w:ascii="Times New Roman" w:hAnsi="Times New Roman" w:cs="Times New Roman"/>
          <w:sz w:val="24"/>
          <w:szCs w:val="24"/>
        </w:rPr>
        <w:t xml:space="preserve"> The plot shows the expression levels of marker genes of primary cilia in BMP4-treated NSCs versus </w:t>
      </w:r>
      <w:proofErr w:type="spellStart"/>
      <w:r w:rsidRPr="00FE233D">
        <w:rPr>
          <w:rFonts w:ascii="Times New Roman" w:hAnsi="Times New Roman" w:cs="Times New Roman"/>
          <w:sz w:val="24"/>
          <w:szCs w:val="24"/>
        </w:rPr>
        <w:t>bFGF</w:t>
      </w:r>
      <w:proofErr w:type="spellEnd"/>
      <w:r w:rsidRPr="00FE233D">
        <w:rPr>
          <w:rFonts w:ascii="Times New Roman" w:hAnsi="Times New Roman" w:cs="Times New Roman"/>
          <w:sz w:val="24"/>
          <w:szCs w:val="24"/>
        </w:rPr>
        <w:t>/BMP4-treated NSCs.</w:t>
      </w:r>
    </w:p>
    <w:p w14:paraId="23EC2A79" w14:textId="77777777" w:rsidR="00FE233D" w:rsidRPr="00FE233D" w:rsidRDefault="00FE233D" w:rsidP="00812AED">
      <w:pPr>
        <w:spacing w:line="360" w:lineRule="auto"/>
      </w:pPr>
    </w:p>
    <w:p w14:paraId="115F427D" w14:textId="5871AB12" w:rsidR="001478E2" w:rsidRDefault="0074304E" w:rsidP="00812AE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BBCB50C" wp14:editId="27784832">
            <wp:extent cx="5274310" cy="5407025"/>
            <wp:effectExtent l="0" t="0" r="2540" b="3175"/>
            <wp:docPr id="563427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27066" name="图片 5634270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3799" w14:textId="0026D788" w:rsidR="001478E2" w:rsidRDefault="00DE0AAA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1478E2" w:rsidRPr="0000704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1478E2" w:rsidRPr="0000704C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FE233D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1478E2" w:rsidRPr="0000704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478E2" w:rsidRPr="00DE0AAA">
        <w:rPr>
          <w:rFonts w:ascii="Times New Roman" w:hAnsi="Times New Roman" w:cs="Times New Roman"/>
          <w:sz w:val="24"/>
          <w:szCs w:val="24"/>
        </w:rPr>
        <w:t>Typical large apical surface of NSCs-ependymal cells. Immunofluorescence staining for β-catenin was performed to outline the cells morphology.</w:t>
      </w:r>
      <w:r w:rsidR="000320BD" w:rsidRPr="000320BD">
        <w:t xml:space="preserve"> </w:t>
      </w:r>
      <w:r w:rsidR="000320BD">
        <w:rPr>
          <w:rFonts w:ascii="Times New Roman" w:hAnsi="Times New Roman" w:cs="Times New Roman" w:hint="eastAsia"/>
          <w:sz w:val="24"/>
          <w:szCs w:val="24"/>
        </w:rPr>
        <w:t>S</w:t>
      </w:r>
      <w:r w:rsidR="000320BD" w:rsidRPr="000320BD">
        <w:rPr>
          <w:rFonts w:ascii="Times New Roman" w:hAnsi="Times New Roman" w:cs="Times New Roman"/>
          <w:sz w:val="24"/>
          <w:szCs w:val="24"/>
        </w:rPr>
        <w:t xml:space="preserve">cale bar: </w:t>
      </w:r>
      <w:r w:rsidR="000320BD">
        <w:rPr>
          <w:rFonts w:ascii="Times New Roman" w:hAnsi="Times New Roman" w:cs="Times New Roman" w:hint="eastAsia"/>
          <w:sz w:val="24"/>
          <w:szCs w:val="24"/>
        </w:rPr>
        <w:t>25</w:t>
      </w:r>
      <w:r w:rsidR="000320BD" w:rsidRPr="000320BD">
        <w:rPr>
          <w:rFonts w:ascii="Times New Roman" w:hAnsi="Times New Roman" w:cs="Times New Roman"/>
          <w:sz w:val="24"/>
          <w:szCs w:val="24"/>
        </w:rPr>
        <w:t>μm</w:t>
      </w:r>
      <w:r w:rsidR="000320BD">
        <w:rPr>
          <w:rFonts w:ascii="Times New Roman" w:hAnsi="Times New Roman" w:cs="Times New Roman" w:hint="eastAsia"/>
          <w:sz w:val="24"/>
          <w:szCs w:val="24"/>
        </w:rPr>
        <w:t>.</w:t>
      </w:r>
    </w:p>
    <w:p w14:paraId="79E19E87" w14:textId="77777777" w:rsidR="00FE233D" w:rsidRDefault="00FE233D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1B66B9F1" w14:textId="77777777" w:rsidR="000320BD" w:rsidRDefault="000320BD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1D8D3AE3" w14:textId="77777777" w:rsidR="000320BD" w:rsidRDefault="000320BD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683DD7E0" w14:textId="73ACFEF7" w:rsidR="000320BD" w:rsidRDefault="000F4755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EBE3C4C" wp14:editId="6559F383">
            <wp:extent cx="5274310" cy="7174865"/>
            <wp:effectExtent l="0" t="0" r="2540" b="6985"/>
            <wp:docPr id="1880297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97244" name="图片 1880297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3C52" w14:textId="6D2730A1" w:rsidR="000320BD" w:rsidRDefault="000320BD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bookmarkStart w:id="1" w:name="_Hlk164933992"/>
      <w:r w:rsidRPr="000320B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0320BD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0320B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320BD">
        <w:rPr>
          <w:rFonts w:ascii="Times New Roman" w:hAnsi="Times New Roman" w:cs="Times New Roman"/>
          <w:sz w:val="24"/>
          <w:szCs w:val="24"/>
        </w:rPr>
        <w:t xml:space="preserve"> The immunofluorescent staining of DCX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an TUNEL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on the 5th and 7th day of differentiation of BMP4- and </w:t>
      </w:r>
      <w:proofErr w:type="spellStart"/>
      <w:r w:rsidRPr="000320BD">
        <w:rPr>
          <w:rFonts w:ascii="Times New Roman" w:hAnsi="Times New Roman" w:cs="Times New Roman"/>
          <w:sz w:val="24"/>
          <w:szCs w:val="24"/>
        </w:rPr>
        <w:t>bFGF</w:t>
      </w:r>
      <w:proofErr w:type="spellEnd"/>
      <w:r w:rsidRPr="000320BD">
        <w:rPr>
          <w:rFonts w:ascii="Times New Roman" w:hAnsi="Times New Roman" w:cs="Times New Roman"/>
          <w:sz w:val="24"/>
          <w:szCs w:val="24"/>
        </w:rPr>
        <w:t>/BMP4-treated NSCs. (</w:t>
      </w:r>
      <w:r w:rsidRPr="000320B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320BD">
        <w:rPr>
          <w:rFonts w:ascii="Times New Roman" w:hAnsi="Times New Roman" w:cs="Times New Roman"/>
          <w:sz w:val="24"/>
          <w:szCs w:val="24"/>
        </w:rPr>
        <w:t>) The immunofluorescent staining of DCX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an TUNEL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>.</w:t>
      </w:r>
      <w:r w:rsidR="00276A8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76A8E">
        <w:rPr>
          <w:rStyle w:val="fontstyle01"/>
        </w:rPr>
        <w:t>The arrow indicates the</w:t>
      </w:r>
      <w:r w:rsidR="00276A8E">
        <w:rPr>
          <w:rFonts w:ascii="TimesNewRomanPSMT" w:hAnsi="TimesNewRomanPSMT"/>
          <w:color w:val="000000"/>
        </w:rPr>
        <w:br/>
      </w:r>
      <w:r w:rsidR="00276A8E">
        <w:rPr>
          <w:rStyle w:val="fontstyle01"/>
        </w:rPr>
        <w:t>DCX</w:t>
      </w:r>
      <w:r w:rsidR="00276A8E" w:rsidRPr="00276A8E">
        <w:rPr>
          <w:rStyle w:val="fontstyle01"/>
          <w:vertAlign w:val="superscript"/>
        </w:rPr>
        <w:t>+</w:t>
      </w:r>
      <w:r w:rsidR="00276A8E">
        <w:rPr>
          <w:rStyle w:val="fontstyle01"/>
        </w:rPr>
        <w:t>TUNEL</w:t>
      </w:r>
      <w:r w:rsidR="00276A8E" w:rsidRPr="00276A8E">
        <w:rPr>
          <w:rStyle w:val="fontstyle01"/>
          <w:vertAlign w:val="superscript"/>
        </w:rPr>
        <w:t>+</w:t>
      </w:r>
      <w:r w:rsidR="00276A8E">
        <w:rPr>
          <w:rStyle w:val="fontstyle01"/>
        </w:rPr>
        <w:t>DAPI</w:t>
      </w:r>
      <w:r w:rsidR="00276A8E" w:rsidRPr="00276A8E">
        <w:rPr>
          <w:rStyle w:val="fontstyle01"/>
          <w:vertAlign w:val="superscript"/>
        </w:rPr>
        <w:t>+</w:t>
      </w:r>
      <w:r w:rsidR="00276A8E">
        <w:rPr>
          <w:rStyle w:val="fontstyle01"/>
          <w:sz w:val="16"/>
          <w:szCs w:val="16"/>
        </w:rPr>
        <w:t xml:space="preserve"> </w:t>
      </w:r>
      <w:r w:rsidR="00276A8E">
        <w:rPr>
          <w:rStyle w:val="fontstyle01"/>
        </w:rPr>
        <w:t>cells, and the cells with DCX in the cytoplasm were calculated</w:t>
      </w:r>
      <w:r w:rsidRPr="000320BD">
        <w:rPr>
          <w:rFonts w:ascii="Times New Roman" w:hAnsi="Times New Roman" w:cs="Times New Roman"/>
          <w:sz w:val="24"/>
          <w:szCs w:val="24"/>
        </w:rPr>
        <w:t>. (</w:t>
      </w:r>
      <w:r w:rsidRPr="000320B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320BD">
        <w:rPr>
          <w:rFonts w:ascii="Times New Roman" w:hAnsi="Times New Roman" w:cs="Times New Roman"/>
          <w:sz w:val="24"/>
          <w:szCs w:val="24"/>
        </w:rPr>
        <w:t>) Percentages of DCX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>TUNEL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>DAPI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cells in (</w:t>
      </w:r>
      <w:r w:rsidRPr="00906C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320BD">
        <w:rPr>
          <w:rFonts w:ascii="Times New Roman" w:hAnsi="Times New Roman" w:cs="Times New Roman"/>
          <w:sz w:val="24"/>
          <w:szCs w:val="24"/>
        </w:rPr>
        <w:t xml:space="preserve">), n=3,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0320BD">
        <w:rPr>
          <w:rFonts w:ascii="Times New Roman" w:hAnsi="Times New Roman" w:cs="Times New Roman"/>
          <w:sz w:val="24"/>
          <w:szCs w:val="24"/>
        </w:rPr>
        <w:t>cale bar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0320BD">
        <w:rPr>
          <w:rFonts w:ascii="Times New Roman" w:hAnsi="Times New Roman" w:cs="Times New Roman"/>
          <w:sz w:val="24"/>
          <w:szCs w:val="24"/>
        </w:rPr>
        <w:t xml:space="preserve">50μm, ns </w:t>
      </w:r>
      <w:r w:rsidRPr="00276A8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320BD">
        <w:rPr>
          <w:rFonts w:ascii="Times New Roman" w:hAnsi="Times New Roman" w:cs="Times New Roman"/>
          <w:sz w:val="24"/>
          <w:szCs w:val="24"/>
        </w:rPr>
        <w:t>&gt;0.05.</w:t>
      </w:r>
      <w:bookmarkEnd w:id="1"/>
    </w:p>
    <w:p w14:paraId="2E2EE87A" w14:textId="64CCCF29" w:rsidR="000320BD" w:rsidRDefault="000F4755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0343974" wp14:editId="2D20FB6B">
            <wp:extent cx="5274310" cy="6939280"/>
            <wp:effectExtent l="0" t="0" r="2540" b="0"/>
            <wp:docPr id="2633805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80548" name="图片 2633805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B7CB" w14:textId="1381817C" w:rsidR="000320BD" w:rsidRDefault="000320BD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bookmarkStart w:id="2" w:name="OLE_LINK10"/>
      <w:r w:rsidRPr="000320B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0320B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320BD">
        <w:rPr>
          <w:rFonts w:ascii="Times New Roman" w:hAnsi="Times New Roman" w:cs="Times New Roman"/>
          <w:sz w:val="24"/>
          <w:szCs w:val="24"/>
        </w:rPr>
        <w:t xml:space="preserve"> The immunofluorescent staining of MAP2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an TUNEL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on the 5th and 7th day of differentiation of BMP4- and </w:t>
      </w:r>
      <w:proofErr w:type="spellStart"/>
      <w:r w:rsidRPr="000320BD">
        <w:rPr>
          <w:rFonts w:ascii="Times New Roman" w:hAnsi="Times New Roman" w:cs="Times New Roman"/>
          <w:sz w:val="24"/>
          <w:szCs w:val="24"/>
        </w:rPr>
        <w:t>bFGF</w:t>
      </w:r>
      <w:proofErr w:type="spellEnd"/>
      <w:r w:rsidRPr="000320BD">
        <w:rPr>
          <w:rFonts w:ascii="Times New Roman" w:hAnsi="Times New Roman" w:cs="Times New Roman"/>
          <w:sz w:val="24"/>
          <w:szCs w:val="24"/>
        </w:rPr>
        <w:t>/BMP4-treated NSCs. (</w:t>
      </w:r>
      <w:r w:rsidRPr="000320B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320BD">
        <w:rPr>
          <w:rFonts w:ascii="Times New Roman" w:hAnsi="Times New Roman" w:cs="Times New Roman"/>
          <w:sz w:val="24"/>
          <w:szCs w:val="24"/>
        </w:rPr>
        <w:t>) The immunofluorescent staining of MAP2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an TUNEL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. </w:t>
      </w:r>
      <w:r w:rsidR="00276A8E">
        <w:rPr>
          <w:rStyle w:val="fontstyle01"/>
        </w:rPr>
        <w:t>The arrow indicates the</w:t>
      </w:r>
      <w:r w:rsidR="00276A8E">
        <w:rPr>
          <w:rFonts w:ascii="TimesNewRomanPSMT" w:hAnsi="TimesNewRomanPSMT"/>
          <w:color w:val="000000"/>
        </w:rPr>
        <w:br/>
      </w:r>
      <w:r w:rsidR="00276A8E">
        <w:rPr>
          <w:rStyle w:val="fontstyle01"/>
        </w:rPr>
        <w:t>MAP2</w:t>
      </w:r>
      <w:r w:rsidR="00276A8E" w:rsidRPr="00276A8E">
        <w:rPr>
          <w:rStyle w:val="fontstyle01"/>
          <w:vertAlign w:val="superscript"/>
        </w:rPr>
        <w:t>+</w:t>
      </w:r>
      <w:r w:rsidR="00276A8E">
        <w:rPr>
          <w:rStyle w:val="fontstyle01"/>
        </w:rPr>
        <w:t>TUNEL</w:t>
      </w:r>
      <w:r w:rsidR="00276A8E" w:rsidRPr="00276A8E">
        <w:rPr>
          <w:rStyle w:val="fontstyle01"/>
          <w:vertAlign w:val="superscript"/>
        </w:rPr>
        <w:t>+</w:t>
      </w:r>
      <w:r w:rsidR="00276A8E">
        <w:rPr>
          <w:rStyle w:val="fontstyle01"/>
        </w:rPr>
        <w:t>DAPI</w:t>
      </w:r>
      <w:r w:rsidR="00276A8E" w:rsidRPr="00276A8E">
        <w:rPr>
          <w:rStyle w:val="fontstyle01"/>
          <w:vertAlign w:val="superscript"/>
        </w:rPr>
        <w:t>+</w:t>
      </w:r>
      <w:r w:rsidR="00276A8E">
        <w:rPr>
          <w:rStyle w:val="fontstyle01"/>
          <w:sz w:val="16"/>
          <w:szCs w:val="16"/>
        </w:rPr>
        <w:t xml:space="preserve"> </w:t>
      </w:r>
      <w:r w:rsidR="00276A8E">
        <w:rPr>
          <w:rStyle w:val="fontstyle01"/>
        </w:rPr>
        <w:t>cells. And the cells with MAP2 in the cytoplasm were</w:t>
      </w:r>
      <w:r w:rsidR="00276A8E">
        <w:rPr>
          <w:rFonts w:ascii="TimesNewRomanPSMT" w:hAnsi="TimesNewRomanPSMT"/>
          <w:color w:val="000000"/>
        </w:rPr>
        <w:br/>
      </w:r>
      <w:r w:rsidR="00276A8E">
        <w:rPr>
          <w:rStyle w:val="fontstyle01"/>
        </w:rPr>
        <w:t>calculated.</w:t>
      </w:r>
      <w:r w:rsidR="00276A8E">
        <w:t xml:space="preserve"> </w:t>
      </w:r>
      <w:r w:rsidRPr="000320BD">
        <w:rPr>
          <w:rFonts w:ascii="Times New Roman" w:hAnsi="Times New Roman" w:cs="Times New Roman"/>
          <w:sz w:val="24"/>
          <w:szCs w:val="24"/>
        </w:rPr>
        <w:t>(</w:t>
      </w:r>
      <w:r w:rsidRPr="000320B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320BD">
        <w:rPr>
          <w:rFonts w:ascii="Times New Roman" w:hAnsi="Times New Roman" w:cs="Times New Roman"/>
          <w:sz w:val="24"/>
          <w:szCs w:val="24"/>
        </w:rPr>
        <w:t>) Percentages of MAP2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>TUNEL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>DAPI</w:t>
      </w:r>
      <w:r w:rsidRPr="000320B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320BD">
        <w:rPr>
          <w:rFonts w:ascii="Times New Roman" w:hAnsi="Times New Roman" w:cs="Times New Roman"/>
          <w:sz w:val="24"/>
          <w:szCs w:val="24"/>
        </w:rPr>
        <w:t xml:space="preserve"> cells in (</w:t>
      </w:r>
      <w:r w:rsidRPr="000320B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320BD">
        <w:rPr>
          <w:rFonts w:ascii="Times New Roman" w:hAnsi="Times New Roman" w:cs="Times New Roman"/>
          <w:sz w:val="24"/>
          <w:szCs w:val="24"/>
        </w:rPr>
        <w:t xml:space="preserve">), n=3-4, ns </w:t>
      </w:r>
      <w:r w:rsidRPr="00276A8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320BD">
        <w:rPr>
          <w:rFonts w:ascii="Times New Roman" w:hAnsi="Times New Roman" w:cs="Times New Roman"/>
          <w:sz w:val="24"/>
          <w:szCs w:val="24"/>
        </w:rPr>
        <w:t>&gt;0.05.</w:t>
      </w:r>
    </w:p>
    <w:bookmarkEnd w:id="2"/>
    <w:p w14:paraId="6BB1379D" w14:textId="77777777" w:rsidR="000320BD" w:rsidRPr="000320BD" w:rsidRDefault="000320BD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4E4ED5EB" w14:textId="4D5D171B" w:rsidR="004F587E" w:rsidRPr="001549D3" w:rsidRDefault="004F587E" w:rsidP="004F587E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T</w:t>
      </w:r>
      <w:r w:rsidRPr="004F587E">
        <w:rPr>
          <w:rFonts w:hint="eastAsia"/>
        </w:rPr>
        <w:t>able</w:t>
      </w:r>
      <w:r>
        <w:t>s</w:t>
      </w:r>
    </w:p>
    <w:p w14:paraId="59F8A160" w14:textId="6A51309C" w:rsidR="00356A86" w:rsidRDefault="00DE0AAA" w:rsidP="004F587E">
      <w:pPr>
        <w:spacing w:before="120" w:after="24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56A86" w:rsidRPr="009C1593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="00356A86" w:rsidRPr="009C1593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356A86" w:rsidRPr="009C159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56A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56A86">
        <w:rPr>
          <w:rFonts w:ascii="Times New Roman" w:hAnsi="Times New Roman" w:cs="Times New Roman"/>
          <w:sz w:val="24"/>
          <w:szCs w:val="24"/>
        </w:rPr>
        <w:t xml:space="preserve"> </w:t>
      </w:r>
      <w:r w:rsidR="00356A86" w:rsidRPr="00DE0AAA">
        <w:rPr>
          <w:rFonts w:ascii="Times New Roman" w:hAnsi="Times New Roman" w:cs="Times New Roman"/>
          <w:sz w:val="24"/>
          <w:szCs w:val="24"/>
        </w:rPr>
        <w:t xml:space="preserve">The marker gene set used in </w:t>
      </w:r>
      <w:proofErr w:type="spellStart"/>
      <w:r w:rsidR="00356A86" w:rsidRPr="00DE0AAA">
        <w:rPr>
          <w:rFonts w:ascii="Times New Roman" w:hAnsi="Times New Roman" w:cs="Times New Roman"/>
          <w:sz w:val="24"/>
          <w:szCs w:val="24"/>
        </w:rPr>
        <w:t>ssGSEA</w:t>
      </w:r>
      <w:proofErr w:type="spellEnd"/>
      <w:r w:rsidR="00356A86" w:rsidRPr="00DE0AAA">
        <w:rPr>
          <w:rFonts w:ascii="Times New Roman" w:hAnsi="Times New Roman" w:cs="Times New Roman"/>
          <w:sz w:val="24"/>
          <w:szCs w:val="24"/>
        </w:rPr>
        <w:t xml:space="preserve"> analysis.</w:t>
      </w:r>
    </w:p>
    <w:p w14:paraId="3253C481" w14:textId="47C2C436" w:rsidR="00356A86" w:rsidRDefault="00DE0AAA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56A86" w:rsidRPr="00777D81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356A8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56A86" w:rsidRPr="00777D8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56A86" w:rsidRPr="00777D81">
        <w:rPr>
          <w:rFonts w:ascii="Times New Roman" w:hAnsi="Times New Roman" w:cs="Times New Roman"/>
          <w:sz w:val="24"/>
          <w:szCs w:val="24"/>
        </w:rPr>
        <w:t xml:space="preserve"> </w:t>
      </w:r>
      <w:r w:rsidR="00356A86" w:rsidRPr="00DE0AAA">
        <w:rPr>
          <w:rFonts w:ascii="Times New Roman" w:hAnsi="Times New Roman" w:cs="Times New Roman"/>
          <w:sz w:val="24"/>
          <w:szCs w:val="24"/>
        </w:rPr>
        <w:t xml:space="preserve">Gene expression matrix of </w:t>
      </w:r>
      <w:proofErr w:type="spellStart"/>
      <w:r w:rsidR="00356A86" w:rsidRPr="00DE0AAA">
        <w:rPr>
          <w:rFonts w:ascii="Times New Roman" w:hAnsi="Times New Roman" w:cs="Times New Roman"/>
          <w:sz w:val="24"/>
          <w:szCs w:val="24"/>
        </w:rPr>
        <w:t>aNSC</w:t>
      </w:r>
      <w:proofErr w:type="spellEnd"/>
      <w:r w:rsidR="00356A86" w:rsidRPr="00DE0AAA">
        <w:rPr>
          <w:rFonts w:ascii="Times New Roman" w:hAnsi="Times New Roman" w:cs="Times New Roman"/>
          <w:sz w:val="24"/>
          <w:szCs w:val="24"/>
        </w:rPr>
        <w:t>, qNSC2, qNSC2 and astrocytes used in the CIBERSORT analysis.</w:t>
      </w:r>
    </w:p>
    <w:p w14:paraId="4E477BDC" w14:textId="15EE28E8" w:rsidR="008E3990" w:rsidRPr="008E3990" w:rsidRDefault="008E3990" w:rsidP="004F587E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FE233D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Supplementary Table </w:t>
      </w:r>
      <w:r w:rsidR="00667A9F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>3</w:t>
      </w:r>
      <w:r w:rsidRPr="00FE233D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FE233D">
        <w:rPr>
          <w:rFonts w:ascii="Times New Roman" w:eastAsia="等线" w:hAnsi="Times New Roman" w:cs="Times New Roman"/>
          <w:sz w:val="24"/>
          <w:szCs w:val="24"/>
        </w:rPr>
        <w:t>List of genes associated with cell cycle and chromatin segregation</w:t>
      </w:r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14:paraId="3BA8F160" w14:textId="6CA40539" w:rsidR="00356A86" w:rsidRDefault="00DE0AAA" w:rsidP="004F587E">
      <w:pPr>
        <w:spacing w:before="120" w:after="24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56A86" w:rsidRPr="00777D81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667A9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8E3990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356A86" w:rsidRPr="00777D8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56A86" w:rsidRPr="00466130">
        <w:rPr>
          <w:rFonts w:ascii="Times New Roman" w:hAnsi="Times New Roman" w:cs="Times New Roman"/>
          <w:sz w:val="24"/>
          <w:szCs w:val="24"/>
        </w:rPr>
        <w:t xml:space="preserve"> </w:t>
      </w:r>
      <w:r w:rsidR="00356A86" w:rsidRPr="00DE0AAA">
        <w:rPr>
          <w:rFonts w:ascii="Times New Roman" w:hAnsi="Times New Roman" w:cs="Times New Roman"/>
          <w:sz w:val="24"/>
          <w:szCs w:val="24"/>
        </w:rPr>
        <w:t>Markers of motile cilia and primary cilia</w:t>
      </w:r>
      <w:r w:rsidR="00356A86" w:rsidRPr="00DE0AAA">
        <w:rPr>
          <w:rFonts w:ascii="Times New Roman" w:eastAsia="等线" w:hAnsi="Times New Roman" w:cs="Times New Roman"/>
          <w:sz w:val="24"/>
          <w:szCs w:val="24"/>
        </w:rPr>
        <w:t>.</w:t>
      </w:r>
    </w:p>
    <w:p w14:paraId="5B40B33C" w14:textId="6B695DB5" w:rsidR="00356A86" w:rsidRDefault="00DE0AAA" w:rsidP="004F587E">
      <w:pPr>
        <w:spacing w:before="120" w:after="24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</w:t>
      </w:r>
      <w:r w:rsidR="00356A86" w:rsidRPr="000D651A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T</w:t>
      </w:r>
      <w:r w:rsidR="00356A86" w:rsidRPr="000D651A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able </w:t>
      </w:r>
      <w:r w:rsidR="00667A9F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="008E3990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5</w:t>
      </w:r>
      <w:r w:rsidR="00356A86" w:rsidRPr="000D651A">
        <w:rPr>
          <w:rFonts w:ascii="Times New Roman" w:eastAsia="等线" w:hAnsi="Times New Roman" w:cs="Times New Roman"/>
          <w:b/>
          <w:bCs/>
          <w:sz w:val="24"/>
          <w:szCs w:val="24"/>
        </w:rPr>
        <w:t>.</w:t>
      </w:r>
      <w:r w:rsidR="00356A86">
        <w:rPr>
          <w:rFonts w:ascii="Times New Roman" w:eastAsia="等线" w:hAnsi="Times New Roman" w:cs="Times New Roman"/>
          <w:sz w:val="24"/>
          <w:szCs w:val="24"/>
        </w:rPr>
        <w:t xml:space="preserve"> The RNA row counts in our study. </w:t>
      </w:r>
      <w:proofErr w:type="spellStart"/>
      <w:r w:rsidR="00356A86">
        <w:rPr>
          <w:rFonts w:ascii="Times New Roman" w:eastAsia="等线" w:hAnsi="Times New Roman" w:cs="Times New Roman"/>
          <w:sz w:val="24"/>
          <w:szCs w:val="24"/>
        </w:rPr>
        <w:t>bFGF</w:t>
      </w:r>
      <w:proofErr w:type="spellEnd"/>
      <w:r w:rsidR="00356A86">
        <w:rPr>
          <w:rFonts w:ascii="Times New Roman" w:eastAsia="等线" w:hAnsi="Times New Roman" w:cs="Times New Roman"/>
          <w:sz w:val="24"/>
          <w:szCs w:val="24"/>
        </w:rPr>
        <w:t xml:space="preserve">/EGF </w:t>
      </w:r>
      <w:r w:rsidR="00356A86" w:rsidRPr="00A55C66">
        <w:rPr>
          <w:rFonts w:ascii="Times New Roman" w:hAnsi="Times New Roman" w:cs="Times New Roman"/>
          <w:sz w:val="24"/>
          <w:szCs w:val="24"/>
        </w:rPr>
        <w:t>represent</w:t>
      </w:r>
      <w:r w:rsidR="00356A86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="00356A86">
        <w:rPr>
          <w:rFonts w:ascii="Times New Roman" w:eastAsia="等线" w:hAnsi="Times New Roman" w:cs="Times New Roman"/>
          <w:sz w:val="24"/>
          <w:szCs w:val="24"/>
        </w:rPr>
        <w:t>bFGF</w:t>
      </w:r>
      <w:proofErr w:type="spellEnd"/>
      <w:r w:rsidR="00356A86">
        <w:rPr>
          <w:rFonts w:ascii="Times New Roman" w:eastAsia="等线" w:hAnsi="Times New Roman" w:cs="Times New Roman"/>
          <w:sz w:val="24"/>
          <w:szCs w:val="24"/>
        </w:rPr>
        <w:t xml:space="preserve">/EGF-treated NSCs, </w:t>
      </w:r>
      <w:proofErr w:type="spellStart"/>
      <w:r w:rsidR="00356A86">
        <w:rPr>
          <w:rFonts w:ascii="Times New Roman" w:eastAsia="等线" w:hAnsi="Times New Roman" w:cs="Times New Roman"/>
          <w:sz w:val="24"/>
          <w:szCs w:val="24"/>
        </w:rPr>
        <w:t>bFGF</w:t>
      </w:r>
      <w:proofErr w:type="spellEnd"/>
      <w:r w:rsidR="00356A86">
        <w:rPr>
          <w:rFonts w:ascii="Times New Roman" w:eastAsia="等线" w:hAnsi="Times New Roman" w:cs="Times New Roman"/>
          <w:sz w:val="24"/>
          <w:szCs w:val="24"/>
        </w:rPr>
        <w:t xml:space="preserve">/BMP4 represent </w:t>
      </w:r>
      <w:proofErr w:type="spellStart"/>
      <w:r w:rsidR="00356A86">
        <w:rPr>
          <w:rFonts w:ascii="Times New Roman" w:eastAsia="等线" w:hAnsi="Times New Roman" w:cs="Times New Roman"/>
          <w:sz w:val="24"/>
          <w:szCs w:val="24"/>
        </w:rPr>
        <w:t>bFGF</w:t>
      </w:r>
      <w:proofErr w:type="spellEnd"/>
      <w:r w:rsidR="00356A86">
        <w:rPr>
          <w:rFonts w:ascii="Times New Roman" w:eastAsia="等线" w:hAnsi="Times New Roman" w:cs="Times New Roman"/>
          <w:sz w:val="24"/>
          <w:szCs w:val="24"/>
        </w:rPr>
        <w:t>/BMP4-treated NSCs, and BMP4 represent BMP4-treated NSCs.</w:t>
      </w:r>
    </w:p>
    <w:p w14:paraId="4B8B3137" w14:textId="77777777" w:rsidR="001478E2" w:rsidRPr="001478E2" w:rsidRDefault="001478E2" w:rsidP="001478E2">
      <w:pPr>
        <w:spacing w:line="360" w:lineRule="auto"/>
      </w:pPr>
    </w:p>
    <w:sectPr w:rsidR="001478E2" w:rsidRPr="001478E2" w:rsidSect="00A378C9">
      <w:headerReference w:type="default" r:id="rId13"/>
      <w:headerReference w:type="first" r:id="rId1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C49D5" w14:textId="77777777" w:rsidR="00B96DA1" w:rsidRDefault="00B96DA1" w:rsidP="00812AED">
      <w:r>
        <w:separator/>
      </w:r>
    </w:p>
  </w:endnote>
  <w:endnote w:type="continuationSeparator" w:id="0">
    <w:p w14:paraId="4BE9E777" w14:textId="77777777" w:rsidR="00B96DA1" w:rsidRDefault="00B96DA1" w:rsidP="0081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BEF5F9" w14:textId="77777777" w:rsidR="00B96DA1" w:rsidRDefault="00B96DA1" w:rsidP="00812AED">
      <w:r>
        <w:separator/>
      </w:r>
    </w:p>
  </w:footnote>
  <w:footnote w:type="continuationSeparator" w:id="0">
    <w:p w14:paraId="417A980C" w14:textId="77777777" w:rsidR="00B96DA1" w:rsidRDefault="00B96DA1" w:rsidP="00812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8B643" w14:textId="3FAFA775" w:rsidR="004F587E" w:rsidRDefault="004F587E" w:rsidP="004F587E">
    <w:pPr>
      <w:pStyle w:val="a4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5A491" w14:textId="50B7FC8F" w:rsidR="004F587E" w:rsidRDefault="004F587E" w:rsidP="004F587E">
    <w:pPr>
      <w:pStyle w:val="a4"/>
      <w:jc w:val="left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3D60D79C" wp14:editId="473C5775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15769853">
    <w:abstractNumId w:val="1"/>
  </w:num>
  <w:num w:numId="2" w16cid:durableId="182111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3A51"/>
    <w:rsid w:val="000320BD"/>
    <w:rsid w:val="000712F4"/>
    <w:rsid w:val="000F4755"/>
    <w:rsid w:val="001363A2"/>
    <w:rsid w:val="001478E2"/>
    <w:rsid w:val="00147B01"/>
    <w:rsid w:val="00213732"/>
    <w:rsid w:val="00276A8E"/>
    <w:rsid w:val="002E6946"/>
    <w:rsid w:val="00356A86"/>
    <w:rsid w:val="00364C09"/>
    <w:rsid w:val="003B3A51"/>
    <w:rsid w:val="004F587E"/>
    <w:rsid w:val="00664B8C"/>
    <w:rsid w:val="00667A9F"/>
    <w:rsid w:val="006A24A1"/>
    <w:rsid w:val="006A378C"/>
    <w:rsid w:val="0074304E"/>
    <w:rsid w:val="007507D7"/>
    <w:rsid w:val="00781048"/>
    <w:rsid w:val="007C138E"/>
    <w:rsid w:val="00812AED"/>
    <w:rsid w:val="008E3990"/>
    <w:rsid w:val="00906C74"/>
    <w:rsid w:val="00943227"/>
    <w:rsid w:val="00A26AFC"/>
    <w:rsid w:val="00A378C9"/>
    <w:rsid w:val="00A422DC"/>
    <w:rsid w:val="00B96DA1"/>
    <w:rsid w:val="00BA6371"/>
    <w:rsid w:val="00BC32DC"/>
    <w:rsid w:val="00C1426D"/>
    <w:rsid w:val="00C318F9"/>
    <w:rsid w:val="00CA0AE7"/>
    <w:rsid w:val="00DE0AAA"/>
    <w:rsid w:val="00E25CC5"/>
    <w:rsid w:val="00F132AA"/>
    <w:rsid w:val="00FB7B68"/>
    <w:rsid w:val="00FD695A"/>
    <w:rsid w:val="00FE233D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65D62"/>
  <w15:docId w15:val="{0D56B6D9-B672-4192-AF88-4F5963939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AED"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4F587E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4F587E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4F587E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4F587E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4F587E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12A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12AE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12A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812AED"/>
    <w:rPr>
      <w:sz w:val="18"/>
      <w:szCs w:val="18"/>
    </w:rPr>
  </w:style>
  <w:style w:type="paragraph" w:customStyle="1" w:styleId="SupplementaryMaterial">
    <w:name w:val="Supplementary Material"/>
    <w:basedOn w:val="a8"/>
    <w:next w:val="a8"/>
    <w:qFormat/>
    <w:rsid w:val="00DE0AAA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8">
    <w:name w:val="Title"/>
    <w:basedOn w:val="a"/>
    <w:next w:val="a"/>
    <w:link w:val="a9"/>
    <w:uiPriority w:val="10"/>
    <w:qFormat/>
    <w:rsid w:val="00DE0A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1"/>
    <w:link w:val="a8"/>
    <w:uiPriority w:val="10"/>
    <w:rsid w:val="00DE0AA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1"/>
    <w:link w:val="1"/>
    <w:uiPriority w:val="2"/>
    <w:rsid w:val="004F587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4F587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4F587E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4F587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4F587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4F587E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4F587E"/>
    <w:pPr>
      <w:ind w:firstLineChars="200" w:firstLine="420"/>
    </w:pPr>
  </w:style>
  <w:style w:type="character" w:customStyle="1" w:styleId="fontstyle01">
    <w:name w:val="fontstyle01"/>
    <w:basedOn w:val="a1"/>
    <w:rsid w:val="00276A8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77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E0B86-717D-4C92-9D31-D64EB4738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童 苏</dc:creator>
  <cp:keywords/>
  <dc:description/>
  <cp:lastModifiedBy>童 苏</cp:lastModifiedBy>
  <cp:revision>3</cp:revision>
  <cp:lastPrinted>2023-11-05T08:58:00Z</cp:lastPrinted>
  <dcterms:created xsi:type="dcterms:W3CDTF">2023-11-05T03:02:00Z</dcterms:created>
  <dcterms:modified xsi:type="dcterms:W3CDTF">2024-05-11T02:45:00Z</dcterms:modified>
</cp:coreProperties>
</file>