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29026311" w14:textId="47F8ED02" w:rsidR="00EA3D3C" w:rsidRPr="00994A3D" w:rsidRDefault="00563E50" w:rsidP="0001436A">
      <w:pPr>
        <w:pStyle w:val="berschrift1"/>
      </w:pPr>
      <w:r>
        <w:t>Complex refractive index of chitin from</w:t>
      </w:r>
      <w:r w:rsidR="00654E8F" w:rsidRPr="00994A3D">
        <w:t xml:space="preserve"> </w:t>
      </w:r>
      <w:r>
        <w:t>absorption data</w:t>
      </w:r>
    </w:p>
    <w:p w14:paraId="061AC02C" w14:textId="78273E96" w:rsidR="00563E50" w:rsidRPr="00E47132" w:rsidRDefault="00563E50" w:rsidP="00563E50">
      <w:pPr>
        <w:spacing w:line="480" w:lineRule="auto"/>
        <w:jc w:val="both"/>
        <w:rPr>
          <w:szCs w:val="24"/>
        </w:rPr>
      </w:pPr>
      <w:r w:rsidRPr="00E47132">
        <w:rPr>
          <w:szCs w:val="24"/>
        </w:rPr>
        <w:t xml:space="preserve">Since the absorption of the seta in MIR range has an influence on the refractive index of the </w:t>
      </w:r>
      <w:r w:rsidRPr="00E47132">
        <w:rPr>
          <w:szCs w:val="24"/>
        </w:rPr>
        <w:t xml:space="preserve">seta, </w:t>
      </w:r>
      <w:r>
        <w:rPr>
          <w:szCs w:val="24"/>
        </w:rPr>
        <w:t>the</w:t>
      </w:r>
      <w:r w:rsidRPr="00E47132">
        <w:rPr>
          <w:szCs w:val="24"/>
        </w:rPr>
        <w:t xml:space="preserve"> complex refractive index</w:t>
      </w:r>
      <w:r>
        <w:rPr>
          <w:szCs w:val="24"/>
        </w:rPr>
        <w:t xml:space="preserve"> was determined from the</w:t>
      </w:r>
      <w:r w:rsidRPr="00E47132">
        <w:rPr>
          <w:szCs w:val="24"/>
        </w:rPr>
        <w:t xml:space="preserve"> absorbance of the </w:t>
      </w:r>
      <w:r>
        <w:rPr>
          <w:szCs w:val="24"/>
        </w:rPr>
        <w:t>chitin</w:t>
      </w:r>
      <w:r w:rsidRPr="00E47132">
        <w:rPr>
          <w:szCs w:val="24"/>
        </w:rPr>
        <w:t xml:space="preserve"> in MIR.</w:t>
      </w:r>
      <w:r w:rsidRPr="00E47132" w:rsidDel="00B2089E">
        <w:rPr>
          <w:szCs w:val="24"/>
        </w:rPr>
        <w:t xml:space="preserve"> </w:t>
      </w:r>
      <w:r w:rsidRPr="00E47132">
        <w:rPr>
          <w:szCs w:val="24"/>
        </w:rPr>
        <w:t>For this, we measured the transmission and reflection spectra of a thin flat sample (dragonfly wing membrane) in combination with the reflectance of a polished thick ant cuticle sample (the detailed optical method is described in</w:t>
      </w:r>
      <w:r>
        <w:rPr>
          <w:szCs w:val="24"/>
        </w:rPr>
        <w:t xml:space="preserve"> [1]</w:t>
      </w:r>
      <w:r w:rsidRPr="00E47132">
        <w:rPr>
          <w:szCs w:val="24"/>
        </w:rPr>
        <w:t>), assuming the chemical compositions of the two samples are the same. With the measured thickness of the wing membrane, we calculated the absorptivity and extinction coefficient (</w:t>
      </w:r>
      <m:oMath>
        <m:r>
          <w:rPr>
            <w:rFonts w:ascii="Cambria Math" w:hAnsi="Cambria Math"/>
          </w:rPr>
          <m:t>k</m:t>
        </m:r>
      </m:oMath>
      <w:r w:rsidRPr="00E47132">
        <w:rPr>
          <w:szCs w:val="24"/>
        </w:rPr>
        <w:t xml:space="preserve">) of the cuticular material. The dispersion curve of </w:t>
      </w:r>
      <m:oMath>
        <m:r>
          <w:rPr>
            <w:rFonts w:ascii="Cambria Math" w:hAnsi="Cambria Math"/>
          </w:rPr>
          <m:t>k</m:t>
        </m:r>
      </m:oMath>
      <w:r w:rsidRPr="00E47132">
        <w:rPr>
          <w:szCs w:val="24"/>
        </w:rPr>
        <w:t xml:space="preserve"> was fitted </w:t>
      </w:r>
      <w:r>
        <w:rPr>
          <w:szCs w:val="24"/>
        </w:rPr>
        <w:t>with</w:t>
      </w:r>
      <w:r w:rsidRPr="00E47132">
        <w:rPr>
          <w:szCs w:val="24"/>
        </w:rPr>
        <w:t xml:space="preserve"> a Lorentz-model </w:t>
      </w:r>
      <w:r>
        <w:rPr>
          <w:szCs w:val="24"/>
        </w:rPr>
        <w:t>with</w:t>
      </w:r>
      <w:r w:rsidRPr="00E47132">
        <w:rPr>
          <w:szCs w:val="24"/>
        </w:rPr>
        <w:t xml:space="preserve"> 8 resonance frequencies and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ϵ</m:t>
            </m:r>
          </m:e>
          <m:sub>
            <m:r>
              <w:rPr>
                <w:rFonts w:ascii="Cambria Math" w:hAnsi="Cambria Math"/>
                <w:szCs w:val="24"/>
              </w:rPr>
              <m:t xml:space="preserve">∞ </m:t>
            </m:r>
          </m:sub>
        </m:sSub>
        <m:r>
          <w:rPr>
            <w:rFonts w:ascii="Cambria Math" w:hAnsi="Cambria Math"/>
            <w:szCs w:val="24"/>
          </w:rPr>
          <m:t>=2.4336</m:t>
        </m:r>
      </m:oMath>
      <w:r w:rsidRPr="00E47132">
        <w:rPr>
          <w:szCs w:val="24"/>
        </w:rPr>
        <w:t xml:space="preserve">. </w:t>
      </w:r>
      <w:r>
        <w:rPr>
          <w:szCs w:val="24"/>
        </w:rPr>
        <w:t xml:space="preserve">The fitted data is plotted in </w:t>
      </w:r>
      <w:r w:rsidRPr="00563E50">
        <w:rPr>
          <w:szCs w:val="24"/>
        </w:rPr>
        <w:t>Supplementary Figure 1</w:t>
      </w:r>
      <w:r>
        <w:rPr>
          <w:szCs w:val="24"/>
        </w:rPr>
        <w:t xml:space="preserve">. Despite limiting our model to 8 resonance frequencies, the fitted imaginary part (blue dashed) fits well with the determined extinction data </w:t>
      </w:r>
      <w:r>
        <w:rPr>
          <w:szCs w:val="24"/>
        </w:rPr>
        <w:t>(blue)</w:t>
      </w:r>
      <w:r>
        <w:rPr>
          <w:szCs w:val="24"/>
        </w:rPr>
        <w:t>. The resulting real part (red) varies in the range of 1.5 to 1.62 due to the absorption bands.</w:t>
      </w:r>
    </w:p>
    <w:p w14:paraId="6834CC00" w14:textId="77777777" w:rsidR="00563E50" w:rsidRDefault="00563E50" w:rsidP="00563E50">
      <w:pPr>
        <w:keepNext/>
        <w:spacing w:line="480" w:lineRule="auto"/>
        <w:jc w:val="both"/>
      </w:pPr>
      <w:r w:rsidRPr="00E47132">
        <w:rPr>
          <w:noProof/>
        </w:rPr>
        <w:drawing>
          <wp:inline distT="0" distB="0" distL="0" distR="0" wp14:anchorId="23DCCA1A" wp14:editId="68422015">
            <wp:extent cx="3060000" cy="2042999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04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A4DF1" w14:textId="43F5F110" w:rsidR="00563E50" w:rsidRDefault="00563E50" w:rsidP="00563E50">
      <w:pPr>
        <w:pStyle w:val="Beschriftung"/>
        <w:jc w:val="both"/>
        <w:rPr>
          <w:b w:val="0"/>
        </w:rPr>
      </w:pPr>
      <w:r>
        <w:t xml:space="preserve">Supplementary 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>
        <w:rPr>
          <w:b w:val="0"/>
        </w:rPr>
        <w:t xml:space="preserve">Extinction coefficient </w:t>
      </w:r>
      <w:r w:rsidRPr="00563E50">
        <w:rPr>
          <w:b w:val="0"/>
          <w:i/>
        </w:rPr>
        <w:t>k</w:t>
      </w:r>
      <w:r>
        <w:t xml:space="preserve"> </w:t>
      </w:r>
      <w:r>
        <w:rPr>
          <w:b w:val="0"/>
        </w:rPr>
        <w:t>fitted with the imaginary part Lorentz-model for the refractive index with 8 resonance frequencies. The resulting real part of the Lorenz-model is plotted on the right x axis.</w:t>
      </w:r>
    </w:p>
    <w:p w14:paraId="4D2DDBF0" w14:textId="77777777" w:rsidR="00563E50" w:rsidRPr="00563E50" w:rsidRDefault="00563E50" w:rsidP="00563E50">
      <w:pPr>
        <w:pStyle w:val="KeinLeerraum"/>
      </w:pPr>
      <w:bookmarkStart w:id="0" w:name="_GoBack"/>
      <w:bookmarkEnd w:id="0"/>
    </w:p>
    <w:p w14:paraId="58F1AED1" w14:textId="24426E0E" w:rsidR="00DE23E8" w:rsidRDefault="00563E50" w:rsidP="00654E8F">
      <w:pPr>
        <w:spacing w:before="240"/>
        <w:rPr>
          <w:b/>
        </w:rPr>
      </w:pPr>
      <w:r w:rsidRPr="00563E50">
        <w:rPr>
          <w:b/>
        </w:rPr>
        <w:lastRenderedPageBreak/>
        <w:t>References</w:t>
      </w:r>
    </w:p>
    <w:p w14:paraId="2384DDFD" w14:textId="3DEA0B2A" w:rsidR="00563E50" w:rsidRPr="00563E50" w:rsidRDefault="00563E50" w:rsidP="00563E50">
      <w:pPr>
        <w:spacing w:before="240"/>
      </w:pPr>
      <w:r w:rsidRPr="00563E50">
        <w:rPr>
          <w:lang w:val="de-DE"/>
        </w:rPr>
        <w:t>1.</w:t>
      </w:r>
      <w:r>
        <w:rPr>
          <w:lang w:val="de-DE"/>
        </w:rPr>
        <w:t xml:space="preserve"> </w:t>
      </w:r>
      <w:r w:rsidRPr="00563E50">
        <w:rPr>
          <w:lang w:val="de-DE"/>
        </w:rPr>
        <w:t xml:space="preserve">Born M, Wolf E, </w:t>
      </w:r>
      <w:proofErr w:type="spellStart"/>
      <w:r w:rsidRPr="00563E50">
        <w:rPr>
          <w:lang w:val="de-DE"/>
        </w:rPr>
        <w:t>Bhatia</w:t>
      </w:r>
      <w:proofErr w:type="spellEnd"/>
      <w:r w:rsidRPr="00563E50">
        <w:rPr>
          <w:lang w:val="de-DE"/>
        </w:rPr>
        <w:t xml:space="preserve"> AB. </w:t>
      </w:r>
      <w:r w:rsidRPr="00563E50">
        <w:t>Principles of optics: electromagnetic theory of propagation, interference, and diffraction of light. Seventh (expanded) anniversary edition, 60th anniversary edition. Cambridge: Cambridge University Press (2019)</w:t>
      </w:r>
    </w:p>
    <w:sectPr w:rsidR="00563E50" w:rsidRPr="00563E50" w:rsidSect="0093429D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A0F03" w14:textId="77777777" w:rsidR="00526A2B" w:rsidRDefault="00526A2B" w:rsidP="00117666">
      <w:pPr>
        <w:spacing w:after="0"/>
      </w:pPr>
      <w:r>
        <w:separator/>
      </w:r>
    </w:p>
  </w:endnote>
  <w:endnote w:type="continuationSeparator" w:id="0">
    <w:p w14:paraId="44427EA2" w14:textId="77777777" w:rsidR="00526A2B" w:rsidRDefault="00526A2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823CA" w14:textId="77777777" w:rsidR="00526A2B" w:rsidRDefault="00526A2B" w:rsidP="00117666">
      <w:pPr>
        <w:spacing w:after="0"/>
      </w:pPr>
      <w:r>
        <w:separator/>
      </w:r>
    </w:p>
  </w:footnote>
  <w:footnote w:type="continuationSeparator" w:id="0">
    <w:p w14:paraId="14A71B5C" w14:textId="77777777" w:rsidR="00526A2B" w:rsidRDefault="00526A2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1A5B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26A2B"/>
    <w:rsid w:val="00563E50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Listenabsatz"/>
    <w:next w:val="Standard"/>
    <w:link w:val="berschrift1Zchn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AB6715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AB67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Beschriftung">
    <w:name w:val="caption"/>
    <w:basedOn w:val="Standard"/>
    <w:next w:val="KeinLeerraum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KeinLeerraum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unhideWhenUsed/>
    <w:rsid w:val="00AB67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B67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6715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67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B6715"/>
    <w:rPr>
      <w:rFonts w:ascii="Times New Roman" w:hAnsi="Times New Roman"/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B6715"/>
    <w:rPr>
      <w:rFonts w:ascii="Times New Roman" w:hAnsi="Times New Roman"/>
      <w:sz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AB6715"/>
    <w:rPr>
      <w:rFonts w:ascii="Times New Roman" w:hAnsi="Times New Roman"/>
      <w:b/>
      <w:sz w:val="24"/>
    </w:rPr>
  </w:style>
  <w:style w:type="paragraph" w:styleId="Listenabsatz">
    <w:name w:val="List Paragraph"/>
    <w:basedOn w:val="Standard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Absatz-Standardschriftart"/>
    <w:uiPriority w:val="99"/>
    <w:unhideWhenUsed/>
    <w:rsid w:val="00AB6715"/>
    <w:rPr>
      <w:color w:val="0000FF"/>
      <w:u w:val="single"/>
    </w:rPr>
  </w:style>
  <w:style w:type="character" w:styleId="IntensiveHervorhebung">
    <w:name w:val="Intense Emphasis"/>
    <w:basedOn w:val="Absatz-Standardschriftar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AB6715"/>
    <w:rPr>
      <w:b/>
      <w:bCs/>
      <w:smallCaps/>
      <w:color w:val="auto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AB6715"/>
  </w:style>
  <w:style w:type="character" w:customStyle="1" w:styleId="berschrift3Zchn">
    <w:name w:val="Überschrift 3 Zchn"/>
    <w:basedOn w:val="Absatz-Standardschriftart"/>
    <w:link w:val="berschrift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ett">
    <w:name w:val="Strong"/>
    <w:basedOn w:val="Absatz-Standardschriftart"/>
    <w:uiPriority w:val="22"/>
    <w:qFormat/>
    <w:rsid w:val="00AB6715"/>
    <w:rPr>
      <w:rFonts w:ascii="Times New Roman" w:hAnsi="Times New Roman"/>
      <w:b/>
      <w:bCs/>
    </w:rPr>
  </w:style>
  <w:style w:type="character" w:styleId="SchwacheHervorhebung">
    <w:name w:val="Subtle Emphasis"/>
    <w:basedOn w:val="Absatz-Standardschriftar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lenraster">
    <w:name w:val="Table Grid"/>
    <w:basedOn w:val="NormaleTabelle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el"/>
    <w:next w:val="Titel"/>
    <w:qFormat/>
    <w:rsid w:val="0001436A"/>
    <w:pPr>
      <w:spacing w:after="120"/>
    </w:pPr>
    <w:rPr>
      <w:i/>
    </w:rPr>
  </w:style>
  <w:style w:type="paragraph" w:styleId="berarbeitung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1955">
          <w:marLeft w:val="36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937">
          <w:marLeft w:val="36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124276-C866-460D-8028-E48987E6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2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Schwind, Bertram</cp:lastModifiedBy>
  <cp:revision>5</cp:revision>
  <cp:lastPrinted>2013-10-03T12:51:00Z</cp:lastPrinted>
  <dcterms:created xsi:type="dcterms:W3CDTF">2022-11-17T16:58:00Z</dcterms:created>
  <dcterms:modified xsi:type="dcterms:W3CDTF">2024-02-28T12:20:00Z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