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Supplementary Material</w:t>
      </w: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Exploring Educational Experiences that Correlate with Self-Directed Learning in College Students Seeking to Pursue Science, Technology, Engineering, Math, and Medical (STEMM) Fields </w:t>
      </w:r>
    </w:p>
    <w:p w:rsidR="00000000" w:rsidDel="00000000" w:rsidP="00000000" w:rsidRDefault="00000000" w:rsidRPr="00000000" w14:paraId="00000003">
      <w:pPr>
        <w:jc w:val="center"/>
        <w:rPr>
          <w:b w:val="1"/>
          <w:sz w:val="32"/>
          <w:szCs w:val="3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Kyeorda L. Kemp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Cameron J. Davidson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Deidre N. Hurse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and Akshata R. Naik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w:t>
      </w:r>
    </w:p>
    <w:p w:rsidR="00000000" w:rsidDel="00000000" w:rsidP="00000000" w:rsidRDefault="00000000" w:rsidRPr="00000000" w14:paraId="00000005">
      <w:pPr>
        <w:spacing w:after="0" w:before="240" w:lineRule="auto"/>
        <w:rPr>
          <w:b w:val="1"/>
        </w:rPr>
      </w:pPr>
      <w:r w:rsidDel="00000000" w:rsidR="00000000" w:rsidRPr="00000000">
        <w:rPr>
          <w:rtl w:val="0"/>
        </w:rPr>
        <w:t xml:space="preserve">Oakland University William Beaumont School of Medicine Rochester,</w:t>
      </w:r>
      <w:r w:rsidDel="00000000" w:rsidR="00000000" w:rsidRPr="00000000">
        <w:rPr>
          <w:vertAlign w:val="superscript"/>
          <w:rtl w:val="0"/>
        </w:rPr>
        <w:t xml:space="preserve"> </w:t>
      </w:r>
      <w:r w:rsidDel="00000000" w:rsidR="00000000" w:rsidRPr="00000000">
        <w:rPr>
          <w:color w:val="202124"/>
          <w:highlight w:val="white"/>
          <w:rtl w:val="0"/>
        </w:rPr>
        <w:t xml:space="preserve">586 Pioneer Dr, Rochester, MI 48309, U.S.A</w:t>
      </w:r>
      <w:r w:rsidDel="00000000" w:rsidR="00000000" w:rsidRPr="00000000">
        <w:rPr>
          <w:rtl w:val="0"/>
        </w:rPr>
      </w:r>
    </w:p>
    <w:p w:rsidR="00000000" w:rsidDel="00000000" w:rsidP="00000000" w:rsidRDefault="00000000" w:rsidRPr="00000000" w14:paraId="00000006">
      <w:pPr>
        <w:spacing w:after="0" w:before="240" w:lineRule="auto"/>
        <w:rPr>
          <w:b w:val="1"/>
        </w:rPr>
      </w:pPr>
      <w:r w:rsidDel="00000000" w:rsidR="00000000" w:rsidRPr="00000000">
        <w:rPr>
          <w:b w:val="1"/>
          <w:rtl w:val="0"/>
        </w:rPr>
        <w:t xml:space="preserve">* Correspondence: </w:t>
        <w:br w:type="textWrapping"/>
      </w:r>
      <w:r w:rsidDel="00000000" w:rsidR="00000000" w:rsidRPr="00000000">
        <w:rPr>
          <w:rtl w:val="0"/>
        </w:rPr>
        <w:t xml:space="preserve">Corresponding Author</w:t>
        <w:br w:type="textWrapping"/>
        <w:t xml:space="preserve">naik@oakland.edu</w:t>
      </w:r>
      <w:r w:rsidDel="00000000" w:rsidR="00000000" w:rsidRPr="00000000">
        <w:rPr>
          <w:rtl w:val="0"/>
        </w:rPr>
      </w:r>
    </w:p>
    <w:p w:rsidR="00000000" w:rsidDel="00000000" w:rsidP="00000000" w:rsidRDefault="00000000" w:rsidRPr="00000000" w14:paraId="00000007">
      <w:pPr>
        <w:pStyle w:val="Heading1"/>
        <w:numPr>
          <w:ilvl w:val="0"/>
          <w:numId w:val="1"/>
        </w:numPr>
        <w:ind w:left="567" w:hanging="567"/>
        <w:rPr/>
      </w:pPr>
      <w:r w:rsidDel="00000000" w:rsidR="00000000" w:rsidRPr="00000000">
        <w:rPr>
          <w:rtl w:val="0"/>
        </w:rPr>
        <w:t xml:space="preserve">Supplementary Data: Survey Questions</w:t>
      </w:r>
    </w:p>
    <w:tbl>
      <w:tblPr>
        <w:tblStyle w:val="Table1"/>
        <w:tblW w:w="9761.0" w:type="dxa"/>
        <w:jc w:val="left"/>
        <w:tblLayout w:type="fixed"/>
        <w:tblLook w:val="0400"/>
      </w:tblPr>
      <w:tblGrid>
        <w:gridCol w:w="6225"/>
        <w:gridCol w:w="3536"/>
        <w:tblGridChange w:id="0">
          <w:tblGrid>
            <w:gridCol w:w="6225"/>
            <w:gridCol w:w="3536"/>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08">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How would you define your race (chose all that apply)?</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09">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African American/Black (1)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0A">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0B">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Asian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0C">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0D">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Native American/American Indian (3)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0E">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0F">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Pacific Islander/Native Hawaiian (4)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0">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1">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White/European American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2">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3">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Other (6) Asian/PI (19) Asian/Native (12) AA/White (13) Asian/White (14) AA/Native/White (18) Native/White (15) AA/Asian (16) Native AA (17)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4">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5">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 not to answer (7)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6">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How would you define your ethnicity?</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7">
            <w:pPr>
              <w:spacing w:after="0" w:before="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8">
            <w:pPr>
              <w:spacing w:after="0" w:before="0"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9">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Hispanic/Latino, not Middle Eastern/North African/ Arab (1)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A">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B">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Hispanic/Latino, Middle Eastern/North African/ Arab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C">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D">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Hispanic/Latino, Middle Eastern/North African/ Arab (3)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E">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1F">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Hispanic/Latino, not Middle Eastern/North African/ Arab (4)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0">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1">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Other (5) </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2">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3">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 not to answer (6)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4">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5">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Selected More than 1 (7)</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6">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How would you define your gender?</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7">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Male (1)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8">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9">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Female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A">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B">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Non-binary (3)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C">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D">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Other (4)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E">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2F">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 not to answer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0">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estimate your household income.</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1">
            <w:pPr>
              <w:spacing w:after="0" w:before="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2">
            <w:pPr>
              <w:spacing w:after="0" w:before="0" w:lineRule="auto"/>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3">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Less than $25,000 (1)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4">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5">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$25,000-49,999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6">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7">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$50,000-74,999 (3)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8">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9">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$75,000-99,900 (4)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A">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B">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$100,000 or more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C">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D">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 not to answer (6)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E">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3F">
            <w:pPr>
              <w:spacing w:after="0" w:before="0"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0">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Number of individuals in your household.</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1">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1-100...</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2">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3">
            <w:pPr>
              <w:spacing w:after="0" w:before="0"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4">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Were you enrolled in 'Advanced Placement' (AP) or 'International Baccalaureate' (IB) classes in high school?</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5">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6">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7">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8">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9">
            <w:pPr>
              <w:spacing w:after="0" w:before="0"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A">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Did you pass your IB exam or receive AP credit?</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B">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C">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D">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E">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4F">
            <w:pPr>
              <w:spacing w:after="0" w:before="0"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0">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Were you dual-enrolled in high school or took college courses while in high school?</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1">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2">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3">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4">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5">
            <w:pPr>
              <w:spacing w:after="0" w:before="0"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6">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you a 1st generation college student?</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7">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(If neither of your parents completed an undergraduate degree) (1)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8">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9">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(If either of your parents completed an undergraduate degree)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A">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B">
            <w:pPr>
              <w:spacing w:after="0" w:before="0" w:lineRule="auto"/>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C">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What is your home zip code?</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D">
            <w:pPr>
              <w:spacing w:after="0" w:before="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E">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select yes or no for the questions below</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5F">
            <w:pPr>
              <w:spacing w:after="0" w:before="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0">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_1 Have you ever participated in a program or outreach activity geared at recruiting young adults, adolescents, or children into the science, engineering, technology, math, or medical fields?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1">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(1) No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2">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_2 Have you ever participated in science fairs outside of those that may have been required for school?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3">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(1) No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4">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_3 Have you ever participated in Math Olympics, Science Olympics, robotic clubs or competitions, or any other science, tech, engineering, math, or health-related educational competition?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5">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(1) No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6">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_4 Have you ever participated in an after-school, before-school, weekend, or holiday/summer break science, tech, engineering, math, or health-related program class or camp?</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7">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(1) No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8">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9">
            <w:pPr>
              <w:spacing w:after="0" w:before="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A">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Are there any skills you acquired or abilities you developed through participating in programs (as described in the previous question) that have helped you be successful in your science and math courses?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B">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Yes (1)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C">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D">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E">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6F">
            <w:pPr>
              <w:spacing w:after="0" w:before="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0">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Have you done any of the following?</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1">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Identifying and synthesizing information relevant to your learning needs or desires (1)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2">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3">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Determining the credibility of sources in order to further your learning (2)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4">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5">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Reporting information to others that you have identified based on your learning needs or desires (3)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6">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7">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Receiving feedback on your information-seeking skills and ability to assess information (4)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8">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9">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Incorporating and improving information-seeking skills based on the feedback received regarding your skills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A">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B">
            <w:pPr>
              <w:spacing w:after="0" w:before="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C">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D">
            <w:pPr>
              <w:spacing w:after="0" w:before="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E">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indicate agreement with the following strongly agree to strongly disagree</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7F">
            <w:pPr>
              <w:spacing w:after="0" w:before="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0">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_1 I regularly learn things on my own outside of class.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1">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Strongly Disagree (1) Somewhat disagree (2) Neither agree nor disagree (3) Somewhat agree (4) Strongly agree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2">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_2 I am very good at finding out answers on my own for things that the teacher does not explain in class.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3">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Strongly Disagree (1) Somewhat disagree (2) Neither agree nor disagree (3) Somewhat agree (4) Strongly agree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4">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 3 If there is something I don't understand in a class, I always find a way to learn it on my own.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5">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Strongly Disagree (1) Somewhat disagree (2) Neither agree nor disagree (3) Somewhat agree (4) Strongly agree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6">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 4 I am good at finding the right resources to help me do well in school.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7">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Strongly Disagree (1) Somewhat disagree (2) Neither agree nor disagree (3) Somewhat agree (4) Strongly agree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8">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 5 I view self-directed learning based on my own initiative as very important for success in school and in my future career.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9">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Strongly Disagree (1) Somewhat disagree (2) Neither agree nor disagree (3) Somewhat agree (4) Strongly agree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A">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 6 I set my own goals for what I will learn.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B">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Strongly Disagree (1) Somewhat disagree (2) Neither agree nor disagree (3) Somewhat agree (4) Strongly agree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C">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 7 I like to be in charge of what I learn and when I learn it.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D">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Strongly Disagree (1) Somewhat disagree (2) Neither agree nor disagree (3) Somewhat agree (4) Strongly agree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E">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 8 If there is something I need to learn, I find a way to do so right away.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8F">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Strongly Disagree (1) Somewhat disagree (2) Neither agree nor disagree (3) Somewhat agree (4) Strongly agree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0">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_9 I am better at learning things on my own than most students.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1">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Strongly Disagree (1) Somewhat disagree (2) Neither agree nor disagree (3) Somewhat agree (4) Strongly agree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2">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 10 I am very motivated to learn on my own without having to rely on other people.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93">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Strongly Disagree (1) Somewhat disagree (2) Neither agree nor disagree (3) Somewhat agree (4) Strongly agree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94">
            <w:pPr>
              <w:spacing w:after="0" w:before="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CASE A</w:t>
            </w:r>
            <w:r w:rsidDel="00000000" w:rsidR="00000000" w:rsidRPr="00000000">
              <w:rPr>
                <w:rFonts w:ascii="Arial" w:cs="Arial" w:eastAsia="Arial" w:hAnsi="Arial"/>
                <w:sz w:val="20"/>
                <w:szCs w:val="20"/>
                <w:rtl w:val="0"/>
              </w:rPr>
              <w:t xml:space="preserve">  Luke is a psychology major who had a turn of events in his personal life that made him want to pursue a career in medicine. Luke is very determined to get into medical school but does not have the subject science background or know the necessary steps required to get into a medical school. He signs up for pre-med courses and decides to take additional actions. Please rate the usefulness of the actions below in helping Luke get into medical school.</w:t>
            </w:r>
          </w:p>
        </w:tc>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95">
            <w:pPr>
              <w:spacing w:after="0" w:before="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96">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 1 Watching videos and reading text regarding must know information for entering medical school </w:t>
            </w:r>
          </w:p>
        </w:tc>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97">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98">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_2 Reaching out to and interviewing current medical students about how to successfully navigate medical school acceptance </w:t>
            </w:r>
          </w:p>
        </w:tc>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99">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9A">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 3 Setting up an appointment with a premed guidance counselor </w:t>
            </w:r>
          </w:p>
        </w:tc>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9B">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9C">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 4 Asking his friends what they would do </w:t>
            </w:r>
          </w:p>
        </w:tc>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9D">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9E">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 5 Looking at twitter/tik tok post related to getting into medical school</w:t>
            </w:r>
          </w:p>
        </w:tc>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9F">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0">
            <w:pPr>
              <w:spacing w:after="0" w:before="0"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1">
            <w:pPr>
              <w:spacing w:after="0" w:before="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2">
            <w:pPr>
              <w:spacing w:after="0" w:before="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CASE B</w:t>
            </w:r>
            <w:r w:rsidDel="00000000" w:rsidR="00000000" w:rsidRPr="00000000">
              <w:rPr>
                <w:rFonts w:ascii="Arial" w:cs="Arial" w:eastAsia="Arial" w:hAnsi="Arial"/>
                <w:sz w:val="20"/>
                <w:szCs w:val="20"/>
                <w:rtl w:val="0"/>
              </w:rPr>
              <w:t xml:space="preserve"> Kiran has an exam in their chemistry class in two weeks. They are feeling nervous about the material and about how to prepare for the exam. Kiran has been reading the textbook and reviewing their notes. They recently took a practice quiz and did poorly. They are unsure how to proceed with the material. Kiran finds this frustrating because they aim to be a pharmacist. How would you rate the following behaviors on a scale regarding their usefulness to Kiran’s future?</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3">
            <w:pPr>
              <w:spacing w:after="0" w:before="0"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4">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_1 Seek out videos and other materials on the subject and use this to prepare for additional practice questions provided by the professor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5">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6">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_2 Memorize the correct answers to the practice quiz questions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7">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A8">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_3 Ask to borrow a friend’s notes in order to copy them </w:t>
            </w:r>
          </w:p>
        </w:tc>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A9">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A">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_4 Review questions they get correct or incorrect to determine why they got them correct or incorrect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B">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C">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_5 Seek feedback or help from the chemistry teaching assistant and/or the professor on the questions that they got incorrect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AD">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AE">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_6 Just accept the fact that chemistry is not their thing and move on to picking a new career </w:t>
            </w:r>
          </w:p>
        </w:tc>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AF">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B0">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_7 Feel good that their biology grades are so much higher than chemistry and stop worrying about chemistry grades </w:t>
            </w:r>
          </w:p>
        </w:tc>
        <w:tc>
          <w:tcPr>
            <w:tcBorders>
              <w:top w:color="cccccc" w:space="0" w:sz="6" w:val="single"/>
              <w:left w:color="cccccc" w:space="0" w:sz="6" w:val="single"/>
              <w:bottom w:color="cccccc" w:space="0" w:sz="6" w:val="single"/>
              <w:right w:color="cccccc" w:space="0" w:sz="6" w:val="single"/>
            </w:tcBorders>
            <w:shd w:fill="d9d9d9" w:val="clear"/>
            <w:tcMar>
              <w:top w:w="30.0" w:type="dxa"/>
              <w:left w:w="45.0" w:type="dxa"/>
              <w:bottom w:w="30.0" w:type="dxa"/>
              <w:right w:w="45.0" w:type="dxa"/>
            </w:tcMar>
            <w:vAlign w:val="bottom"/>
          </w:tcPr>
          <w:p w:rsidR="00000000" w:rsidDel="00000000" w:rsidP="00000000" w:rsidRDefault="00000000" w:rsidRPr="00000000" w14:paraId="000000B1">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2">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_8 Set learning goals for the next two weeks and seek out materials and resources that can help them meet these goals and objectives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3">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4">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_9 Seek feedback from their teaching assistant or professor on the quality of sources they are using to learn the material </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bottom"/>
          </w:tcPr>
          <w:p w:rsidR="00000000" w:rsidDel="00000000" w:rsidP="00000000" w:rsidRDefault="00000000" w:rsidRPr="00000000" w14:paraId="000000B5">
            <w:pPr>
              <w:spacing w:after="0" w:before="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 at all useful (1) Slightly useful (2) Moderately useful (3) Very useful (4) Extremely useful (5)</w:t>
            </w:r>
          </w:p>
        </w:tc>
      </w:tr>
    </w:tbl>
    <w:p w:rsidR="00000000" w:rsidDel="00000000" w:rsidP="00000000" w:rsidRDefault="00000000" w:rsidRPr="00000000" w14:paraId="000000B6">
      <w:pPr>
        <w:pStyle w:val="Heading1"/>
        <w:ind w:left="0" w:firstLine="0"/>
        <w:rPr>
          <w:b w:val="0"/>
        </w:rPr>
      </w:pPr>
      <w:r w:rsidDel="00000000" w:rsidR="00000000" w:rsidRPr="00000000">
        <w:rPr>
          <w:b w:val="0"/>
          <w:rtl w:val="0"/>
        </w:rPr>
        <w:t xml:space="preserve">Note, the areas grayed out were removed from analysis as they did not map onto the 7 components of SDL and did not correlate with the previously validated surveys focused on SDL.</w:t>
      </w:r>
    </w:p>
    <w:p w:rsidR="00000000" w:rsidDel="00000000" w:rsidP="00000000" w:rsidRDefault="00000000" w:rsidRPr="00000000" w14:paraId="000000B7">
      <w:pPr>
        <w:pStyle w:val="Heading1"/>
        <w:numPr>
          <w:ilvl w:val="0"/>
          <w:numId w:val="1"/>
        </w:numPr>
        <w:ind w:left="567" w:hanging="567"/>
        <w:rPr/>
      </w:pPr>
      <w:r w:rsidDel="00000000" w:rsidR="00000000" w:rsidRPr="00000000">
        <w:rPr>
          <w:rtl w:val="0"/>
        </w:rPr>
        <w:t xml:space="preserve">Supplementary Figures and Tables</w:t>
      </w:r>
    </w:p>
    <w:p w:rsidR="00000000" w:rsidDel="00000000" w:rsidP="00000000" w:rsidRDefault="00000000" w:rsidRPr="00000000" w14:paraId="000000B8">
      <w:pPr>
        <w:ind w:left="567" w:firstLine="0"/>
        <w:rPr>
          <w:color w:val="9900ff"/>
        </w:rPr>
      </w:pPr>
      <w:r w:rsidDel="00000000" w:rsidR="00000000" w:rsidRPr="00000000">
        <w:rPr>
          <w:rtl w:val="0"/>
        </w:rPr>
        <w:t xml:space="preserve">Details on results of tests to validate the cases.  Note, Case A was dropped from the study. As it only mapped to 4 of the seven components of SDL and did not correlate as strongly with the existing SDL measures as Case B. See below.</w:t>
      </w:r>
      <w:r w:rsidDel="00000000" w:rsidR="00000000" w:rsidRPr="00000000">
        <w:rPr>
          <w:rtl w:val="0"/>
        </w:rPr>
        <w:t xml:space="preserve"> Areas grayed out were removed from analysis.</w:t>
      </w:r>
      <w:r w:rsidDel="00000000" w:rsidR="00000000" w:rsidRPr="00000000">
        <w:rPr>
          <w:rtl w:val="0"/>
        </w:rPr>
      </w:r>
    </w:p>
    <w:p w:rsidR="00000000" w:rsidDel="00000000" w:rsidP="00000000" w:rsidRDefault="00000000" w:rsidRPr="00000000" w14:paraId="000000B9">
      <w:pPr>
        <w:spacing w:after="0" w:before="0" w:lineRule="auto"/>
        <w:jc w:val="both"/>
        <w:rPr/>
      </w:pPr>
      <w:r w:rsidDel="00000000" w:rsidR="00000000" w:rsidRPr="00000000">
        <w:rPr>
          <w:rFonts w:ascii="Arial" w:cs="Arial" w:eastAsia="Arial" w:hAnsi="Arial"/>
          <w:color w:val="000000"/>
          <w:sz w:val="20"/>
          <w:szCs w:val="20"/>
          <w:rtl w:val="0"/>
        </w:rPr>
        <w:t xml:space="preserve">Supplemental Table 1: </w:t>
      </w:r>
      <w:r w:rsidDel="00000000" w:rsidR="00000000" w:rsidRPr="00000000">
        <w:rPr>
          <w:rFonts w:ascii="Arial" w:cs="Arial" w:eastAsia="Arial" w:hAnsi="Arial"/>
          <w:sz w:val="20"/>
          <w:szCs w:val="20"/>
          <w:rtl w:val="0"/>
        </w:rPr>
        <w:t xml:space="preserve">Correlation and mapping</w:t>
      </w:r>
      <w:r w:rsidDel="00000000" w:rsidR="00000000" w:rsidRPr="00000000">
        <w:rPr>
          <w:rFonts w:ascii="Arial" w:cs="Arial" w:eastAsia="Arial" w:hAnsi="Arial"/>
          <w:color w:val="000000"/>
          <w:sz w:val="20"/>
          <w:szCs w:val="20"/>
          <w:rtl w:val="0"/>
        </w:rPr>
        <w:t xml:space="preserve"> of the situational questions for case A. </w:t>
      </w:r>
      <w:r w:rsidDel="00000000" w:rsidR="00000000" w:rsidRPr="00000000">
        <w:rPr>
          <w:rtl w:val="0"/>
        </w:rPr>
      </w:r>
    </w:p>
    <w:tbl>
      <w:tblPr>
        <w:tblStyle w:val="Table2"/>
        <w:tblW w:w="9764.0" w:type="dxa"/>
        <w:jc w:val="left"/>
        <w:tblLayout w:type="fixed"/>
        <w:tblLook w:val="0400"/>
      </w:tblPr>
      <w:tblGrid>
        <w:gridCol w:w="312"/>
        <w:gridCol w:w="206"/>
        <w:gridCol w:w="1005"/>
        <w:gridCol w:w="1609"/>
        <w:gridCol w:w="1026"/>
        <w:gridCol w:w="1046"/>
        <w:gridCol w:w="1194"/>
        <w:gridCol w:w="1197"/>
        <w:gridCol w:w="1010"/>
        <w:gridCol w:w="1159"/>
        <w:tblGridChange w:id="0">
          <w:tblGrid>
            <w:gridCol w:w="312"/>
            <w:gridCol w:w="206"/>
            <w:gridCol w:w="1005"/>
            <w:gridCol w:w="1609"/>
            <w:gridCol w:w="1026"/>
            <w:gridCol w:w="1046"/>
            <w:gridCol w:w="1194"/>
            <w:gridCol w:w="1197"/>
            <w:gridCol w:w="1010"/>
            <w:gridCol w:w="115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after="0" w:before="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BB">
            <w:pPr>
              <w:spacing w:after="0" w:before="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BC">
            <w:pPr>
              <w:spacing w:after="0" w:before="0" w:lineRule="auto"/>
              <w:jc w:val="both"/>
              <w:rPr/>
            </w:pPr>
            <w:r w:rsidDel="00000000" w:rsidR="00000000" w:rsidRPr="00000000">
              <w:rPr>
                <w:rFonts w:ascii="Calibri" w:cs="Calibri" w:eastAsia="Calibri" w:hAnsi="Calibri"/>
                <w:b w:val="1"/>
                <w:color w:val="000000"/>
                <w:sz w:val="20"/>
                <w:szCs w:val="20"/>
                <w:rtl w:val="0"/>
              </w:rPr>
              <w:t xml:space="preserve">1. Take the initiative for one’s own learning</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BD">
            <w:pPr>
              <w:spacing w:after="0" w:before="0" w:lineRule="auto"/>
              <w:jc w:val="both"/>
              <w:rPr/>
            </w:pPr>
            <w:r w:rsidDel="00000000" w:rsidR="00000000" w:rsidRPr="00000000">
              <w:rPr>
                <w:rFonts w:ascii="Calibri" w:cs="Calibri" w:eastAsia="Calibri" w:hAnsi="Calibri"/>
                <w:b w:val="1"/>
                <w:color w:val="000000"/>
                <w:sz w:val="20"/>
                <w:szCs w:val="20"/>
                <w:rtl w:val="0"/>
              </w:rPr>
              <w:t xml:space="preserve">2. Self-assess/diagnose one’s own learning needs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BE">
            <w:pPr>
              <w:spacing w:after="0" w:before="0" w:lineRule="auto"/>
              <w:jc w:val="both"/>
              <w:rPr/>
            </w:pPr>
            <w:r w:rsidDel="00000000" w:rsidR="00000000" w:rsidRPr="00000000">
              <w:rPr>
                <w:rFonts w:ascii="Calibri" w:cs="Calibri" w:eastAsia="Calibri" w:hAnsi="Calibri"/>
                <w:b w:val="1"/>
                <w:color w:val="000000"/>
                <w:sz w:val="20"/>
                <w:szCs w:val="20"/>
                <w:rtl w:val="0"/>
              </w:rPr>
              <w:t xml:space="preserve">3. Formulate learning goal</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BF">
            <w:pPr>
              <w:spacing w:after="0" w:before="0" w:lineRule="auto"/>
              <w:jc w:val="both"/>
              <w:rPr/>
            </w:pPr>
            <w:r w:rsidDel="00000000" w:rsidR="00000000" w:rsidRPr="00000000">
              <w:rPr>
                <w:rFonts w:ascii="Calibri" w:cs="Calibri" w:eastAsia="Calibri" w:hAnsi="Calibri"/>
                <w:b w:val="1"/>
                <w:color w:val="000000"/>
                <w:sz w:val="20"/>
                <w:szCs w:val="20"/>
                <w:rtl w:val="0"/>
              </w:rPr>
              <w:t xml:space="preserve">4. Identifying resources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C0">
            <w:pPr>
              <w:spacing w:after="0" w:before="0" w:lineRule="auto"/>
              <w:jc w:val="both"/>
              <w:rPr/>
            </w:pPr>
            <w:r w:rsidDel="00000000" w:rsidR="00000000" w:rsidRPr="00000000">
              <w:rPr>
                <w:rFonts w:ascii="Calibri" w:cs="Calibri" w:eastAsia="Calibri" w:hAnsi="Calibri"/>
                <w:b w:val="1"/>
                <w:color w:val="000000"/>
                <w:sz w:val="20"/>
                <w:szCs w:val="20"/>
                <w:rtl w:val="0"/>
              </w:rPr>
              <w:t xml:space="preserve">5. Appraise information resources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C1">
            <w:pPr>
              <w:spacing w:after="0" w:before="0" w:lineRule="auto"/>
              <w:jc w:val="both"/>
              <w:rPr/>
            </w:pPr>
            <w:r w:rsidDel="00000000" w:rsidR="00000000" w:rsidRPr="00000000">
              <w:rPr>
                <w:rFonts w:ascii="Calibri" w:cs="Calibri" w:eastAsia="Calibri" w:hAnsi="Calibri"/>
                <w:b w:val="1"/>
                <w:color w:val="000000"/>
                <w:sz w:val="20"/>
                <w:szCs w:val="20"/>
                <w:rtl w:val="0"/>
              </w:rPr>
              <w:t xml:space="preserve">6. Implement appropriate activities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C2">
            <w:pPr>
              <w:spacing w:after="0" w:before="0" w:lineRule="auto"/>
              <w:jc w:val="both"/>
              <w:rPr/>
            </w:pPr>
            <w:r w:rsidDel="00000000" w:rsidR="00000000" w:rsidRPr="00000000">
              <w:rPr>
                <w:rFonts w:ascii="Calibri" w:cs="Calibri" w:eastAsia="Calibri" w:hAnsi="Calibri"/>
                <w:b w:val="1"/>
                <w:color w:val="000000"/>
                <w:sz w:val="20"/>
                <w:szCs w:val="20"/>
                <w:rtl w:val="0"/>
              </w:rPr>
              <w:t xml:space="preserve">7. Evaluate learning outcomes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C3">
            <w:pPr>
              <w:spacing w:after="0" w:before="0" w:lineRule="auto"/>
              <w:jc w:val="both"/>
              <w:rPr/>
            </w:pPr>
            <w:r w:rsidDel="00000000" w:rsidR="00000000" w:rsidRPr="00000000">
              <w:rPr>
                <w:rFonts w:ascii="Calibri" w:cs="Calibri" w:eastAsia="Calibri" w:hAnsi="Calibri"/>
                <w:b w:val="1"/>
                <w:color w:val="000000"/>
                <w:sz w:val="20"/>
                <w:szCs w:val="20"/>
                <w:rtl w:val="0"/>
              </w:rPr>
              <w:t xml:space="preserve">Correlation with question 1 of Case A</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4">
            <w:pPr>
              <w:spacing w:after="0" w:before="0" w:lineRule="auto"/>
              <w:rPr/>
            </w:pPr>
            <w:r w:rsidDel="00000000" w:rsidR="00000000" w:rsidRPr="00000000">
              <w:rPr>
                <w:rtl w:val="0"/>
              </w:rPr>
            </w:r>
          </w:p>
          <w:p w:rsidR="00000000" w:rsidDel="00000000" w:rsidP="00000000" w:rsidRDefault="00000000" w:rsidRPr="00000000" w14:paraId="000000C5">
            <w:pPr>
              <w:spacing w:after="0" w:before="0" w:lineRule="auto"/>
              <w:jc w:val="both"/>
              <w:rPr/>
            </w:pPr>
            <w:r w:rsidDel="00000000" w:rsidR="00000000" w:rsidRPr="00000000">
              <w:rPr>
                <w:rFonts w:ascii="Arial" w:cs="Arial" w:eastAsia="Arial" w:hAnsi="Arial"/>
                <w:b w:val="1"/>
                <w:color w:val="000000"/>
                <w:sz w:val="20"/>
                <w:szCs w:val="20"/>
                <w:rtl w:val="0"/>
              </w:rPr>
              <w:t xml:space="preserve">1</w:t>
            </w:r>
            <w:r w:rsidDel="00000000" w:rsidR="00000000" w:rsidRPr="00000000">
              <w:rPr>
                <w:rtl w:val="0"/>
              </w:rPr>
            </w:r>
          </w:p>
        </w:tc>
        <w:tc>
          <w:tcPr>
            <w:vMerge w:val="restart"/>
            <w:tcBorders>
              <w:top w:color="000000" w:space="0" w:sz="8" w:val="single"/>
              <w:left w:color="000000" w:space="0" w:sz="4"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6">
            <w:pPr>
              <w:spacing w:after="0" w:before="0" w:lineRule="auto"/>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C7">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C8">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C9">
            <w:pPr>
              <w:spacing w:after="0" w:before="0" w:lineRule="auto"/>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CA">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CB">
            <w:pPr>
              <w:spacing w:after="0" w:before="0" w:lineRule="auto"/>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CC">
            <w:pPr>
              <w:spacing w:after="0" w:before="0" w:lineRule="auto"/>
              <w:jc w:val="both"/>
              <w:rPr/>
            </w:pPr>
            <w:r w:rsidDel="00000000" w:rsidR="00000000" w:rsidRPr="00000000">
              <w:rPr>
                <w:rFonts w:ascii="Arial" w:cs="Arial" w:eastAsia="Arial" w:hAnsi="Arial"/>
                <w:color w:val="000000"/>
                <w:sz w:val="20"/>
                <w:szCs w:val="20"/>
                <w:rtl w:val="0"/>
              </w:rPr>
              <w:t xml:space="preserve">pos</w:t>
            </w:r>
            <w:r w:rsidDel="00000000" w:rsidR="00000000" w:rsidRPr="00000000">
              <w:rPr>
                <w:rtl w:val="0"/>
              </w:rPr>
            </w:r>
          </w:p>
        </w:tc>
        <w:tc>
          <w:tcPr>
            <w:tcBorders>
              <w:top w:color="000000" w:space="0" w:sz="6" w:val="single"/>
              <w:left w:color="000000" w:space="0" w:sz="4" w:val="single"/>
              <w:bottom w:color="000000" w:space="0" w:sz="8"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CD">
            <w:pPr>
              <w:spacing w:after="0" w:before="0" w:lineRule="auto"/>
              <w:rPr/>
            </w:pPr>
            <w:r w:rsidDel="00000000" w:rsidR="00000000" w:rsidRPr="00000000">
              <w:rPr>
                <w:rtl w:val="0"/>
              </w:rPr>
            </w:r>
          </w:p>
        </w:tc>
        <w:tc>
          <w:tcPr>
            <w:tcBorders>
              <w:top w:color="000000" w:space="0" w:sz="6" w:val="single"/>
              <w:left w:color="000000" w:space="0" w:sz="4"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CE">
            <w:pPr>
              <w:spacing w:after="0" w:before="0" w:lineRule="auto"/>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F">
            <w:pPr>
              <w:spacing w:after="0" w:before="0" w:lineRule="auto"/>
              <w:rPr/>
            </w:pPr>
            <w:r w:rsidDel="00000000" w:rsidR="00000000" w:rsidRPr="00000000">
              <w:rPr>
                <w:rtl w:val="0"/>
              </w:rPr>
            </w:r>
          </w:p>
          <w:p w:rsidR="00000000" w:rsidDel="00000000" w:rsidP="00000000" w:rsidRDefault="00000000" w:rsidRPr="00000000" w14:paraId="000000D0">
            <w:pPr>
              <w:spacing w:after="0" w:before="0" w:lineRule="auto"/>
              <w:jc w:val="both"/>
              <w:rPr/>
            </w:pPr>
            <w:r w:rsidDel="00000000" w:rsidR="00000000" w:rsidRPr="00000000">
              <w:rPr>
                <w:rFonts w:ascii="Arial" w:cs="Arial" w:eastAsia="Arial" w:hAnsi="Arial"/>
                <w:b w:val="1"/>
                <w:color w:val="000000"/>
                <w:sz w:val="20"/>
                <w:szCs w:val="20"/>
                <w:rtl w:val="0"/>
              </w:rPr>
              <w:t xml:space="preserve">2</w:t>
            </w: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D2">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D3">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D4">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D5">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D6">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D7">
            <w:pPr>
              <w:spacing w:after="0" w:before="0" w:lineRule="auto"/>
              <w:jc w:val="both"/>
              <w:rPr/>
            </w:pPr>
            <w:r w:rsidDel="00000000" w:rsidR="00000000" w:rsidRPr="00000000">
              <w:rPr>
                <w:rFonts w:ascii="Arial" w:cs="Arial" w:eastAsia="Arial" w:hAnsi="Arial"/>
                <w:color w:val="000000"/>
                <w:sz w:val="20"/>
                <w:szCs w:val="20"/>
                <w:rtl w:val="0"/>
              </w:rPr>
              <w:t xml:space="preserve">pos</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D8">
            <w:pPr>
              <w:spacing w:after="0" w:before="0" w:lineRule="auto"/>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D9">
            <w:pPr>
              <w:spacing w:after="0" w:before="0" w:lineRule="auto"/>
              <w:rPr/>
            </w:pPr>
            <w:r w:rsidDel="00000000" w:rsidR="00000000" w:rsidRPr="00000000">
              <w:rPr>
                <w:rFonts w:ascii="Arial" w:cs="Arial" w:eastAsia="Arial" w:hAnsi="Arial"/>
                <w:color w:val="000000"/>
                <w:sz w:val="20"/>
                <w:szCs w:val="20"/>
                <w:rtl w:val="0"/>
              </w:rPr>
              <w:t xml:space="preserve">0.430, </w:t>
            </w:r>
            <w:r w:rsidDel="00000000" w:rsidR="00000000" w:rsidRPr="00000000">
              <w:rPr>
                <w:rFonts w:ascii="Arial" w:cs="Arial" w:eastAsia="Arial" w:hAnsi="Arial"/>
                <w:i w:val="1"/>
                <w:color w:val="000000"/>
                <w:sz w:val="20"/>
                <w:szCs w:val="20"/>
                <w:rtl w:val="0"/>
              </w:rPr>
              <w:t xml:space="preserve">p</w:t>
            </w:r>
            <w:r w:rsidDel="00000000" w:rsidR="00000000" w:rsidRPr="00000000">
              <w:rPr>
                <w:rFonts w:ascii="Arial" w:cs="Arial" w:eastAsia="Arial" w:hAnsi="Arial"/>
                <w:color w:val="000000"/>
                <w:sz w:val="20"/>
                <w:szCs w:val="20"/>
                <w:rtl w:val="0"/>
              </w:rPr>
              <w:t xml:space="preserve">&lt;0.001</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A">
            <w:pPr>
              <w:spacing w:after="0" w:before="0" w:lineRule="auto"/>
              <w:rPr/>
            </w:pPr>
            <w:r w:rsidDel="00000000" w:rsidR="00000000" w:rsidRPr="00000000">
              <w:rPr>
                <w:rtl w:val="0"/>
              </w:rPr>
            </w:r>
          </w:p>
          <w:p w:rsidR="00000000" w:rsidDel="00000000" w:rsidP="00000000" w:rsidRDefault="00000000" w:rsidRPr="00000000" w14:paraId="000000DB">
            <w:pPr>
              <w:spacing w:after="0" w:before="0" w:lineRule="auto"/>
              <w:jc w:val="both"/>
              <w:rPr/>
            </w:pPr>
            <w:r w:rsidDel="00000000" w:rsidR="00000000" w:rsidRPr="00000000">
              <w:rPr>
                <w:rFonts w:ascii="Arial" w:cs="Arial" w:eastAsia="Arial" w:hAnsi="Arial"/>
                <w:b w:val="1"/>
                <w:color w:val="000000"/>
                <w:sz w:val="20"/>
                <w:szCs w:val="20"/>
                <w:rtl w:val="0"/>
              </w:rPr>
              <w:t xml:space="preserve">3</w:t>
            </w: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DD">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DE">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DF">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E0">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E1">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E2">
            <w:pPr>
              <w:spacing w:after="0" w:before="0" w:lineRule="auto"/>
              <w:jc w:val="both"/>
              <w:rPr/>
            </w:pPr>
            <w:r w:rsidDel="00000000" w:rsidR="00000000" w:rsidRPr="00000000">
              <w:rPr>
                <w:rFonts w:ascii="Arial" w:cs="Arial" w:eastAsia="Arial" w:hAnsi="Arial"/>
                <w:color w:val="000000"/>
                <w:sz w:val="20"/>
                <w:szCs w:val="20"/>
                <w:rtl w:val="0"/>
              </w:rPr>
              <w:t xml:space="preserve">pos</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E3">
            <w:pPr>
              <w:spacing w:after="0" w:before="0" w:lineRule="auto"/>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E4">
            <w:pPr>
              <w:spacing w:after="0" w:before="0" w:lineRule="auto"/>
              <w:rPr/>
            </w:pPr>
            <w:r w:rsidDel="00000000" w:rsidR="00000000" w:rsidRPr="00000000">
              <w:rPr>
                <w:rFonts w:ascii="Arial" w:cs="Arial" w:eastAsia="Arial" w:hAnsi="Arial"/>
                <w:color w:val="000000"/>
                <w:sz w:val="20"/>
                <w:szCs w:val="20"/>
                <w:rtl w:val="0"/>
              </w:rPr>
              <w:t xml:space="preserve">0.313, </w:t>
            </w:r>
            <w:r w:rsidDel="00000000" w:rsidR="00000000" w:rsidRPr="00000000">
              <w:rPr>
                <w:rFonts w:ascii="Arial" w:cs="Arial" w:eastAsia="Arial" w:hAnsi="Arial"/>
                <w:i w:val="1"/>
                <w:color w:val="000000"/>
                <w:sz w:val="20"/>
                <w:szCs w:val="20"/>
                <w:rtl w:val="0"/>
              </w:rPr>
              <w:t xml:space="preserve">p</w:t>
            </w:r>
            <w:r w:rsidDel="00000000" w:rsidR="00000000" w:rsidRPr="00000000">
              <w:rPr>
                <w:rFonts w:ascii="Arial" w:cs="Arial" w:eastAsia="Arial" w:hAnsi="Arial"/>
                <w:color w:val="000000"/>
                <w:sz w:val="20"/>
                <w:szCs w:val="20"/>
                <w:rtl w:val="0"/>
              </w:rPr>
              <w:t xml:space="preserve">&lt;0.001</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E5">
            <w:pPr>
              <w:spacing w:after="0" w:before="0" w:lineRule="auto"/>
              <w:rPr/>
            </w:pPr>
            <w:r w:rsidDel="00000000" w:rsidR="00000000" w:rsidRPr="00000000">
              <w:rPr>
                <w:rtl w:val="0"/>
              </w:rPr>
            </w:r>
          </w:p>
          <w:p w:rsidR="00000000" w:rsidDel="00000000" w:rsidP="00000000" w:rsidRDefault="00000000" w:rsidRPr="00000000" w14:paraId="000000E6">
            <w:pPr>
              <w:spacing w:after="0" w:before="0" w:lineRule="auto"/>
              <w:jc w:val="both"/>
              <w:rPr/>
            </w:pPr>
            <w:r w:rsidDel="00000000" w:rsidR="00000000" w:rsidRPr="00000000">
              <w:rPr>
                <w:rFonts w:ascii="Arial" w:cs="Arial" w:eastAsia="Arial" w:hAnsi="Arial"/>
                <w:b w:val="1"/>
                <w:color w:val="000000"/>
                <w:sz w:val="20"/>
                <w:szCs w:val="20"/>
                <w:rtl w:val="0"/>
              </w:rPr>
              <w:t xml:space="preserve">4</w:t>
            </w: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E8">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E9">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EA">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EB">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EC">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ED">
            <w:pPr>
              <w:spacing w:after="0" w:before="0" w:lineRule="auto"/>
              <w:jc w:val="both"/>
              <w:rPr/>
            </w:pPr>
            <w:r w:rsidDel="00000000" w:rsidR="00000000" w:rsidRPr="00000000">
              <w:rPr>
                <w:rFonts w:ascii="Arial" w:cs="Arial" w:eastAsia="Arial" w:hAnsi="Arial"/>
                <w:color w:val="000000"/>
                <w:sz w:val="20"/>
                <w:szCs w:val="20"/>
                <w:rtl w:val="0"/>
              </w:rPr>
              <w:t xml:space="preserve">neg</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EE">
            <w:pPr>
              <w:spacing w:after="0" w:before="0" w:lineRule="auto"/>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EF">
            <w:pPr>
              <w:spacing w:after="0" w:before="0" w:lineRule="auto"/>
              <w:rPr/>
            </w:pPr>
            <w:r w:rsidDel="00000000" w:rsidR="00000000" w:rsidRPr="00000000">
              <w:rPr>
                <w:rFonts w:ascii="Arial" w:cs="Arial" w:eastAsia="Arial" w:hAnsi="Arial"/>
                <w:color w:val="000000"/>
                <w:sz w:val="20"/>
                <w:szCs w:val="20"/>
                <w:rtl w:val="0"/>
              </w:rPr>
              <w:t xml:space="preserve">0.131,</w:t>
            </w:r>
            <w:r w:rsidDel="00000000" w:rsidR="00000000" w:rsidRPr="00000000">
              <w:rPr>
                <w:rFonts w:ascii="Arial" w:cs="Arial" w:eastAsia="Arial" w:hAnsi="Arial"/>
                <w:i w:val="1"/>
                <w:color w:val="000000"/>
                <w:sz w:val="20"/>
                <w:szCs w:val="20"/>
                <w:rtl w:val="0"/>
              </w:rPr>
              <w:t xml:space="preserve"> p</w:t>
            </w:r>
            <w:r w:rsidDel="00000000" w:rsidR="00000000" w:rsidRPr="00000000">
              <w:rPr>
                <w:rFonts w:ascii="Arial" w:cs="Arial" w:eastAsia="Arial" w:hAnsi="Arial"/>
                <w:color w:val="000000"/>
                <w:sz w:val="20"/>
                <w:szCs w:val="20"/>
                <w:rtl w:val="0"/>
              </w:rPr>
              <w:t xml:space="preserve">= 0.026</w:t>
            </w:r>
            <w:r w:rsidDel="00000000" w:rsidR="00000000" w:rsidRPr="00000000">
              <w:rPr>
                <w:rtl w:val="0"/>
              </w:rPr>
            </w:r>
          </w:p>
        </w:tc>
      </w:tr>
      <w:tr>
        <w:trPr>
          <w:cantSplit w:val="0"/>
          <w:trHeight w:val="478" w:hRule="atLeast"/>
          <w:tblHeader w:val="0"/>
        </w:trPr>
        <w:tc>
          <w:tcPr>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F0">
            <w:pPr>
              <w:spacing w:after="0" w:before="0" w:lineRule="auto"/>
              <w:rPr/>
            </w:pPr>
            <w:r w:rsidDel="00000000" w:rsidR="00000000" w:rsidRPr="00000000">
              <w:rPr>
                <w:rtl w:val="0"/>
              </w:rPr>
            </w:r>
          </w:p>
          <w:p w:rsidR="00000000" w:rsidDel="00000000" w:rsidP="00000000" w:rsidRDefault="00000000" w:rsidRPr="00000000" w14:paraId="000000F1">
            <w:pPr>
              <w:spacing w:after="0" w:before="0" w:lineRule="auto"/>
              <w:jc w:val="both"/>
              <w:rPr/>
            </w:pPr>
            <w:r w:rsidDel="00000000" w:rsidR="00000000" w:rsidRPr="00000000">
              <w:rPr>
                <w:rFonts w:ascii="Arial" w:cs="Arial" w:eastAsia="Arial" w:hAnsi="Arial"/>
                <w:b w:val="1"/>
                <w:color w:val="000000"/>
                <w:sz w:val="20"/>
                <w:szCs w:val="20"/>
                <w:rtl w:val="0"/>
              </w:rPr>
              <w:t xml:space="preserve">5</w:t>
            </w: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F3">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F4">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F5">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F6">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F7">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40.0" w:type="dxa"/>
              <w:left w:w="40.0" w:type="dxa"/>
              <w:bottom w:w="40.0" w:type="dxa"/>
              <w:right w:w="40.0" w:type="dxa"/>
            </w:tcMar>
            <w:vAlign w:val="bottom"/>
          </w:tcPr>
          <w:p w:rsidR="00000000" w:rsidDel="00000000" w:rsidP="00000000" w:rsidRDefault="00000000" w:rsidRPr="00000000" w14:paraId="000000F8">
            <w:pPr>
              <w:spacing w:after="0" w:before="0" w:lineRule="auto"/>
              <w:jc w:val="both"/>
              <w:rPr/>
            </w:pPr>
            <w:r w:rsidDel="00000000" w:rsidR="00000000" w:rsidRPr="00000000">
              <w:rPr>
                <w:rFonts w:ascii="Arial" w:cs="Arial" w:eastAsia="Arial" w:hAnsi="Arial"/>
                <w:color w:val="000000"/>
                <w:sz w:val="20"/>
                <w:szCs w:val="20"/>
                <w:rtl w:val="0"/>
              </w:rPr>
              <w:t xml:space="preserve">neg</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d9d9d9" w:val="clear"/>
            <w:tcMar>
              <w:top w:w="100.0" w:type="dxa"/>
              <w:left w:w="100.0" w:type="dxa"/>
              <w:bottom w:w="100.0" w:type="dxa"/>
              <w:right w:w="100.0" w:type="dxa"/>
            </w:tcMar>
          </w:tcPr>
          <w:p w:rsidR="00000000" w:rsidDel="00000000" w:rsidP="00000000" w:rsidRDefault="00000000" w:rsidRPr="00000000" w14:paraId="000000F9">
            <w:pPr>
              <w:spacing w:after="0" w:before="0" w:lineRule="auto"/>
              <w:rPr/>
            </w:pPr>
            <w:r w:rsidDel="00000000" w:rsidR="00000000" w:rsidRPr="00000000">
              <w:rPr>
                <w:rtl w:val="0"/>
              </w:rPr>
            </w:r>
          </w:p>
        </w:tc>
        <w:tc>
          <w:tcPr>
            <w:tcBorders>
              <w:top w:color="000000" w:space="0" w:sz="8" w:val="single"/>
              <w:left w:color="000000" w:space="0" w:sz="4" w:val="single"/>
              <w:bottom w:color="000000" w:space="0" w:sz="4"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FA">
            <w:pPr>
              <w:spacing w:after="0" w:before="0" w:lineRule="auto"/>
              <w:rPr/>
            </w:pPr>
            <w:r w:rsidDel="00000000" w:rsidR="00000000" w:rsidRPr="00000000">
              <w:rPr>
                <w:rFonts w:ascii="Arial" w:cs="Arial" w:eastAsia="Arial" w:hAnsi="Arial"/>
                <w:color w:val="000000"/>
                <w:sz w:val="20"/>
                <w:szCs w:val="20"/>
                <w:rtl w:val="0"/>
              </w:rPr>
              <w:t xml:space="preserve">0.149, </w:t>
            </w:r>
            <w:r w:rsidDel="00000000" w:rsidR="00000000" w:rsidRPr="00000000">
              <w:rPr>
                <w:rFonts w:ascii="Arial" w:cs="Arial" w:eastAsia="Arial" w:hAnsi="Arial"/>
                <w:i w:val="1"/>
                <w:color w:val="000000"/>
                <w:sz w:val="20"/>
                <w:szCs w:val="20"/>
                <w:rtl w:val="0"/>
              </w:rPr>
              <w:t xml:space="preserve">p</w:t>
            </w:r>
            <w:r w:rsidDel="00000000" w:rsidR="00000000" w:rsidRPr="00000000">
              <w:rPr>
                <w:rFonts w:ascii="Arial" w:cs="Arial" w:eastAsia="Arial" w:hAnsi="Arial"/>
                <w:color w:val="000000"/>
                <w:sz w:val="20"/>
                <w:szCs w:val="20"/>
                <w:rtl w:val="0"/>
              </w:rPr>
              <w:t xml:space="preserve">= 0.012</w:t>
            </w:r>
            <w:r w:rsidDel="00000000" w:rsidR="00000000" w:rsidRPr="00000000">
              <w:rPr>
                <w:rtl w:val="0"/>
              </w:rPr>
            </w:r>
          </w:p>
        </w:tc>
      </w:tr>
    </w:tbl>
    <w:p w:rsidR="00000000" w:rsidDel="00000000" w:rsidP="00000000" w:rsidRDefault="00000000" w:rsidRPr="00000000" w14:paraId="000000FB">
      <w:pPr>
        <w:spacing w:after="0" w:before="0" w:lineRule="auto"/>
        <w:rPr/>
      </w:pPr>
      <w:r w:rsidDel="00000000" w:rsidR="00000000" w:rsidRPr="00000000">
        <w:rPr>
          <w:rtl w:val="0"/>
        </w:rPr>
      </w:r>
    </w:p>
    <w:p w:rsidR="00000000" w:rsidDel="00000000" w:rsidP="00000000" w:rsidRDefault="00000000" w:rsidRPr="00000000" w14:paraId="000000FC">
      <w:pPr>
        <w:spacing w:after="0" w:before="0" w:lineRule="auto"/>
        <w:jc w:val="both"/>
        <w:rPr/>
      </w:pPr>
      <w:r w:rsidDel="00000000" w:rsidR="00000000" w:rsidRPr="00000000">
        <w:rPr>
          <w:rFonts w:ascii="Arial" w:cs="Arial" w:eastAsia="Arial" w:hAnsi="Arial"/>
          <w:color w:val="000000"/>
          <w:sz w:val="20"/>
          <w:szCs w:val="20"/>
          <w:rtl w:val="0"/>
        </w:rPr>
        <w:t xml:space="preserve">Situational questions were mapped to the SDL framework. Pearson correlations were run between the  question one of the case and the other questions. </w:t>
      </w:r>
      <w:r w:rsidDel="00000000" w:rsidR="00000000" w:rsidRPr="00000000">
        <w:rPr>
          <w:rtl w:val="0"/>
        </w:rPr>
      </w:r>
    </w:p>
    <w:p w:rsidR="00000000" w:rsidDel="00000000" w:rsidP="00000000" w:rsidRDefault="00000000" w:rsidRPr="00000000" w14:paraId="000000FD">
      <w:pPr>
        <w:spacing w:before="0" w:lineRule="auto"/>
        <w:rPr/>
      </w:pPr>
      <w:r w:rsidDel="00000000" w:rsidR="00000000" w:rsidRPr="00000000">
        <w:rPr>
          <w:rtl w:val="0"/>
        </w:rPr>
        <w:br w:type="textWrapping"/>
      </w:r>
    </w:p>
    <w:p w:rsidR="00000000" w:rsidDel="00000000" w:rsidP="00000000" w:rsidRDefault="00000000" w:rsidRPr="00000000" w14:paraId="000000FE">
      <w:pPr>
        <w:spacing w:after="0" w:before="0" w:lineRule="auto"/>
        <w:rPr/>
      </w:pPr>
      <w:r w:rsidDel="00000000" w:rsidR="00000000" w:rsidRPr="00000000">
        <w:rPr>
          <w:rtl w:val="0"/>
        </w:rPr>
      </w:r>
    </w:p>
    <w:p w:rsidR="00000000" w:rsidDel="00000000" w:rsidP="00000000" w:rsidRDefault="00000000" w:rsidRPr="00000000" w14:paraId="000000FF">
      <w:pPr>
        <w:spacing w:after="0" w:before="0" w:lineRule="auto"/>
        <w:jc w:val="both"/>
        <w:rPr/>
      </w:pPr>
      <w:r w:rsidDel="00000000" w:rsidR="00000000" w:rsidRPr="00000000">
        <w:rPr>
          <w:rFonts w:ascii="Arial" w:cs="Arial" w:eastAsia="Arial" w:hAnsi="Arial"/>
          <w:color w:val="000000"/>
          <w:sz w:val="20"/>
          <w:szCs w:val="20"/>
          <w:rtl w:val="0"/>
        </w:rPr>
        <w:t xml:space="preserve">Supplemental Table </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 Correlation and mapping</w:t>
      </w:r>
      <w:r w:rsidDel="00000000" w:rsidR="00000000" w:rsidRPr="00000000">
        <w:rPr>
          <w:rFonts w:ascii="Arial" w:cs="Arial" w:eastAsia="Arial" w:hAnsi="Arial"/>
          <w:color w:val="000000"/>
          <w:sz w:val="20"/>
          <w:szCs w:val="20"/>
          <w:rtl w:val="0"/>
        </w:rPr>
        <w:t xml:space="preserve"> of the situational question for case B.</w:t>
      </w:r>
      <w:r w:rsidDel="00000000" w:rsidR="00000000" w:rsidRPr="00000000">
        <w:rPr>
          <w:rtl w:val="0"/>
        </w:rPr>
      </w:r>
    </w:p>
    <w:tbl>
      <w:tblPr>
        <w:tblStyle w:val="Table3"/>
        <w:tblW w:w="9960.0" w:type="dxa"/>
        <w:jc w:val="left"/>
        <w:tblLayout w:type="fixed"/>
        <w:tblLook w:val="0400"/>
      </w:tblPr>
      <w:tblGrid>
        <w:gridCol w:w="255"/>
        <w:gridCol w:w="420"/>
        <w:gridCol w:w="900"/>
        <w:gridCol w:w="1515"/>
        <w:gridCol w:w="975"/>
        <w:gridCol w:w="1005"/>
        <w:gridCol w:w="1125"/>
        <w:gridCol w:w="1125"/>
        <w:gridCol w:w="945"/>
        <w:gridCol w:w="1695"/>
        <w:tblGridChange w:id="0">
          <w:tblGrid>
            <w:gridCol w:w="255"/>
            <w:gridCol w:w="420"/>
            <w:gridCol w:w="900"/>
            <w:gridCol w:w="1515"/>
            <w:gridCol w:w="975"/>
            <w:gridCol w:w="1005"/>
            <w:gridCol w:w="1125"/>
            <w:gridCol w:w="1125"/>
            <w:gridCol w:w="945"/>
            <w:gridCol w:w="1695"/>
          </w:tblGrid>
        </w:tblGridChange>
      </w:tblGrid>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spacing w:after="0" w:before="0" w:lineRule="auto"/>
              <w:rPr/>
            </w:pPr>
            <w:r w:rsidDel="00000000" w:rsidR="00000000" w:rsidRPr="00000000">
              <w:rPr>
                <w:rtl w:val="0"/>
              </w:rPr>
            </w:r>
          </w:p>
        </w:tc>
        <w:tc>
          <w:tcPr>
            <w:gridSpan w:val="9"/>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101">
            <w:pPr>
              <w:spacing w:after="0" w:before="0" w:lineRule="auto"/>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spacing w:after="0" w:before="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0B">
            <w:pPr>
              <w:spacing w:after="0" w:before="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0C">
            <w:pPr>
              <w:spacing w:after="0" w:before="0" w:lineRule="auto"/>
              <w:jc w:val="both"/>
              <w:rPr/>
            </w:pPr>
            <w:r w:rsidDel="00000000" w:rsidR="00000000" w:rsidRPr="00000000">
              <w:rPr>
                <w:rFonts w:ascii="Calibri" w:cs="Calibri" w:eastAsia="Calibri" w:hAnsi="Calibri"/>
                <w:b w:val="1"/>
                <w:color w:val="000000"/>
                <w:sz w:val="20"/>
                <w:szCs w:val="20"/>
                <w:rtl w:val="0"/>
              </w:rPr>
              <w:t xml:space="preserve">1. Take the initiative for one’s own learning</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0D">
            <w:pPr>
              <w:spacing w:after="0" w:before="0" w:lineRule="auto"/>
              <w:jc w:val="both"/>
              <w:rPr/>
            </w:pPr>
            <w:r w:rsidDel="00000000" w:rsidR="00000000" w:rsidRPr="00000000">
              <w:rPr>
                <w:rFonts w:ascii="Calibri" w:cs="Calibri" w:eastAsia="Calibri" w:hAnsi="Calibri"/>
                <w:b w:val="1"/>
                <w:color w:val="000000"/>
                <w:sz w:val="20"/>
                <w:szCs w:val="20"/>
                <w:rtl w:val="0"/>
              </w:rPr>
              <w:t xml:space="preserve">2. Self-assess/diagnose one’s own learning needs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0E">
            <w:pPr>
              <w:spacing w:after="0" w:before="0" w:lineRule="auto"/>
              <w:jc w:val="both"/>
              <w:rPr/>
            </w:pPr>
            <w:r w:rsidDel="00000000" w:rsidR="00000000" w:rsidRPr="00000000">
              <w:rPr>
                <w:rFonts w:ascii="Calibri" w:cs="Calibri" w:eastAsia="Calibri" w:hAnsi="Calibri"/>
                <w:b w:val="1"/>
                <w:color w:val="000000"/>
                <w:sz w:val="20"/>
                <w:szCs w:val="20"/>
                <w:rtl w:val="0"/>
              </w:rPr>
              <w:t xml:space="preserve">3. Formulate learning goal</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0F">
            <w:pPr>
              <w:spacing w:after="0" w:before="0" w:lineRule="auto"/>
              <w:jc w:val="both"/>
              <w:rPr/>
            </w:pPr>
            <w:r w:rsidDel="00000000" w:rsidR="00000000" w:rsidRPr="00000000">
              <w:rPr>
                <w:rFonts w:ascii="Calibri" w:cs="Calibri" w:eastAsia="Calibri" w:hAnsi="Calibri"/>
                <w:b w:val="1"/>
                <w:color w:val="000000"/>
                <w:sz w:val="20"/>
                <w:szCs w:val="20"/>
                <w:rtl w:val="0"/>
              </w:rPr>
              <w:t xml:space="preserve">4. Identifying resources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10">
            <w:pPr>
              <w:spacing w:after="0" w:before="0" w:lineRule="auto"/>
              <w:jc w:val="both"/>
              <w:rPr/>
            </w:pPr>
            <w:r w:rsidDel="00000000" w:rsidR="00000000" w:rsidRPr="00000000">
              <w:rPr>
                <w:rFonts w:ascii="Calibri" w:cs="Calibri" w:eastAsia="Calibri" w:hAnsi="Calibri"/>
                <w:b w:val="1"/>
                <w:color w:val="000000"/>
                <w:sz w:val="20"/>
                <w:szCs w:val="20"/>
                <w:rtl w:val="0"/>
              </w:rPr>
              <w:t xml:space="preserve">5. Appraise information resources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11">
            <w:pPr>
              <w:spacing w:after="0" w:before="0" w:lineRule="auto"/>
              <w:jc w:val="both"/>
              <w:rPr/>
            </w:pPr>
            <w:r w:rsidDel="00000000" w:rsidR="00000000" w:rsidRPr="00000000">
              <w:rPr>
                <w:rFonts w:ascii="Calibri" w:cs="Calibri" w:eastAsia="Calibri" w:hAnsi="Calibri"/>
                <w:b w:val="1"/>
                <w:color w:val="000000"/>
                <w:sz w:val="20"/>
                <w:szCs w:val="20"/>
                <w:rtl w:val="0"/>
              </w:rPr>
              <w:t xml:space="preserve">6. Implement appropriate activities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12">
            <w:pPr>
              <w:spacing w:after="0" w:before="0" w:lineRule="auto"/>
              <w:jc w:val="both"/>
              <w:rPr/>
            </w:pPr>
            <w:r w:rsidDel="00000000" w:rsidR="00000000" w:rsidRPr="00000000">
              <w:rPr>
                <w:rFonts w:ascii="Calibri" w:cs="Calibri" w:eastAsia="Calibri" w:hAnsi="Calibri"/>
                <w:b w:val="1"/>
                <w:color w:val="000000"/>
                <w:sz w:val="20"/>
                <w:szCs w:val="20"/>
                <w:rtl w:val="0"/>
              </w:rPr>
              <w:t xml:space="preserve">7. Evaluate learning outcomes</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13">
            <w:pPr>
              <w:spacing w:after="0" w:before="0" w:lineRule="auto"/>
              <w:jc w:val="both"/>
              <w:rPr/>
            </w:pPr>
            <w:r w:rsidDel="00000000" w:rsidR="00000000" w:rsidRPr="00000000">
              <w:rPr>
                <w:rFonts w:ascii="Calibri" w:cs="Calibri" w:eastAsia="Calibri" w:hAnsi="Calibri"/>
                <w:b w:val="1"/>
                <w:color w:val="000000"/>
                <w:sz w:val="20"/>
                <w:szCs w:val="20"/>
                <w:rtl w:val="0"/>
              </w:rPr>
              <w:t xml:space="preserve">Correlation to question 1 of Case B</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spacing w:after="0" w:before="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115">
            <w:pPr>
              <w:spacing w:after="0" w:before="0" w:lineRule="auto"/>
              <w:jc w:val="both"/>
              <w:rPr/>
            </w:pPr>
            <w:r w:rsidDel="00000000" w:rsidR="00000000" w:rsidRPr="00000000">
              <w:rPr>
                <w:rFonts w:ascii="Arial" w:cs="Arial" w:eastAsia="Arial" w:hAnsi="Arial"/>
                <w:b w:val="1"/>
                <w:color w:val="000000"/>
                <w:sz w:val="20"/>
                <w:szCs w:val="20"/>
                <w:rtl w:val="0"/>
              </w:rPr>
              <w:t xml:space="preserve">#1</w:t>
            </w: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16">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17">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18">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19">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1A">
            <w:pPr>
              <w:spacing w:after="0" w:before="0" w:lineRule="auto"/>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1B">
            <w:pPr>
              <w:spacing w:after="0" w:before="0" w:lineRule="auto"/>
              <w:jc w:val="both"/>
              <w:rPr/>
            </w:pPr>
            <w:r w:rsidDel="00000000" w:rsidR="00000000" w:rsidRPr="00000000">
              <w:rPr>
                <w:rFonts w:ascii="Arial" w:cs="Arial" w:eastAsia="Arial" w:hAnsi="Arial"/>
                <w:color w:val="000000"/>
                <w:sz w:val="20"/>
                <w:szCs w:val="20"/>
                <w:rtl w:val="0"/>
              </w:rPr>
              <w:t xml:space="preserve">pos</w:t>
            </w: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1C">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1D">
            <w:pPr>
              <w:spacing w:after="0" w:before="0" w:lineRule="auto"/>
              <w:jc w:val="both"/>
              <w:rPr/>
            </w:pPr>
            <w:r w:rsidDel="00000000" w:rsidR="00000000" w:rsidRPr="00000000">
              <w:rPr>
                <w:rFonts w:ascii="Arial" w:cs="Arial" w:eastAsia="Arial" w:hAnsi="Arial"/>
                <w:color w:val="000000"/>
                <w:sz w:val="20"/>
                <w:szCs w:val="20"/>
                <w:rtl w:val="0"/>
              </w:rPr>
              <w:t xml:space="preserve">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spacing w:after="0" w:before="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11F">
            <w:pPr>
              <w:spacing w:after="0" w:before="0" w:lineRule="auto"/>
              <w:jc w:val="both"/>
              <w:rPr/>
            </w:pPr>
            <w:r w:rsidDel="00000000" w:rsidR="00000000" w:rsidRPr="00000000">
              <w:rPr>
                <w:rFonts w:ascii="Arial" w:cs="Arial" w:eastAsia="Arial" w:hAnsi="Arial"/>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20">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21">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22">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23">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24">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25">
            <w:pPr>
              <w:spacing w:after="0" w:before="0" w:lineRule="auto"/>
              <w:jc w:val="both"/>
              <w:rPr/>
            </w:pPr>
            <w:r w:rsidDel="00000000" w:rsidR="00000000" w:rsidRPr="00000000">
              <w:rPr>
                <w:rFonts w:ascii="Arial" w:cs="Arial" w:eastAsia="Arial" w:hAnsi="Arial"/>
                <w:color w:val="000000"/>
                <w:sz w:val="20"/>
                <w:szCs w:val="20"/>
                <w:rtl w:val="0"/>
              </w:rPr>
              <w:t xml:space="preserve">neg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26">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27">
            <w:pPr>
              <w:spacing w:after="0" w:before="0" w:lineRule="auto"/>
              <w:jc w:val="both"/>
              <w:rPr/>
            </w:pPr>
            <w:r w:rsidDel="00000000" w:rsidR="00000000" w:rsidRPr="00000000">
              <w:rPr>
                <w:rFonts w:ascii="Arial" w:cs="Arial" w:eastAsia="Arial" w:hAnsi="Arial"/>
                <w:color w:val="000000"/>
                <w:sz w:val="20"/>
                <w:szCs w:val="20"/>
                <w:rtl w:val="0"/>
              </w:rPr>
              <w:t xml:space="preserve">0.182,</w:t>
            </w:r>
            <w:r w:rsidDel="00000000" w:rsidR="00000000" w:rsidRPr="00000000">
              <w:rPr>
                <w:rFonts w:ascii="Arial" w:cs="Arial" w:eastAsia="Arial" w:hAnsi="Arial"/>
                <w:i w:val="1"/>
                <w:color w:val="000000"/>
                <w:sz w:val="20"/>
                <w:szCs w:val="20"/>
                <w:rtl w:val="0"/>
              </w:rPr>
              <w:t xml:space="preserve"> p</w:t>
            </w:r>
            <w:r w:rsidDel="00000000" w:rsidR="00000000" w:rsidRPr="00000000">
              <w:rPr>
                <w:rFonts w:ascii="Arial" w:cs="Arial" w:eastAsia="Arial" w:hAnsi="Arial"/>
                <w:color w:val="000000"/>
                <w:sz w:val="20"/>
                <w:szCs w:val="20"/>
                <w:rtl w:val="0"/>
              </w:rPr>
              <w:t xml:space="preserve">= 0.002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spacing w:after="0" w:before="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129">
            <w:pPr>
              <w:spacing w:after="0" w:before="0" w:lineRule="auto"/>
              <w:jc w:val="both"/>
              <w:rPr/>
            </w:pPr>
            <w:r w:rsidDel="00000000" w:rsidR="00000000" w:rsidRPr="00000000">
              <w:rPr>
                <w:rFonts w:ascii="Arial" w:cs="Arial" w:eastAsia="Arial" w:hAnsi="Arial"/>
                <w:b w:val="1"/>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40.0" w:type="dxa"/>
              <w:left w:w="40.0" w:type="dxa"/>
              <w:bottom w:w="40.0" w:type="dxa"/>
              <w:right w:w="40.0" w:type="dxa"/>
            </w:tcMar>
            <w:vAlign w:val="bottom"/>
          </w:tcPr>
          <w:p w:rsidR="00000000" w:rsidDel="00000000" w:rsidP="00000000" w:rsidRDefault="00000000" w:rsidRPr="00000000" w14:paraId="0000012A">
            <w:pPr>
              <w:spacing w:after="0" w:before="0" w:lineRule="auto"/>
              <w:jc w:val="both"/>
              <w:rPr/>
            </w:pPr>
            <w:r w:rsidDel="00000000" w:rsidR="00000000" w:rsidRPr="00000000">
              <w:rPr>
                <w:rFonts w:ascii="Arial" w:cs="Arial" w:eastAsia="Arial" w:hAnsi="Arial"/>
                <w:color w:val="000000"/>
                <w:sz w:val="20"/>
                <w:szCs w:val="20"/>
                <w:shd w:fill="b7b7b7" w:val="clea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40.0" w:type="dxa"/>
              <w:left w:w="40.0" w:type="dxa"/>
              <w:bottom w:w="40.0" w:type="dxa"/>
              <w:right w:w="40.0" w:type="dxa"/>
            </w:tcMar>
            <w:vAlign w:val="bottom"/>
          </w:tcPr>
          <w:p w:rsidR="00000000" w:rsidDel="00000000" w:rsidP="00000000" w:rsidRDefault="00000000" w:rsidRPr="00000000" w14:paraId="0000012B">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40.0" w:type="dxa"/>
              <w:left w:w="40.0" w:type="dxa"/>
              <w:bottom w:w="40.0" w:type="dxa"/>
              <w:right w:w="40.0" w:type="dxa"/>
            </w:tcMar>
            <w:vAlign w:val="bottom"/>
          </w:tcPr>
          <w:p w:rsidR="00000000" w:rsidDel="00000000" w:rsidP="00000000" w:rsidRDefault="00000000" w:rsidRPr="00000000" w14:paraId="0000012C">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40.0" w:type="dxa"/>
              <w:left w:w="40.0" w:type="dxa"/>
              <w:bottom w:w="40.0" w:type="dxa"/>
              <w:right w:w="40.0" w:type="dxa"/>
            </w:tcMar>
            <w:vAlign w:val="bottom"/>
          </w:tcPr>
          <w:p w:rsidR="00000000" w:rsidDel="00000000" w:rsidP="00000000" w:rsidRDefault="00000000" w:rsidRPr="00000000" w14:paraId="0000012D">
            <w:pPr>
              <w:spacing w:after="0" w:before="0" w:lineRule="auto"/>
              <w:jc w:val="both"/>
              <w:rPr/>
            </w:pPr>
            <w:r w:rsidDel="00000000" w:rsidR="00000000" w:rsidRPr="00000000">
              <w:rPr>
                <w:rFonts w:ascii="Arial" w:cs="Arial" w:eastAsia="Arial" w:hAnsi="Arial"/>
                <w:color w:val="000000"/>
                <w:sz w:val="20"/>
                <w:szCs w:val="20"/>
                <w:shd w:fill="b7b7b7" w:val="clea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40.0" w:type="dxa"/>
              <w:left w:w="40.0" w:type="dxa"/>
              <w:bottom w:w="40.0" w:type="dxa"/>
              <w:right w:w="40.0" w:type="dxa"/>
            </w:tcMar>
            <w:vAlign w:val="bottom"/>
          </w:tcPr>
          <w:p w:rsidR="00000000" w:rsidDel="00000000" w:rsidP="00000000" w:rsidRDefault="00000000" w:rsidRPr="00000000" w14:paraId="0000012E">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40.0" w:type="dxa"/>
              <w:left w:w="40.0" w:type="dxa"/>
              <w:bottom w:w="40.0" w:type="dxa"/>
              <w:right w:w="40.0" w:type="dxa"/>
            </w:tcMar>
            <w:vAlign w:val="bottom"/>
          </w:tcPr>
          <w:p w:rsidR="00000000" w:rsidDel="00000000" w:rsidP="00000000" w:rsidRDefault="00000000" w:rsidRPr="00000000" w14:paraId="0000012F">
            <w:pPr>
              <w:spacing w:after="0" w:before="0" w:lineRule="auto"/>
              <w:jc w:val="both"/>
              <w:rPr/>
            </w:pPr>
            <w:r w:rsidDel="00000000" w:rsidR="00000000" w:rsidRPr="00000000">
              <w:rPr>
                <w:rFonts w:ascii="Arial" w:cs="Arial" w:eastAsia="Arial" w:hAnsi="Arial"/>
                <w:color w:val="000000"/>
                <w:sz w:val="20"/>
                <w:szCs w:val="20"/>
                <w:shd w:fill="b7b7b7" w:val="clear"/>
                <w:rtl w:val="0"/>
              </w:rPr>
              <w:t xml:space="preserve">neg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40.0" w:type="dxa"/>
              <w:left w:w="40.0" w:type="dxa"/>
              <w:bottom w:w="40.0" w:type="dxa"/>
              <w:right w:w="40.0" w:type="dxa"/>
            </w:tcMar>
            <w:vAlign w:val="bottom"/>
          </w:tcPr>
          <w:p w:rsidR="00000000" w:rsidDel="00000000" w:rsidP="00000000" w:rsidRDefault="00000000" w:rsidRPr="00000000" w14:paraId="00000130">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40.0" w:type="dxa"/>
              <w:left w:w="40.0" w:type="dxa"/>
              <w:bottom w:w="40.0" w:type="dxa"/>
              <w:right w:w="40.0" w:type="dxa"/>
            </w:tcMar>
            <w:vAlign w:val="bottom"/>
          </w:tcPr>
          <w:p w:rsidR="00000000" w:rsidDel="00000000" w:rsidP="00000000" w:rsidRDefault="00000000" w:rsidRPr="00000000" w14:paraId="00000131">
            <w:pPr>
              <w:spacing w:after="0" w:before="0" w:lineRule="auto"/>
              <w:jc w:val="both"/>
              <w:rPr/>
            </w:pPr>
            <w:r w:rsidDel="00000000" w:rsidR="00000000" w:rsidRPr="00000000">
              <w:rPr>
                <w:rFonts w:ascii="Arial" w:cs="Arial" w:eastAsia="Arial" w:hAnsi="Arial"/>
                <w:color w:val="000000"/>
                <w:sz w:val="20"/>
                <w:szCs w:val="20"/>
                <w:shd w:fill="b7b7b7" w:val="clear"/>
                <w:rtl w:val="0"/>
              </w:rPr>
              <w:t xml:space="preserve">0.101, </w:t>
            </w:r>
            <w:r w:rsidDel="00000000" w:rsidR="00000000" w:rsidRPr="00000000">
              <w:rPr>
                <w:rFonts w:ascii="Arial" w:cs="Arial" w:eastAsia="Arial" w:hAnsi="Arial"/>
                <w:i w:val="1"/>
                <w:color w:val="000000"/>
                <w:sz w:val="20"/>
                <w:szCs w:val="20"/>
                <w:shd w:fill="b7b7b7" w:val="clear"/>
                <w:rtl w:val="0"/>
              </w:rPr>
              <w:t xml:space="preserve">p</w:t>
            </w:r>
            <w:r w:rsidDel="00000000" w:rsidR="00000000" w:rsidRPr="00000000">
              <w:rPr>
                <w:rFonts w:ascii="Arial" w:cs="Arial" w:eastAsia="Arial" w:hAnsi="Arial"/>
                <w:color w:val="000000"/>
                <w:sz w:val="20"/>
                <w:szCs w:val="20"/>
                <w:shd w:fill="b7b7b7" w:val="clear"/>
                <w:rtl w:val="0"/>
              </w:rPr>
              <w:t xml:space="preserve">= 0.089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spacing w:after="0" w:before="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133">
            <w:pPr>
              <w:spacing w:after="0" w:before="0" w:lineRule="auto"/>
              <w:jc w:val="both"/>
              <w:rPr/>
            </w:pPr>
            <w:r w:rsidDel="00000000" w:rsidR="00000000" w:rsidRPr="00000000">
              <w:rPr>
                <w:rFonts w:ascii="Arial" w:cs="Arial" w:eastAsia="Arial" w:hAnsi="Arial"/>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34">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35">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36">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37">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38">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39">
            <w:pPr>
              <w:spacing w:after="0" w:before="0" w:lineRule="auto"/>
              <w:jc w:val="both"/>
              <w:rPr/>
            </w:pPr>
            <w:r w:rsidDel="00000000" w:rsidR="00000000" w:rsidRPr="00000000">
              <w:rPr>
                <w:rFonts w:ascii="Arial" w:cs="Arial" w:eastAsia="Arial" w:hAnsi="Arial"/>
                <w:color w:val="000000"/>
                <w:sz w:val="20"/>
                <w:szCs w:val="20"/>
                <w:rtl w:val="0"/>
              </w:rPr>
              <w:t xml:space="preserve">pos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3A">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3B">
            <w:pPr>
              <w:spacing w:after="0" w:before="0" w:lineRule="auto"/>
              <w:jc w:val="both"/>
              <w:rPr/>
            </w:pPr>
            <w:r w:rsidDel="00000000" w:rsidR="00000000" w:rsidRPr="00000000">
              <w:rPr>
                <w:rFonts w:ascii="Arial" w:cs="Arial" w:eastAsia="Arial" w:hAnsi="Arial"/>
                <w:color w:val="000000"/>
                <w:sz w:val="20"/>
                <w:szCs w:val="20"/>
                <w:rtl w:val="0"/>
              </w:rPr>
              <w:t xml:space="preserve">0.310,  </w:t>
            </w:r>
            <w:r w:rsidDel="00000000" w:rsidR="00000000" w:rsidRPr="00000000">
              <w:rPr>
                <w:rFonts w:ascii="Arial" w:cs="Arial" w:eastAsia="Arial" w:hAnsi="Arial"/>
                <w:i w:val="1"/>
                <w:color w:val="000000"/>
                <w:sz w:val="20"/>
                <w:szCs w:val="20"/>
                <w:rtl w:val="0"/>
              </w:rPr>
              <w:t xml:space="preserve">p</w:t>
            </w:r>
            <w:r w:rsidDel="00000000" w:rsidR="00000000" w:rsidRPr="00000000">
              <w:rPr>
                <w:rFonts w:ascii="Arial" w:cs="Arial" w:eastAsia="Arial" w:hAnsi="Arial"/>
                <w:color w:val="000000"/>
                <w:sz w:val="20"/>
                <w:szCs w:val="20"/>
                <w:rtl w:val="0"/>
              </w:rPr>
              <w:t xml:space="preserve">&lt;0.001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C">
            <w:pPr>
              <w:spacing w:after="0" w:before="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13D">
            <w:pPr>
              <w:spacing w:after="0" w:before="0" w:lineRule="auto"/>
              <w:jc w:val="both"/>
              <w:rPr/>
            </w:pPr>
            <w:r w:rsidDel="00000000" w:rsidR="00000000" w:rsidRPr="00000000">
              <w:rPr>
                <w:rFonts w:ascii="Arial" w:cs="Arial" w:eastAsia="Arial" w:hAnsi="Arial"/>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3E">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3F">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40">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41">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42">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43">
            <w:pPr>
              <w:spacing w:after="0" w:before="0" w:lineRule="auto"/>
              <w:jc w:val="both"/>
              <w:rPr/>
            </w:pPr>
            <w:r w:rsidDel="00000000" w:rsidR="00000000" w:rsidRPr="00000000">
              <w:rPr>
                <w:rFonts w:ascii="Arial" w:cs="Arial" w:eastAsia="Arial" w:hAnsi="Arial"/>
                <w:color w:val="000000"/>
                <w:sz w:val="20"/>
                <w:szCs w:val="20"/>
                <w:rtl w:val="0"/>
              </w:rPr>
              <w:t xml:space="preserve">pos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44">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45">
            <w:pPr>
              <w:spacing w:after="0" w:before="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0.346,  </w:t>
            </w:r>
            <w:r w:rsidDel="00000000" w:rsidR="00000000" w:rsidRPr="00000000">
              <w:rPr>
                <w:rFonts w:ascii="Arial" w:cs="Arial" w:eastAsia="Arial" w:hAnsi="Arial"/>
                <w:i w:val="1"/>
                <w:color w:val="000000"/>
                <w:sz w:val="20"/>
                <w:szCs w:val="20"/>
                <w:rtl w:val="0"/>
              </w:rPr>
              <w:t xml:space="preserve">p</w:t>
            </w:r>
            <w:r w:rsidDel="00000000" w:rsidR="00000000" w:rsidRPr="00000000">
              <w:rPr>
                <w:rFonts w:ascii="Arial" w:cs="Arial" w:eastAsia="Arial" w:hAnsi="Arial"/>
                <w:color w:val="000000"/>
                <w:sz w:val="20"/>
                <w:szCs w:val="20"/>
                <w:rtl w:val="0"/>
              </w:rPr>
              <w:t xml:space="preserve">&lt;0.001</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spacing w:after="0" w:before="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spacing w:after="0" w:before="0" w:lineRule="auto"/>
              <w:jc w:val="both"/>
              <w:rPr/>
            </w:pPr>
            <w:r w:rsidDel="00000000" w:rsidR="00000000" w:rsidRPr="00000000">
              <w:rPr>
                <w:rFonts w:ascii="Arial" w:cs="Arial" w:eastAsia="Arial" w:hAnsi="Arial"/>
                <w:b w:val="1"/>
                <w:color w:val="000000"/>
                <w:sz w:val="20"/>
                <w:szCs w:val="20"/>
                <w:rtl w:val="0"/>
              </w:rPr>
              <w:t xml:space="preserve">#6</w:t>
            </w: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48">
            <w:pPr>
              <w:spacing w:after="0" w:before="0" w:lineRule="auto"/>
              <w:jc w:val="both"/>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neg</w:t>
            </w:r>
          </w:p>
        </w:tc>
        <w:tc>
          <w:tcPr>
            <w:tcBorders>
              <w:top w:color="000000" w:space="0" w:sz="4"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-0.002, </w:t>
            </w:r>
            <w:r w:rsidDel="00000000" w:rsidR="00000000" w:rsidRPr="00000000">
              <w:rPr>
                <w:rFonts w:ascii="Arial" w:cs="Arial" w:eastAsia="Arial" w:hAnsi="Arial"/>
                <w:i w:val="1"/>
                <w:sz w:val="20"/>
                <w:szCs w:val="20"/>
                <w:rtl w:val="0"/>
              </w:rPr>
              <w:t xml:space="preserve">p</w:t>
            </w:r>
            <w:r w:rsidDel="00000000" w:rsidR="00000000" w:rsidRPr="00000000">
              <w:rPr>
                <w:rFonts w:ascii="Arial" w:cs="Arial" w:eastAsia="Arial" w:hAnsi="Arial"/>
                <w:sz w:val="20"/>
                <w:szCs w:val="20"/>
                <w:rtl w:val="0"/>
              </w:rPr>
              <w:t xml:space="preserve">=0.974</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0">
            <w:pPr>
              <w:spacing w:after="0" w:before="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spacing w:after="0" w:before="0" w:lineRule="auto"/>
              <w:jc w:val="both"/>
              <w:rPr/>
            </w:pPr>
            <w:r w:rsidDel="00000000" w:rsidR="00000000" w:rsidRPr="00000000">
              <w:rPr>
                <w:rFonts w:ascii="Arial" w:cs="Arial" w:eastAsia="Arial" w:hAnsi="Arial"/>
                <w:b w:val="1"/>
                <w:color w:val="000000"/>
                <w:sz w:val="20"/>
                <w:szCs w:val="20"/>
                <w:rtl w:val="0"/>
              </w:rPr>
              <w:t xml:space="preserve">#7</w:t>
            </w: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neg</w:t>
            </w:r>
          </w:p>
        </w:tc>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0.034, p=0.562</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spacing w:after="0" w:before="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15B">
            <w:pPr>
              <w:spacing w:after="0" w:before="0" w:lineRule="auto"/>
              <w:jc w:val="both"/>
              <w:rPr/>
            </w:pPr>
            <w:r w:rsidDel="00000000" w:rsidR="00000000" w:rsidRPr="00000000">
              <w:rPr>
                <w:rFonts w:ascii="Arial" w:cs="Arial" w:eastAsia="Arial" w:hAnsi="Arial"/>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5C">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5D">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5E">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5F">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0">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1">
            <w:pPr>
              <w:spacing w:after="0" w:before="0" w:lineRule="auto"/>
              <w:jc w:val="both"/>
              <w:rPr/>
            </w:pPr>
            <w:r w:rsidDel="00000000" w:rsidR="00000000" w:rsidRPr="00000000">
              <w:rPr>
                <w:rFonts w:ascii="Arial" w:cs="Arial" w:eastAsia="Arial" w:hAnsi="Arial"/>
                <w:color w:val="000000"/>
                <w:sz w:val="20"/>
                <w:szCs w:val="20"/>
                <w:rtl w:val="0"/>
              </w:rPr>
              <w:t xml:space="preserve">pos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2">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3">
            <w:pPr>
              <w:spacing w:after="0" w:before="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0.358, </w:t>
            </w:r>
            <w:r w:rsidDel="00000000" w:rsidR="00000000" w:rsidRPr="00000000">
              <w:rPr>
                <w:rFonts w:ascii="Arial" w:cs="Arial" w:eastAsia="Arial" w:hAnsi="Arial"/>
                <w:i w:val="1"/>
                <w:color w:val="000000"/>
                <w:sz w:val="20"/>
                <w:szCs w:val="20"/>
                <w:rtl w:val="0"/>
              </w:rPr>
              <w:t xml:space="preserve">p</w:t>
            </w:r>
            <w:r w:rsidDel="00000000" w:rsidR="00000000" w:rsidRPr="00000000">
              <w:rPr>
                <w:rFonts w:ascii="Arial" w:cs="Arial" w:eastAsia="Arial" w:hAnsi="Arial"/>
                <w:color w:val="000000"/>
                <w:sz w:val="20"/>
                <w:szCs w:val="20"/>
                <w:rtl w:val="0"/>
              </w:rPr>
              <w:t xml:space="preserve">&lt;0.001</w:t>
            </w:r>
            <w:r w:rsidDel="00000000" w:rsidR="00000000" w:rsidRPr="00000000">
              <w:rPr>
                <w:rtl w:val="0"/>
              </w:rPr>
            </w:r>
          </w:p>
        </w:tc>
      </w:tr>
      <w:tr>
        <w:trPr>
          <w:cantSplit w:val="0"/>
          <w:trHeight w:val="35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spacing w:after="0" w:before="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165">
            <w:pPr>
              <w:spacing w:after="0" w:before="0" w:lineRule="auto"/>
              <w:jc w:val="both"/>
              <w:rPr/>
            </w:pPr>
            <w:r w:rsidDel="00000000" w:rsidR="00000000" w:rsidRPr="00000000">
              <w:rPr>
                <w:rFonts w:ascii="Arial" w:cs="Arial" w:eastAsia="Arial" w:hAnsi="Arial"/>
                <w:color w:val="000000"/>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6">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7">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8">
            <w:pPr>
              <w:spacing w:after="0" w:before="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9">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A">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B">
            <w:pPr>
              <w:spacing w:after="0" w:before="0" w:lineRule="auto"/>
              <w:jc w:val="both"/>
              <w:rPr/>
            </w:pPr>
            <w:r w:rsidDel="00000000" w:rsidR="00000000" w:rsidRPr="00000000">
              <w:rPr>
                <w:rFonts w:ascii="Arial" w:cs="Arial" w:eastAsia="Arial" w:hAnsi="Arial"/>
                <w:color w:val="000000"/>
                <w:sz w:val="20"/>
                <w:szCs w:val="20"/>
                <w:rtl w:val="0"/>
              </w:rPr>
              <w:t xml:space="preserve">pos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C">
            <w:pPr>
              <w:spacing w:after="0" w:before="0" w:lineRule="auto"/>
              <w:jc w:val="both"/>
              <w:rPr/>
            </w:pPr>
            <w:r w:rsidDel="00000000" w:rsidR="00000000" w:rsidRPr="00000000">
              <w:rPr>
                <w:rFonts w:ascii="Arial" w:cs="Arial" w:eastAsia="Arial" w:hAnsi="Arial"/>
                <w:color w:val="000000"/>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D">
            <w:pPr>
              <w:spacing w:after="0" w:before="0" w:lineRule="auto"/>
              <w:jc w:val="both"/>
              <w:rPr/>
            </w:pPr>
            <w:r w:rsidDel="00000000" w:rsidR="00000000" w:rsidRPr="00000000">
              <w:rPr>
                <w:rFonts w:ascii="Arial" w:cs="Arial" w:eastAsia="Arial" w:hAnsi="Arial"/>
                <w:color w:val="000000"/>
                <w:sz w:val="20"/>
                <w:szCs w:val="20"/>
                <w:rtl w:val="0"/>
              </w:rPr>
              <w:t xml:space="preserve">0.421, </w:t>
            </w:r>
            <w:r w:rsidDel="00000000" w:rsidR="00000000" w:rsidRPr="00000000">
              <w:rPr>
                <w:rFonts w:ascii="Arial" w:cs="Arial" w:eastAsia="Arial" w:hAnsi="Arial"/>
                <w:i w:val="1"/>
                <w:color w:val="000000"/>
                <w:sz w:val="20"/>
                <w:szCs w:val="20"/>
                <w:rtl w:val="0"/>
              </w:rPr>
              <w:t xml:space="preserve">p</w:t>
            </w:r>
            <w:r w:rsidDel="00000000" w:rsidR="00000000" w:rsidRPr="00000000">
              <w:rPr>
                <w:rFonts w:ascii="Arial" w:cs="Arial" w:eastAsia="Arial" w:hAnsi="Arial"/>
                <w:color w:val="000000"/>
                <w:sz w:val="20"/>
                <w:szCs w:val="20"/>
                <w:rtl w:val="0"/>
              </w:rPr>
              <w:t xml:space="preserve">&lt;0.001</w:t>
            </w:r>
            <w:r w:rsidDel="00000000" w:rsidR="00000000" w:rsidRPr="00000000">
              <w:rPr>
                <w:rtl w:val="0"/>
              </w:rPr>
            </w:r>
          </w:p>
        </w:tc>
      </w:tr>
    </w:tbl>
    <w:p w:rsidR="00000000" w:rsidDel="00000000" w:rsidP="00000000" w:rsidRDefault="00000000" w:rsidRPr="00000000" w14:paraId="0000016E">
      <w:pPr>
        <w:spacing w:after="0" w:before="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Situational questions were mapped to the SDL framework. Pearson correlations were run between the question one of the case and the other questions.  Those that did not map and/or correlate with other questions were removed (gray filled rows)</w:t>
      </w:r>
      <w:r w:rsidDel="00000000" w:rsidR="00000000" w:rsidRPr="00000000">
        <w:rPr>
          <w:rFonts w:ascii="Arial" w:cs="Arial" w:eastAsia="Arial" w:hAnsi="Arial"/>
          <w:sz w:val="20"/>
          <w:szCs w:val="20"/>
          <w:rtl w:val="0"/>
        </w:rPr>
        <w:t xml:space="preserve"> from the case prior to assessing how the cases mapped to the existing measures (see below).</w:t>
      </w:r>
      <w:r w:rsidDel="00000000" w:rsidR="00000000" w:rsidRPr="00000000">
        <w:rPr>
          <w:rtl w:val="0"/>
        </w:rPr>
      </w:r>
    </w:p>
    <w:p w:rsidR="00000000" w:rsidDel="00000000" w:rsidP="00000000" w:rsidRDefault="00000000" w:rsidRPr="00000000" w14:paraId="0000016F">
      <w:pPr>
        <w:spacing w:after="0" w:before="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spacing w:after="0" w:before="0" w:lineRule="auto"/>
        <w:jc w:val="both"/>
        <w:rPr/>
      </w:pPr>
      <w:r w:rsidDel="00000000" w:rsidR="00000000" w:rsidRPr="00000000">
        <w:rPr>
          <w:rFonts w:ascii="Arial" w:cs="Arial" w:eastAsia="Arial" w:hAnsi="Arial"/>
          <w:sz w:val="20"/>
          <w:szCs w:val="20"/>
          <w:rtl w:val="0"/>
        </w:rPr>
        <w:t xml:space="preserve">Supplemental table 3 : Correlation between SDL situational judgment cases and existing SDL measures</w:t>
      </w:r>
      <w:r w:rsidDel="00000000" w:rsidR="00000000" w:rsidRPr="00000000">
        <w:rPr>
          <w:rtl w:val="0"/>
        </w:rPr>
      </w:r>
    </w:p>
    <w:tbl>
      <w:tblPr>
        <w:tblStyle w:val="Table4"/>
        <w:tblW w:w="9360.0" w:type="dxa"/>
        <w:jc w:val="left"/>
        <w:tblLayout w:type="fixed"/>
        <w:tblLook w:val="0400"/>
      </w:tblPr>
      <w:tblGrid>
        <w:gridCol w:w="4358"/>
        <w:gridCol w:w="2564"/>
        <w:gridCol w:w="2438"/>
        <w:tblGridChange w:id="0">
          <w:tblGrid>
            <w:gridCol w:w="4358"/>
            <w:gridCol w:w="2564"/>
            <w:gridCol w:w="243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1">
            <w:pPr>
              <w:spacing w:after="0" w:before="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2">
            <w:pPr>
              <w:spacing w:after="0" w:before="0" w:lineRule="auto"/>
              <w:jc w:val="both"/>
              <w:rPr/>
            </w:pPr>
            <w:r w:rsidDel="00000000" w:rsidR="00000000" w:rsidRPr="00000000">
              <w:rPr>
                <w:rFonts w:ascii="Arial" w:cs="Arial" w:eastAsia="Arial" w:hAnsi="Arial"/>
                <w:b w:val="1"/>
                <w:sz w:val="20"/>
                <w:szCs w:val="20"/>
                <w:rtl w:val="0"/>
              </w:rPr>
              <w:t xml:space="preserve">SDL experiences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3">
            <w:pPr>
              <w:spacing w:after="0" w:before="0" w:lineRule="auto"/>
              <w:jc w:val="both"/>
              <w:rPr/>
            </w:pPr>
            <w:r w:rsidDel="00000000" w:rsidR="00000000" w:rsidRPr="00000000">
              <w:rPr>
                <w:rFonts w:ascii="Arial" w:cs="Arial" w:eastAsia="Arial" w:hAnsi="Arial"/>
                <w:b w:val="1"/>
                <w:sz w:val="20"/>
                <w:szCs w:val="20"/>
                <w:rtl w:val="0"/>
              </w:rPr>
              <w:t xml:space="preserve">SDL disposition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74">
            <w:pPr>
              <w:spacing w:after="0" w:before="0" w:lineRule="auto"/>
              <w:jc w:val="both"/>
              <w:rPr>
                <w:b w:val="1"/>
              </w:rPr>
            </w:pPr>
            <w:r w:rsidDel="00000000" w:rsidR="00000000" w:rsidRPr="00000000">
              <w:rPr>
                <w:rFonts w:ascii="Arial" w:cs="Arial" w:eastAsia="Arial" w:hAnsi="Arial"/>
                <w:sz w:val="20"/>
                <w:szCs w:val="20"/>
                <w:rtl w:val="0"/>
              </w:rPr>
              <w:t xml:space="preserve">Case A </w:t>
            </w:r>
            <w:r w:rsidDel="00000000" w:rsidR="00000000" w:rsidRPr="00000000">
              <w:rPr>
                <w:rFonts w:ascii="Arial" w:cs="Arial" w:eastAsia="Arial" w:hAnsi="Arial"/>
                <w:b w:val="1"/>
                <w:sz w:val="20"/>
                <w:szCs w:val="20"/>
                <w:rtl w:val="0"/>
              </w:rPr>
              <w:t xml:space="preserve">(dropped from the study)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75">
            <w:pPr>
              <w:spacing w:after="0" w:before="0" w:lineRule="auto"/>
              <w:jc w:val="both"/>
              <w:rPr/>
            </w:pPr>
            <w:r w:rsidDel="00000000" w:rsidR="00000000" w:rsidRPr="00000000">
              <w:rPr>
                <w:rFonts w:ascii="Arial" w:cs="Arial" w:eastAsia="Arial" w:hAnsi="Arial"/>
                <w:sz w:val="20"/>
                <w:szCs w:val="20"/>
                <w:rtl w:val="0"/>
              </w:rPr>
              <w:t xml:space="preserve">0.076, </w:t>
            </w:r>
            <w:r w:rsidDel="00000000" w:rsidR="00000000" w:rsidRPr="00000000">
              <w:rPr>
                <w:rFonts w:ascii="Arial" w:cs="Arial" w:eastAsia="Arial" w:hAnsi="Arial"/>
                <w:i w:val="1"/>
                <w:sz w:val="20"/>
                <w:szCs w:val="20"/>
                <w:rtl w:val="0"/>
              </w:rPr>
              <w:t xml:space="preserve">p</w:t>
            </w:r>
            <w:r w:rsidDel="00000000" w:rsidR="00000000" w:rsidRPr="00000000">
              <w:rPr>
                <w:rFonts w:ascii="Arial" w:cs="Arial" w:eastAsia="Arial" w:hAnsi="Arial"/>
                <w:sz w:val="20"/>
                <w:szCs w:val="20"/>
                <w:rtl w:val="0"/>
              </w:rPr>
              <w:t xml:space="preserve">=0.221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176">
            <w:pPr>
              <w:spacing w:after="0" w:before="0" w:lineRule="auto"/>
              <w:jc w:val="both"/>
              <w:rPr/>
            </w:pPr>
            <w:r w:rsidDel="00000000" w:rsidR="00000000" w:rsidRPr="00000000">
              <w:rPr>
                <w:rFonts w:ascii="Arial" w:cs="Arial" w:eastAsia="Arial" w:hAnsi="Arial"/>
                <w:sz w:val="20"/>
                <w:szCs w:val="20"/>
                <w:rtl w:val="0"/>
              </w:rPr>
              <w:t xml:space="preserve">0.339, </w:t>
            </w:r>
            <w:r w:rsidDel="00000000" w:rsidR="00000000" w:rsidRPr="00000000">
              <w:rPr>
                <w:rFonts w:ascii="Arial" w:cs="Arial" w:eastAsia="Arial" w:hAnsi="Arial"/>
                <w:i w:val="1"/>
                <w:sz w:val="20"/>
                <w:szCs w:val="20"/>
                <w:rtl w:val="0"/>
              </w:rPr>
              <w:t xml:space="preserve">p</w:t>
            </w:r>
            <w:r w:rsidDel="00000000" w:rsidR="00000000" w:rsidRPr="00000000">
              <w:rPr>
                <w:rFonts w:ascii="Arial" w:cs="Arial" w:eastAsia="Arial" w:hAnsi="Arial"/>
                <w:sz w:val="20"/>
                <w:szCs w:val="20"/>
                <w:rtl w:val="0"/>
              </w:rPr>
              <w:t xml:space="preserve">&lt;0.001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spacing w:after="0" w:before="0" w:lineRule="auto"/>
              <w:jc w:val="both"/>
              <w:rPr>
                <w:b w:val="1"/>
              </w:rPr>
            </w:pPr>
            <w:r w:rsidDel="00000000" w:rsidR="00000000" w:rsidRPr="00000000">
              <w:rPr>
                <w:rFonts w:ascii="Arial" w:cs="Arial" w:eastAsia="Arial" w:hAnsi="Arial"/>
                <w:sz w:val="20"/>
                <w:szCs w:val="20"/>
                <w:rtl w:val="0"/>
              </w:rPr>
              <w:t xml:space="preserve">Case B </w:t>
            </w:r>
            <w:r w:rsidDel="00000000" w:rsidR="00000000" w:rsidRPr="00000000">
              <w:rPr>
                <w:rFonts w:ascii="Arial" w:cs="Arial" w:eastAsia="Arial" w:hAnsi="Arial"/>
                <w:b w:val="1"/>
                <w:sz w:val="20"/>
                <w:szCs w:val="20"/>
                <w:rtl w:val="0"/>
              </w:rPr>
              <w:t xml:space="preserve">(selected for the study)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8">
            <w:pPr>
              <w:spacing w:after="0" w:before="0" w:lineRule="auto"/>
              <w:jc w:val="both"/>
              <w:rPr/>
            </w:pPr>
            <w:r w:rsidDel="00000000" w:rsidR="00000000" w:rsidRPr="00000000">
              <w:rPr>
                <w:rFonts w:ascii="Arial" w:cs="Arial" w:eastAsia="Arial" w:hAnsi="Arial"/>
                <w:sz w:val="20"/>
                <w:szCs w:val="20"/>
                <w:rtl w:val="0"/>
              </w:rPr>
              <w:t xml:space="preserve">0.368, </w:t>
            </w:r>
            <w:r w:rsidDel="00000000" w:rsidR="00000000" w:rsidRPr="00000000">
              <w:rPr>
                <w:rFonts w:ascii="Arial" w:cs="Arial" w:eastAsia="Arial" w:hAnsi="Arial"/>
                <w:i w:val="1"/>
                <w:sz w:val="20"/>
                <w:szCs w:val="20"/>
                <w:rtl w:val="0"/>
              </w:rPr>
              <w:t xml:space="preserve">p</w:t>
            </w:r>
            <w:r w:rsidDel="00000000" w:rsidR="00000000" w:rsidRPr="00000000">
              <w:rPr>
                <w:rFonts w:ascii="Arial" w:cs="Arial" w:eastAsia="Arial" w:hAnsi="Arial"/>
                <w:sz w:val="20"/>
                <w:szCs w:val="20"/>
                <w:rtl w:val="0"/>
              </w:rPr>
              <w:t xml:space="preserve">&lt;0.001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9">
            <w:pPr>
              <w:spacing w:after="0" w:before="0" w:lineRule="auto"/>
              <w:jc w:val="both"/>
              <w:rPr/>
            </w:pPr>
            <w:r w:rsidDel="00000000" w:rsidR="00000000" w:rsidRPr="00000000">
              <w:rPr>
                <w:rFonts w:ascii="Arial" w:cs="Arial" w:eastAsia="Arial" w:hAnsi="Arial"/>
                <w:sz w:val="20"/>
                <w:szCs w:val="20"/>
                <w:rtl w:val="0"/>
              </w:rPr>
              <w:t xml:space="preserve">0.557, </w:t>
            </w:r>
            <w:r w:rsidDel="00000000" w:rsidR="00000000" w:rsidRPr="00000000">
              <w:rPr>
                <w:rFonts w:ascii="Arial" w:cs="Arial" w:eastAsia="Arial" w:hAnsi="Arial"/>
                <w:i w:val="1"/>
                <w:sz w:val="20"/>
                <w:szCs w:val="20"/>
                <w:rtl w:val="0"/>
              </w:rPr>
              <w:t xml:space="preserve">p</w:t>
            </w:r>
            <w:r w:rsidDel="00000000" w:rsidR="00000000" w:rsidRPr="00000000">
              <w:rPr>
                <w:rFonts w:ascii="Arial" w:cs="Arial" w:eastAsia="Arial" w:hAnsi="Arial"/>
                <w:sz w:val="20"/>
                <w:szCs w:val="20"/>
                <w:rtl w:val="0"/>
              </w:rPr>
              <w:t xml:space="preserve">&lt;0.001</w:t>
            </w:r>
            <w:r w:rsidDel="00000000" w:rsidR="00000000" w:rsidRPr="00000000">
              <w:rPr>
                <w:rtl w:val="0"/>
              </w:rPr>
            </w:r>
          </w:p>
        </w:tc>
      </w:tr>
    </w:tbl>
    <w:p w:rsidR="00000000" w:rsidDel="00000000" w:rsidP="00000000" w:rsidRDefault="00000000" w:rsidRPr="00000000" w14:paraId="0000017A">
      <w:pPr>
        <w:spacing w:after="0" w:before="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keepNext w:val="1"/>
        <w:rPr/>
      </w:pPr>
      <w:r w:rsidDel="00000000" w:rsidR="00000000" w:rsidRPr="00000000">
        <w:rPr>
          <w:rtl w:val="0"/>
        </w:rPr>
      </w:r>
    </w:p>
    <w:p w:rsidR="00000000" w:rsidDel="00000000" w:rsidP="00000000" w:rsidRDefault="00000000" w:rsidRPr="00000000" w14:paraId="0000017C">
      <w:pPr>
        <w:keepNext w:val="1"/>
        <w:jc w:val="center"/>
        <w:rPr/>
      </w:pPr>
      <w:r w:rsidDel="00000000" w:rsidR="00000000" w:rsidRPr="00000000">
        <w:rPr>
          <w:b w:val="1"/>
        </w:rPr>
        <w:drawing>
          <wp:inline distB="0" distT="0" distL="0" distR="0">
            <wp:extent cx="4822491" cy="1733928"/>
            <wp:effectExtent b="0" l="0" r="0" t="0"/>
            <wp:docPr descr="C:\Users\Elaine.Scott\Documents\LaTex\____TEST____Frontiers_LaTeX_Templates_V2.5\Frontiers LaTeX (Science, Health and Engineering) V2.5 - with Supplementary material (V1.2)\logo1.jpg" id="59" name="image1.jpg"/>
            <a:graphic>
              <a:graphicData uri="http://schemas.openxmlformats.org/drawingml/2006/picture">
                <pic:pic>
                  <pic:nvPicPr>
                    <pic:cNvPr descr="C:\Users\Elaine.Scott\Documents\LaTex\____TEST____Frontiers_LaTeX_Templates_V2.5\Frontiers LaTeX (Science, Health and Engineering) V2.5 - with Supplementary material (V1.2)\logo1.jpg" id="0" name="image1.jpg"/>
                    <pic:cNvPicPr preferRelativeResize="0"/>
                  </pic:nvPicPr>
                  <pic:blipFill>
                    <a:blip r:embed="rId7"/>
                    <a:srcRect b="0" l="0" r="0" t="0"/>
                    <a:stretch>
                      <a:fillRect/>
                    </a:stretch>
                  </pic:blipFill>
                  <pic:spPr>
                    <a:xfrm>
                      <a:off x="0" y="0"/>
                      <a:ext cx="4822491" cy="1733928"/>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spacing w:before="240" w:lineRule="auto"/>
        <w:rPr/>
      </w:pPr>
      <w:r w:rsidDel="00000000" w:rsidR="00000000" w:rsidRPr="00000000">
        <w:rPr>
          <w:rtl w:val="0"/>
        </w:rPr>
      </w:r>
    </w:p>
    <w:sectPr>
      <w:headerReference r:id="rId8" w:type="first"/>
      <w:headerReference r:id="rId9" w:type="even"/>
      <w:footerReference r:id="rId10" w:type="default"/>
      <w:footerReference r:id="rId11" w:type="even"/>
      <w:pgSz w:h="15840" w:w="12240" w:orient="portrait"/>
      <w:pgMar w:bottom="1138" w:top="1138" w:left="1282" w:right="118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8" name=""/>
              <a:graphic>
                <a:graphicData uri="http://schemas.microsoft.com/office/word/2010/wordprocessingShape">
                  <wps:wsp>
                    <wps:cNvSpPr/>
                    <wps:cNvPr id="3" name="Shape 3"/>
                    <wps:spPr>
                      <a:xfrm>
                        <a:off x="4591620" y="3582198"/>
                        <a:ext cx="1508760" cy="395605"/>
                      </a:xfrm>
                      <a:prstGeom prst="rect">
                        <a:avLst/>
                      </a:prstGeom>
                      <a:noFill/>
                      <a:ln>
                        <a:noFill/>
                      </a:ln>
                    </wps:spPr>
                    <wps:txbx>
                      <w:txbxContent>
                        <w:p w:rsidR="00000000" w:rsidDel="00000000" w:rsidP="00000000" w:rsidRDefault="00000000" w:rsidRPr="00000000">
                          <w:pPr>
                            <w:spacing w:after="240" w:before="12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Arabic  \* MERGEFORMAT 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rPr>
        <w:color w:val="c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7" name=""/>
              <a:graphic>
                <a:graphicData uri="http://schemas.microsoft.com/office/word/2010/wordprocessingShape">
                  <wps:wsp>
                    <wps:cNvSpPr/>
                    <wps:cNvPr id="2" name="Shape 2"/>
                    <wps:spPr>
                      <a:xfrm>
                        <a:off x="4591620" y="3582198"/>
                        <a:ext cx="1508760" cy="395605"/>
                      </a:xfrm>
                      <a:prstGeom prst="rect">
                        <a:avLst/>
                      </a:prstGeom>
                      <a:noFill/>
                      <a:ln>
                        <a:noFill/>
                      </a:ln>
                    </wps:spPr>
                    <wps:txbx>
                      <w:txbxContent>
                        <w:p w:rsidR="00000000" w:rsidDel="00000000" w:rsidP="00000000" w:rsidRDefault="00000000" w:rsidRPr="00000000">
                          <w:pPr>
                            <w:spacing w:after="240" w:before="12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Arabic  \* MERGEFORMAT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rPr/>
    </w:pPr>
    <w:r w:rsidDel="00000000" w:rsidR="00000000" w:rsidRPr="00000000">
      <w:rPr>
        <w:b w:val="1"/>
        <w:color w:val="a6a6a6"/>
      </w:rPr>
      <w:drawing>
        <wp:inline distB="0" distT="0" distL="0" distR="0">
          <wp:extent cx="1534909" cy="551877"/>
          <wp:effectExtent b="0" l="0" r="0" t="0"/>
          <wp:docPr descr="C:\Users\Elaine.Scott\Documents\LaTex\____TEST____Frontiers_LaTeX_Templates_V2.5\Frontiers LaTeX (Science, Health and Engineering) V2.5 - with Supplementary material (V1.2)\logo1.jpg" id="60" name="image2.jpg"/>
          <a:graphic>
            <a:graphicData uri="http://schemas.openxmlformats.org/drawingml/2006/picture">
              <pic:pic>
                <pic:nvPicPr>
                  <pic:cNvPr descr="C:\Users\Elaine.Scott\Documents\LaTex\____TEST____Frontiers_LaTeX_Templates_V2.5\Frontiers LaTeX (Science, Health and Engineering) V2.5 - with Supplementary material (V1.2)\logo1.jpg" id="0" name="image2.jpg"/>
                  <pic:cNvPicPr preferRelativeResize="0"/>
                </pic:nvPicPr>
                <pic:blipFill>
                  <a:blip r:embed="rId1"/>
                  <a:srcRect b="0" l="0" r="0" t="0"/>
                  <a:stretch>
                    <a:fillRect/>
                  </a:stretch>
                </pic:blipFill>
                <pic:spPr>
                  <a:xfrm>
                    <a:off x="0" y="0"/>
                    <a:ext cx="1534909" cy="551877"/>
                  </a:xfrm>
                  <a:prstGeom prst="rect"/>
                  <a:ln/>
                </pic:spPr>
              </pic:pic>
            </a:graphicData>
          </a:graphic>
        </wp:inline>
      </w:drawing>
    </w:r>
    <w:r w:rsidDel="00000000" w:rsidR="00000000" w:rsidRPr="00000000">
      <w:rPr>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rPr/>
    </w:pPr>
    <w:r w:rsidDel="00000000" w:rsidR="00000000" w:rsidRPr="00000000">
      <w:rPr>
        <w:rtl w:val="0"/>
      </w:rPr>
      <w:t xml:space="preserve">Supplementary Material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lvl>
    <w:lvl w:ilvl="1">
      <w:start w:val="1"/>
      <w:numFmt w:val="decimal"/>
      <w:lvlText w:val="%1.%2"/>
      <w:lvlJc w:val="left"/>
      <w:pPr>
        <w:ind w:left="567" w:hanging="567"/>
      </w:pPr>
      <w:rPr/>
    </w:lvl>
    <w:lvl w:ilvl="2">
      <w:start w:val="1"/>
      <w:numFmt w:val="decimal"/>
      <w:lvlText w:val="%1.%2.%3"/>
      <w:lvlJc w:val="left"/>
      <w:pPr>
        <w:ind w:left="567" w:hanging="567"/>
      </w:pPr>
      <w:rPr/>
    </w:lvl>
    <w:lvl w:ilvl="3">
      <w:start w:val="1"/>
      <w:numFmt w:val="decimal"/>
      <w:lvlText w:val="%1.%2.%3.%4"/>
      <w:lvlJc w:val="left"/>
      <w:pPr>
        <w:ind w:left="567" w:hanging="567"/>
      </w:pPr>
      <w:rPr/>
    </w:lvl>
    <w:lvl w:ilvl="4">
      <w:start w:val="1"/>
      <w:numFmt w:val="decimal"/>
      <w:lvlText w:val="%1.%2.%3.%4.%5"/>
      <w:lvlJc w:val="left"/>
      <w:pPr>
        <w:ind w:left="567" w:hanging="567"/>
      </w:pPr>
      <w:rPr/>
    </w:lvl>
    <w:lvl w:ilvl="5">
      <w:start w:val="1"/>
      <w:numFmt w:val="lowerRoman"/>
      <w:lvlText w:val="%6."/>
      <w:lvlJc w:val="right"/>
      <w:pPr>
        <w:ind w:left="567" w:hanging="567"/>
      </w:pPr>
      <w:rPr/>
    </w:lvl>
    <w:lvl w:ilvl="6">
      <w:start w:val="1"/>
      <w:numFmt w:val="decimal"/>
      <w:lvlText w:val="%7."/>
      <w:lvlJc w:val="left"/>
      <w:pPr>
        <w:ind w:left="567" w:hanging="567"/>
      </w:pPr>
      <w:rPr/>
    </w:lvl>
    <w:lvl w:ilvl="7">
      <w:start w:val="1"/>
      <w:numFmt w:val="lowerLetter"/>
      <w:lvlText w:val="%8."/>
      <w:lvlJc w:val="left"/>
      <w:pPr>
        <w:ind w:left="567" w:hanging="567"/>
      </w:pPr>
      <w:rPr/>
    </w:lvl>
    <w:lvl w:ilvl="8">
      <w:start w:val="1"/>
      <w:numFmt w:val="lowerRoman"/>
      <w:lvlText w:val="%9."/>
      <w:lvlJc w:val="right"/>
      <w:pPr>
        <w:ind w:left="567" w:hanging="567"/>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4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567" w:hanging="567"/>
    </w:pPr>
    <w:rPr>
      <w:b w:val="1"/>
    </w:rPr>
  </w:style>
  <w:style w:type="paragraph" w:styleId="Heading2">
    <w:name w:val="heading 2"/>
    <w:basedOn w:val="Normal"/>
    <w:next w:val="Normal"/>
    <w:pPr>
      <w:spacing w:after="200" w:before="240" w:lineRule="auto"/>
      <w:ind w:left="567" w:hanging="567"/>
    </w:pPr>
    <w:rPr>
      <w:b w:val="1"/>
    </w:rPr>
  </w:style>
  <w:style w:type="paragraph" w:styleId="Heading3">
    <w:name w:val="heading 3"/>
    <w:basedOn w:val="Normal"/>
    <w:next w:val="Normal"/>
    <w:pPr>
      <w:keepNext w:val="1"/>
      <w:keepLines w:val="1"/>
      <w:spacing w:after="120" w:before="40" w:lineRule="auto"/>
      <w:ind w:left="567" w:hanging="567"/>
    </w:pPr>
    <w:rPr>
      <w:b w:val="1"/>
    </w:rPr>
  </w:style>
  <w:style w:type="paragraph" w:styleId="Heading4">
    <w:name w:val="heading 4"/>
    <w:basedOn w:val="Normal"/>
    <w:next w:val="Normal"/>
    <w:pPr>
      <w:keepNext w:val="1"/>
      <w:keepLines w:val="1"/>
      <w:spacing w:after="120" w:before="40" w:lineRule="auto"/>
      <w:ind w:left="567" w:hanging="567"/>
    </w:pPr>
    <w:rPr>
      <w:b w:val="1"/>
    </w:rPr>
  </w:style>
  <w:style w:type="paragraph" w:styleId="Heading5">
    <w:name w:val="heading 5"/>
    <w:basedOn w:val="Normal"/>
    <w:next w:val="Normal"/>
    <w:pPr>
      <w:keepNext w:val="1"/>
      <w:keepLines w:val="1"/>
      <w:spacing w:after="120" w:before="40" w:lineRule="auto"/>
      <w:ind w:left="567" w:hanging="567"/>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60" w:before="240" w:lineRule="auto"/>
      <w:jc w:val="center"/>
    </w:pPr>
    <w:rPr>
      <w:b w:val="1"/>
      <w:sz w:val="32"/>
      <w:szCs w:val="32"/>
    </w:rPr>
  </w:style>
  <w:style w:type="paragraph" w:styleId="Normal" w:default="1">
    <w:name w:val="Normal"/>
    <w:qFormat w:val="1"/>
    <w:rsid w:val="00AB6715"/>
    <w:pPr>
      <w:spacing w:after="240" w:before="120" w:line="240" w:lineRule="auto"/>
    </w:pPr>
    <w:rPr>
      <w:rFonts w:ascii="Times New Roman" w:hAnsi="Times New Roman"/>
      <w:sz w:val="24"/>
    </w:rPr>
  </w:style>
  <w:style w:type="paragraph" w:styleId="Heading1">
    <w:name w:val="heading 1"/>
    <w:basedOn w:val="ListParagraph"/>
    <w:next w:val="Normal"/>
    <w:link w:val="Heading1Char"/>
    <w:uiPriority w:val="2"/>
    <w:qFormat w:val="1"/>
    <w:rsid w:val="00AB6715"/>
    <w:pPr>
      <w:numPr>
        <w:numId w:val="19"/>
      </w:numPr>
      <w:spacing w:before="240"/>
      <w:contextualSpacing w:val="0"/>
      <w:outlineLvl w:val="0"/>
    </w:pPr>
    <w:rPr>
      <w:b w:val="1"/>
    </w:rPr>
  </w:style>
  <w:style w:type="paragraph" w:styleId="Heading2">
    <w:name w:val="heading 2"/>
    <w:basedOn w:val="Heading1"/>
    <w:next w:val="Normal"/>
    <w:link w:val="Heading2Char"/>
    <w:uiPriority w:val="2"/>
    <w:qFormat w:val="1"/>
    <w:rsid w:val="00AB6715"/>
    <w:pPr>
      <w:numPr>
        <w:ilvl w:val="1"/>
      </w:numPr>
      <w:spacing w:after="200"/>
      <w:outlineLvl w:val="1"/>
    </w:pPr>
  </w:style>
  <w:style w:type="paragraph" w:styleId="Heading3">
    <w:name w:val="heading 3"/>
    <w:basedOn w:val="Normal"/>
    <w:next w:val="Normal"/>
    <w:link w:val="Heading3Char"/>
    <w:uiPriority w:val="2"/>
    <w:qFormat w:val="1"/>
    <w:rsid w:val="00AB6715"/>
    <w:pPr>
      <w:keepNext w:val="1"/>
      <w:keepLines w:val="1"/>
      <w:numPr>
        <w:ilvl w:val="2"/>
        <w:numId w:val="19"/>
      </w:numPr>
      <w:spacing w:after="120" w:before="40"/>
      <w:outlineLvl w:val="2"/>
    </w:pPr>
    <w:rPr>
      <w:rFonts w:cstheme="majorBidi" w:eastAsiaTheme="majorEastAsia"/>
      <w:b w:val="1"/>
      <w:szCs w:val="24"/>
    </w:rPr>
  </w:style>
  <w:style w:type="paragraph" w:styleId="Heading4">
    <w:name w:val="heading 4"/>
    <w:basedOn w:val="Heading3"/>
    <w:next w:val="Normal"/>
    <w:link w:val="Heading4Char"/>
    <w:uiPriority w:val="2"/>
    <w:qFormat w:val="1"/>
    <w:rsid w:val="00AB6715"/>
    <w:pPr>
      <w:numPr>
        <w:ilvl w:val="3"/>
      </w:numPr>
      <w:outlineLvl w:val="3"/>
    </w:pPr>
    <w:rPr>
      <w:iCs w:val="1"/>
    </w:rPr>
  </w:style>
  <w:style w:type="paragraph" w:styleId="Heading5">
    <w:name w:val="heading 5"/>
    <w:basedOn w:val="Heading4"/>
    <w:next w:val="Normal"/>
    <w:link w:val="Heading5Char"/>
    <w:uiPriority w:val="2"/>
    <w:qFormat w:val="1"/>
    <w:rsid w:val="00AB6715"/>
    <w:pPr>
      <w:numPr>
        <w:ilvl w:val="4"/>
      </w:numPr>
      <w:outlineLvl w:val="4"/>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2"/>
    <w:rsid w:val="00AB6715"/>
    <w:rPr>
      <w:rFonts w:ascii="Times New Roman" w:cs="Times New Roman" w:eastAsia="Cambria" w:hAnsi="Times New Roman"/>
      <w:b w:val="1"/>
      <w:sz w:val="24"/>
      <w:szCs w:val="24"/>
    </w:rPr>
  </w:style>
  <w:style w:type="character" w:styleId="Heading2Char" w:customStyle="1">
    <w:name w:val="Heading 2 Char"/>
    <w:basedOn w:val="DefaultParagraphFont"/>
    <w:link w:val="Heading2"/>
    <w:uiPriority w:val="2"/>
    <w:rsid w:val="00AB6715"/>
    <w:rPr>
      <w:rFonts w:ascii="Times New Roman" w:cs="Times New Roman" w:eastAsia="Cambria" w:hAnsi="Times New Roman"/>
      <w:b w:val="1"/>
      <w:sz w:val="24"/>
      <w:szCs w:val="24"/>
    </w:rPr>
  </w:style>
  <w:style w:type="paragraph" w:styleId="Subtitle">
    <w:name w:val="Subtitle"/>
    <w:basedOn w:val="Normal"/>
    <w:next w:val="Normal"/>
    <w:link w:val="SubtitleChar"/>
    <w:uiPriority w:val="99"/>
    <w:unhideWhenUsed w:val="1"/>
    <w:qFormat w:val="1"/>
    <w:rsid w:val="00AB6715"/>
    <w:pPr>
      <w:spacing w:before="240"/>
    </w:pPr>
    <w:rPr>
      <w:rFonts w:cs="Times New Roman"/>
      <w:b w:val="1"/>
      <w:szCs w:val="24"/>
    </w:rPr>
  </w:style>
  <w:style w:type="character" w:styleId="SubtitleChar" w:customStyle="1">
    <w:name w:val="Subtitle Char"/>
    <w:basedOn w:val="DefaultParagraphFont"/>
    <w:link w:val="Subtitle"/>
    <w:uiPriority w:val="99"/>
    <w:rsid w:val="00AB6715"/>
    <w:rPr>
      <w:rFonts w:ascii="Times New Roman" w:cs="Times New Roman" w:hAnsi="Times New Roman"/>
      <w:b w:val="1"/>
      <w:sz w:val="24"/>
      <w:szCs w:val="24"/>
    </w:rPr>
  </w:style>
  <w:style w:type="paragraph" w:styleId="AuthorList" w:customStyle="1">
    <w:name w:val="Author List"/>
    <w:aliases w:val="Keywords,Abstract"/>
    <w:basedOn w:val="Subtitle"/>
    <w:next w:val="Normal"/>
    <w:uiPriority w:val="1"/>
    <w:qFormat w:val="1"/>
    <w:rsid w:val="00AB6715"/>
  </w:style>
  <w:style w:type="paragraph" w:styleId="BalloonText">
    <w:name w:val="Balloon Text"/>
    <w:basedOn w:val="Normal"/>
    <w:link w:val="BalloonTextChar"/>
    <w:uiPriority w:val="99"/>
    <w:semiHidden w:val="1"/>
    <w:unhideWhenUsed w:val="1"/>
    <w:rsid w:val="00AB6715"/>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B6715"/>
    <w:rPr>
      <w:rFonts w:ascii="Tahoma" w:cs="Tahoma" w:hAnsi="Tahoma"/>
      <w:sz w:val="16"/>
      <w:szCs w:val="16"/>
    </w:rPr>
  </w:style>
  <w:style w:type="character" w:styleId="BookTitle">
    <w:name w:val="Book Title"/>
    <w:basedOn w:val="DefaultParagraphFont"/>
    <w:uiPriority w:val="33"/>
    <w:qFormat w:val="1"/>
    <w:rsid w:val="00AB6715"/>
    <w:rPr>
      <w:rFonts w:ascii="Times New Roman" w:hAnsi="Times New Roman"/>
      <w:b w:val="1"/>
      <w:bCs w:val="1"/>
      <w:i w:val="1"/>
      <w:iCs w:val="1"/>
      <w:spacing w:val="5"/>
    </w:rPr>
  </w:style>
  <w:style w:type="paragraph" w:styleId="Caption">
    <w:name w:val="caption"/>
    <w:basedOn w:val="Normal"/>
    <w:next w:val="NoSpacing"/>
    <w:uiPriority w:val="35"/>
    <w:unhideWhenUsed w:val="1"/>
    <w:qFormat w:val="1"/>
    <w:rsid w:val="00AB6715"/>
    <w:pPr>
      <w:keepNext w:val="1"/>
    </w:pPr>
    <w:rPr>
      <w:rFonts w:cs="Times New Roman"/>
      <w:b w:val="1"/>
      <w:bCs w:val="1"/>
      <w:szCs w:val="24"/>
    </w:rPr>
  </w:style>
  <w:style w:type="paragraph" w:styleId="NoSpacing">
    <w:name w:val="No Spacing"/>
    <w:uiPriority w:val="99"/>
    <w:unhideWhenUsed w:val="1"/>
    <w:qFormat w:val="1"/>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val="1"/>
    <w:unhideWhenUsed w:val="1"/>
    <w:rsid w:val="00AB6715"/>
    <w:rPr>
      <w:sz w:val="16"/>
      <w:szCs w:val="16"/>
    </w:rPr>
  </w:style>
  <w:style w:type="paragraph" w:styleId="CommentText">
    <w:name w:val="annotation text"/>
    <w:basedOn w:val="Normal"/>
    <w:link w:val="CommentTextChar"/>
    <w:uiPriority w:val="99"/>
    <w:semiHidden w:val="1"/>
    <w:unhideWhenUsed w:val="1"/>
    <w:rsid w:val="00AB6715"/>
    <w:rPr>
      <w:sz w:val="20"/>
      <w:szCs w:val="20"/>
    </w:rPr>
  </w:style>
  <w:style w:type="character" w:styleId="CommentTextChar" w:customStyle="1">
    <w:name w:val="Comment Text Char"/>
    <w:basedOn w:val="DefaultParagraphFont"/>
    <w:link w:val="CommentText"/>
    <w:uiPriority w:val="99"/>
    <w:semiHidden w:val="1"/>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AB6715"/>
    <w:rPr>
      <w:b w:val="1"/>
      <w:bCs w:val="1"/>
    </w:rPr>
  </w:style>
  <w:style w:type="character" w:styleId="CommentSubjectChar" w:customStyle="1">
    <w:name w:val="Comment Subject Char"/>
    <w:basedOn w:val="CommentTextChar"/>
    <w:link w:val="CommentSubject"/>
    <w:uiPriority w:val="99"/>
    <w:semiHidden w:val="1"/>
    <w:rsid w:val="00AB6715"/>
    <w:rPr>
      <w:rFonts w:ascii="Times New Roman" w:hAnsi="Times New Roman"/>
      <w:b w:val="1"/>
      <w:bCs w:val="1"/>
      <w:sz w:val="20"/>
      <w:szCs w:val="20"/>
    </w:rPr>
  </w:style>
  <w:style w:type="character" w:styleId="Emphasis">
    <w:name w:val="Emphasis"/>
    <w:basedOn w:val="DefaultParagraphFont"/>
    <w:uiPriority w:val="20"/>
    <w:qFormat w:val="1"/>
    <w:rsid w:val="00AB6715"/>
    <w:rPr>
      <w:rFonts w:ascii="Times New Roman" w:hAnsi="Times New Roman"/>
      <w:i w:val="1"/>
      <w:iCs w:val="1"/>
    </w:rPr>
  </w:style>
  <w:style w:type="character" w:styleId="EndnoteReference">
    <w:name w:val="endnote reference"/>
    <w:basedOn w:val="DefaultParagraphFont"/>
    <w:uiPriority w:val="99"/>
    <w:semiHidden w:val="1"/>
    <w:unhideWhenUsed w:val="1"/>
    <w:rsid w:val="00AB6715"/>
    <w:rPr>
      <w:vertAlign w:val="superscript"/>
    </w:rPr>
  </w:style>
  <w:style w:type="paragraph" w:styleId="EndnoteText">
    <w:name w:val="endnote text"/>
    <w:basedOn w:val="Normal"/>
    <w:link w:val="EndnoteTextChar"/>
    <w:uiPriority w:val="99"/>
    <w:semiHidden w:val="1"/>
    <w:unhideWhenUsed w:val="1"/>
    <w:rsid w:val="00AB6715"/>
    <w:pPr>
      <w:spacing w:after="0"/>
    </w:pPr>
    <w:rPr>
      <w:sz w:val="20"/>
      <w:szCs w:val="20"/>
    </w:rPr>
  </w:style>
  <w:style w:type="character" w:styleId="EndnoteTextChar" w:customStyle="1">
    <w:name w:val="Endnote Text Char"/>
    <w:basedOn w:val="DefaultParagraphFont"/>
    <w:link w:val="EndnoteText"/>
    <w:uiPriority w:val="99"/>
    <w:semiHidden w:val="1"/>
    <w:rsid w:val="00AB6715"/>
    <w:rPr>
      <w:rFonts w:ascii="Times New Roman" w:hAnsi="Times New Roman"/>
      <w:sz w:val="20"/>
      <w:szCs w:val="20"/>
    </w:rPr>
  </w:style>
  <w:style w:type="character" w:styleId="FollowedHyperlink">
    <w:name w:val="FollowedHyperlink"/>
    <w:basedOn w:val="DefaultParagraphFont"/>
    <w:uiPriority w:val="99"/>
    <w:semiHidden w:val="1"/>
    <w:unhideWhenUsed w:val="1"/>
    <w:rsid w:val="00AB6715"/>
    <w:rPr>
      <w:color w:val="800080" w:themeColor="followedHyperlink"/>
      <w:u w:val="single"/>
    </w:rPr>
  </w:style>
  <w:style w:type="paragraph" w:styleId="Footer">
    <w:name w:val="footer"/>
    <w:basedOn w:val="Normal"/>
    <w:link w:val="FooterChar"/>
    <w:uiPriority w:val="99"/>
    <w:unhideWhenUsed w:val="1"/>
    <w:rsid w:val="00AB6715"/>
    <w:pPr>
      <w:tabs>
        <w:tab w:val="center" w:pos="4844"/>
        <w:tab w:val="right" w:pos="9689"/>
      </w:tabs>
      <w:spacing w:after="0"/>
    </w:pPr>
  </w:style>
  <w:style w:type="character" w:styleId="FooterChar" w:customStyle="1">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val="1"/>
    <w:unhideWhenUsed w:val="1"/>
    <w:rsid w:val="00AB6715"/>
    <w:rPr>
      <w:vertAlign w:val="superscript"/>
    </w:rPr>
  </w:style>
  <w:style w:type="paragraph" w:styleId="FootnoteText">
    <w:name w:val="footnote text"/>
    <w:basedOn w:val="Normal"/>
    <w:link w:val="FootnoteTextChar"/>
    <w:uiPriority w:val="99"/>
    <w:semiHidden w:val="1"/>
    <w:unhideWhenUsed w:val="1"/>
    <w:rsid w:val="00AB6715"/>
    <w:pPr>
      <w:spacing w:after="0"/>
    </w:pPr>
    <w:rPr>
      <w:sz w:val="20"/>
      <w:szCs w:val="20"/>
    </w:rPr>
  </w:style>
  <w:style w:type="character" w:styleId="FootnoteTextChar" w:customStyle="1">
    <w:name w:val="Footnote Text Char"/>
    <w:basedOn w:val="DefaultParagraphFont"/>
    <w:link w:val="FootnoteText"/>
    <w:uiPriority w:val="99"/>
    <w:semiHidden w:val="1"/>
    <w:rsid w:val="00AB6715"/>
    <w:rPr>
      <w:rFonts w:ascii="Times New Roman" w:hAnsi="Times New Roman"/>
      <w:sz w:val="20"/>
      <w:szCs w:val="20"/>
    </w:rPr>
  </w:style>
  <w:style w:type="paragraph" w:styleId="Header">
    <w:name w:val="header"/>
    <w:basedOn w:val="Normal"/>
    <w:link w:val="HeaderChar"/>
    <w:uiPriority w:val="99"/>
    <w:unhideWhenUsed w:val="1"/>
    <w:rsid w:val="00AB6715"/>
    <w:pPr>
      <w:tabs>
        <w:tab w:val="center" w:pos="4844"/>
        <w:tab w:val="right" w:pos="9689"/>
      </w:tabs>
    </w:pPr>
    <w:rPr>
      <w:b w:val="1"/>
    </w:rPr>
  </w:style>
  <w:style w:type="character" w:styleId="HeaderChar" w:customStyle="1">
    <w:name w:val="Header Char"/>
    <w:basedOn w:val="DefaultParagraphFont"/>
    <w:link w:val="Header"/>
    <w:uiPriority w:val="99"/>
    <w:rsid w:val="00AB6715"/>
    <w:rPr>
      <w:rFonts w:ascii="Times New Roman" w:hAnsi="Times New Roman"/>
      <w:b w:val="1"/>
      <w:sz w:val="24"/>
    </w:rPr>
  </w:style>
  <w:style w:type="paragraph" w:styleId="ListParagraph">
    <w:name w:val="List Paragraph"/>
    <w:basedOn w:val="Normal"/>
    <w:uiPriority w:val="3"/>
    <w:qFormat w:val="1"/>
    <w:rsid w:val="00AB6715"/>
    <w:pPr>
      <w:numPr>
        <w:numId w:val="13"/>
      </w:numPr>
      <w:contextualSpacing w:val="1"/>
    </w:pPr>
    <w:rPr>
      <w:rFonts w:cs="Times New Roman" w:eastAsia="Cambria"/>
      <w:szCs w:val="24"/>
    </w:rPr>
  </w:style>
  <w:style w:type="numbering" w:styleId="Headings" w:customStyle="1">
    <w:name w:val="Headings"/>
    <w:uiPriority w:val="99"/>
    <w:rsid w:val="00AB6715"/>
    <w:pPr>
      <w:numPr>
        <w:numId w:val="14"/>
      </w:numPr>
    </w:pPr>
  </w:style>
  <w:style w:type="character" w:styleId="Hyperlink">
    <w:name w:val="Hyperlink"/>
    <w:basedOn w:val="DefaultParagraphFont"/>
    <w:uiPriority w:val="99"/>
    <w:unhideWhenUsed w:val="1"/>
    <w:rsid w:val="00AB6715"/>
    <w:rPr>
      <w:color w:val="0000ff"/>
      <w:u w:val="single"/>
    </w:rPr>
  </w:style>
  <w:style w:type="character" w:styleId="IntenseEmphasis">
    <w:name w:val="Intense Emphasis"/>
    <w:basedOn w:val="DefaultParagraphFont"/>
    <w:uiPriority w:val="21"/>
    <w:unhideWhenUsed w:val="1"/>
    <w:rsid w:val="00AB6715"/>
    <w:rPr>
      <w:rFonts w:ascii="Times New Roman" w:hAnsi="Times New Roman"/>
      <w:i w:val="1"/>
      <w:iCs w:val="1"/>
      <w:color w:val="auto"/>
    </w:rPr>
  </w:style>
  <w:style w:type="character" w:styleId="IntenseReference">
    <w:name w:val="Intense Reference"/>
    <w:basedOn w:val="DefaultParagraphFont"/>
    <w:uiPriority w:val="32"/>
    <w:qFormat w:val="1"/>
    <w:rsid w:val="00AB6715"/>
    <w:rPr>
      <w:b w:val="1"/>
      <w:bCs w:val="1"/>
      <w:smallCaps w:val="1"/>
      <w:color w:val="auto"/>
      <w:spacing w:val="5"/>
    </w:rPr>
  </w:style>
  <w:style w:type="character" w:styleId="LineNumber">
    <w:name w:val="line number"/>
    <w:basedOn w:val="DefaultParagraphFont"/>
    <w:uiPriority w:val="99"/>
    <w:semiHidden w:val="1"/>
    <w:unhideWhenUsed w:val="1"/>
    <w:rsid w:val="00AB6715"/>
  </w:style>
  <w:style w:type="character" w:styleId="Heading3Char" w:customStyle="1">
    <w:name w:val="Heading 3 Char"/>
    <w:basedOn w:val="DefaultParagraphFont"/>
    <w:link w:val="Heading3"/>
    <w:uiPriority w:val="2"/>
    <w:rsid w:val="00AB6715"/>
    <w:rPr>
      <w:rFonts w:ascii="Times New Roman" w:hAnsi="Times New Roman" w:cstheme="majorBidi" w:eastAsiaTheme="majorEastAsia"/>
      <w:b w:val="1"/>
      <w:sz w:val="24"/>
      <w:szCs w:val="24"/>
    </w:rPr>
  </w:style>
  <w:style w:type="character" w:styleId="Heading4Char" w:customStyle="1">
    <w:name w:val="Heading 4 Char"/>
    <w:basedOn w:val="DefaultParagraphFont"/>
    <w:link w:val="Heading4"/>
    <w:uiPriority w:val="2"/>
    <w:rsid w:val="00AB6715"/>
    <w:rPr>
      <w:rFonts w:ascii="Times New Roman" w:hAnsi="Times New Roman" w:cstheme="majorBidi" w:eastAsiaTheme="majorEastAsia"/>
      <w:b w:val="1"/>
      <w:iCs w:val="1"/>
      <w:sz w:val="24"/>
      <w:szCs w:val="24"/>
    </w:rPr>
  </w:style>
  <w:style w:type="character" w:styleId="Heading5Char" w:customStyle="1">
    <w:name w:val="Heading 5 Char"/>
    <w:basedOn w:val="DefaultParagraphFont"/>
    <w:link w:val="Heading5"/>
    <w:uiPriority w:val="2"/>
    <w:rsid w:val="00AB6715"/>
    <w:rPr>
      <w:rFonts w:ascii="Times New Roman" w:hAnsi="Times New Roman" w:cstheme="majorBidi" w:eastAsiaTheme="majorEastAsia"/>
      <w:b w:val="1"/>
      <w:iCs w:val="1"/>
      <w:sz w:val="24"/>
      <w:szCs w:val="24"/>
    </w:rPr>
  </w:style>
  <w:style w:type="paragraph" w:styleId="NormalWeb">
    <w:name w:val="Normal (Web)"/>
    <w:basedOn w:val="Normal"/>
    <w:uiPriority w:val="99"/>
    <w:unhideWhenUsed w:val="1"/>
    <w:rsid w:val="00AB6715"/>
    <w:pPr>
      <w:spacing w:after="100" w:afterAutospacing="1" w:before="100" w:beforeAutospacing="1"/>
    </w:pPr>
    <w:rPr>
      <w:rFonts w:cs="Times New Roman" w:eastAsia="Times New Roman"/>
      <w:szCs w:val="24"/>
    </w:rPr>
  </w:style>
  <w:style w:type="paragraph" w:styleId="Quote">
    <w:name w:val="Quote"/>
    <w:basedOn w:val="Normal"/>
    <w:next w:val="Normal"/>
    <w:link w:val="QuoteChar"/>
    <w:uiPriority w:val="29"/>
    <w:qFormat w:val="1"/>
    <w:rsid w:val="00AB6715"/>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AB6715"/>
    <w:rPr>
      <w:rFonts w:ascii="Times New Roman" w:hAnsi="Times New Roman"/>
      <w:i w:val="1"/>
      <w:iCs w:val="1"/>
      <w:color w:val="404040" w:themeColor="text1" w:themeTint="0000BF"/>
      <w:sz w:val="24"/>
    </w:rPr>
  </w:style>
  <w:style w:type="character" w:styleId="Strong">
    <w:name w:val="Strong"/>
    <w:basedOn w:val="DefaultParagraphFont"/>
    <w:uiPriority w:val="22"/>
    <w:qFormat w:val="1"/>
    <w:rsid w:val="00AB6715"/>
    <w:rPr>
      <w:rFonts w:ascii="Times New Roman" w:hAnsi="Times New Roman"/>
      <w:b w:val="1"/>
      <w:bCs w:val="1"/>
    </w:rPr>
  </w:style>
  <w:style w:type="character" w:styleId="SubtleEmphasis">
    <w:name w:val="Subtle Emphasis"/>
    <w:basedOn w:val="DefaultParagraphFont"/>
    <w:uiPriority w:val="19"/>
    <w:qFormat w:val="1"/>
    <w:rsid w:val="00AB6715"/>
    <w:rPr>
      <w:rFonts w:ascii="Times New Roman" w:hAnsi="Times New Roman"/>
      <w:i w:val="1"/>
      <w:iCs w:val="1"/>
      <w:color w:val="404040" w:themeColor="text1" w:themeTint="0000BF"/>
    </w:rPr>
  </w:style>
  <w:style w:type="table" w:styleId="TableGrid">
    <w:name w:val="Table Grid"/>
    <w:basedOn w:val="TableNormal"/>
    <w:uiPriority w:val="59"/>
    <w:rsid w:val="00AB6715"/>
    <w:pPr>
      <w:spacing w:after="0" w:line="240" w:lineRule="auto"/>
    </w:pPr>
    <w:rPr>
      <w:rFonts w:asciiTheme="majorHAnsi" w:hAnsiTheme="maj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qFormat w:val="1"/>
    <w:rsid w:val="00AB6715"/>
    <w:pPr>
      <w:suppressLineNumbers w:val="1"/>
      <w:spacing w:after="360" w:before="240"/>
      <w:jc w:val="center"/>
    </w:pPr>
    <w:rPr>
      <w:rFonts w:cs="Times New Roman"/>
      <w:b w:val="1"/>
      <w:sz w:val="32"/>
      <w:szCs w:val="32"/>
    </w:rPr>
  </w:style>
  <w:style w:type="character" w:styleId="TitleChar" w:customStyle="1">
    <w:name w:val="Title Char"/>
    <w:basedOn w:val="DefaultParagraphFont"/>
    <w:link w:val="Title"/>
    <w:rsid w:val="00AB6715"/>
    <w:rPr>
      <w:rFonts w:ascii="Times New Roman" w:cs="Times New Roman" w:hAnsi="Times New Roman"/>
      <w:b w:val="1"/>
      <w:sz w:val="32"/>
      <w:szCs w:val="32"/>
    </w:rPr>
  </w:style>
  <w:style w:type="paragraph" w:styleId="SupplementaryMaterial" w:customStyle="1">
    <w:name w:val="Supplementary Material"/>
    <w:basedOn w:val="Title"/>
    <w:next w:val="Title"/>
    <w:qFormat w:val="1"/>
    <w:rsid w:val="0001436A"/>
    <w:pPr>
      <w:spacing w:after="120"/>
    </w:pPr>
    <w:rPr>
      <w:i w:val="1"/>
    </w:rPr>
  </w:style>
  <w:style w:type="paragraph" w:styleId="Revision">
    <w:name w:val="Revision"/>
    <w:hidden w:val="1"/>
    <w:uiPriority w:val="99"/>
    <w:semiHidden w:val="1"/>
    <w:rsid w:val="00803D24"/>
    <w:pPr>
      <w:spacing w:after="0" w:line="240" w:lineRule="auto"/>
    </w:pPr>
    <w:rPr>
      <w:rFonts w:ascii="Times New Roman" w:hAnsi="Times New Roman"/>
      <w:sz w:val="24"/>
    </w:rPr>
  </w:style>
  <w:style w:type="paragraph" w:styleId="Subtitle">
    <w:name w:val="Subtitle"/>
    <w:basedOn w:val="Normal"/>
    <w:next w:val="Normal"/>
    <w:pPr>
      <w:spacing w:before="240" w:lineRule="auto"/>
    </w:pPr>
    <w:rPr>
      <w:b w:val="1"/>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ePN1ZOPCpI16vadMTl8AlpA2UA==">CgMxLjA4AGooChRzdWdnZXN0LnNueXd3cW1ndTNteBIQQ2FtZXJvbiBEYXZpZHNvbnIhMWNqVzNoRFhoWWdOV3JLRmpCS0hqaDh3ekF3T3kzSnRz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2024-02-27T01:14:00Z</dcterms:created>
  <dc:creator>Frontiers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