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DCF57" w14:textId="37B46330" w:rsidR="00485D4A" w:rsidRDefault="00485D4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85D4A">
        <w:rPr>
          <w:rFonts w:ascii="Times New Roman" w:hAnsi="Times New Roman" w:cs="Times New Roman"/>
          <w:b/>
          <w:bCs/>
          <w:sz w:val="28"/>
          <w:szCs w:val="28"/>
        </w:rPr>
        <w:t>Supplementary</w:t>
      </w:r>
    </w:p>
    <w:p w14:paraId="1E4E0773" w14:textId="77777777" w:rsidR="00626799" w:rsidRDefault="0062679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F999A1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DFCC2F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952274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113D00" w14:textId="77777777" w:rsidR="00EF3F0D" w:rsidRPr="00485D4A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30942D" w14:textId="0CD94A4A" w:rsidR="00485D4A" w:rsidRPr="00153E09" w:rsidRDefault="00485D4A">
      <w:pPr>
        <w:rPr>
          <w:rFonts w:ascii="Times New Roman" w:hAnsi="Times New Roman" w:cs="Times New Roman"/>
          <w:sz w:val="24"/>
          <w:szCs w:val="24"/>
        </w:rPr>
      </w:pPr>
      <w:r w:rsidRPr="00485D4A">
        <w:rPr>
          <w:rFonts w:ascii="Times New Roman" w:hAnsi="Times New Roman" w:cs="Times New Roman"/>
          <w:b/>
          <w:bCs/>
          <w:sz w:val="24"/>
          <w:szCs w:val="24"/>
        </w:rPr>
        <w:t xml:space="preserve">Supplementary Table 1. </w:t>
      </w:r>
      <w:r w:rsidRPr="00626799">
        <w:rPr>
          <w:rFonts w:ascii="Times New Roman" w:hAnsi="Times New Roman" w:cs="Times New Roman"/>
          <w:sz w:val="24"/>
          <w:szCs w:val="24"/>
        </w:rPr>
        <w:t>RNA-</w:t>
      </w:r>
      <w:r w:rsidR="00BE720B">
        <w:rPr>
          <w:rFonts w:ascii="Times New Roman" w:hAnsi="Times New Roman" w:cs="Times New Roman"/>
          <w:sz w:val="24"/>
          <w:szCs w:val="24"/>
        </w:rPr>
        <w:t>S</w:t>
      </w:r>
      <w:r w:rsidRPr="00626799">
        <w:rPr>
          <w:rFonts w:ascii="Times New Roman" w:hAnsi="Times New Roman" w:cs="Times New Roman"/>
          <w:sz w:val="24"/>
          <w:szCs w:val="24"/>
        </w:rPr>
        <w:t xml:space="preserve">eq data analysis of </w:t>
      </w:r>
      <w:r w:rsidR="00BE720B">
        <w:rPr>
          <w:rFonts w:ascii="Times New Roman" w:hAnsi="Times New Roman" w:cs="Times New Roman"/>
          <w:sz w:val="24"/>
          <w:szCs w:val="24"/>
        </w:rPr>
        <w:t xml:space="preserve">the </w:t>
      </w:r>
      <w:r w:rsidRPr="00626799">
        <w:rPr>
          <w:rFonts w:ascii="Times New Roman" w:hAnsi="Times New Roman" w:cs="Times New Roman"/>
          <w:sz w:val="24"/>
          <w:szCs w:val="24"/>
        </w:rPr>
        <w:t>psyllid ovar</w:t>
      </w:r>
      <w:r w:rsidR="00696541">
        <w:rPr>
          <w:rFonts w:ascii="Times New Roman" w:hAnsi="Times New Roman" w:cs="Times New Roman"/>
          <w:sz w:val="24"/>
          <w:szCs w:val="24"/>
        </w:rPr>
        <w:t>ies</w:t>
      </w:r>
      <w:r w:rsidRPr="00626799">
        <w:rPr>
          <w:rFonts w:ascii="Times New Roman" w:hAnsi="Times New Roman" w:cs="Times New Roman"/>
          <w:sz w:val="24"/>
          <w:szCs w:val="24"/>
        </w:rPr>
        <w:t xml:space="preserve"> and salivary gland</w:t>
      </w:r>
      <w:r w:rsidR="00696541">
        <w:rPr>
          <w:rFonts w:ascii="Times New Roman" w:hAnsi="Times New Roman" w:cs="Times New Roman"/>
          <w:sz w:val="24"/>
          <w:szCs w:val="24"/>
        </w:rPr>
        <w:t>s</w:t>
      </w:r>
      <w:r w:rsidRPr="00626799">
        <w:rPr>
          <w:rFonts w:ascii="Times New Roman" w:hAnsi="Times New Roman" w:cs="Times New Roman"/>
          <w:sz w:val="24"/>
          <w:szCs w:val="24"/>
        </w:rPr>
        <w:t xml:space="preserve"> </w:t>
      </w:r>
      <w:r w:rsidR="00176130">
        <w:rPr>
          <w:rFonts w:ascii="Times New Roman" w:hAnsi="Times New Roman" w:cs="Times New Roman"/>
          <w:sz w:val="24"/>
          <w:szCs w:val="24"/>
        </w:rPr>
        <w:t xml:space="preserve">under </w:t>
      </w:r>
      <w:proofErr w:type="spellStart"/>
      <w:proofErr w:type="gramStart"/>
      <w:r w:rsidR="00176130" w:rsidRPr="0017613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176130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="0017613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76130">
        <w:rPr>
          <w:rFonts w:ascii="Times New Roman" w:hAnsi="Times New Roman" w:cs="Times New Roman"/>
          <w:sz w:val="24"/>
          <w:szCs w:val="24"/>
        </w:rPr>
        <w:t xml:space="preserve">-) and </w:t>
      </w:r>
      <w:proofErr w:type="spellStart"/>
      <w:r w:rsidR="00176130" w:rsidRPr="00176130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176130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="00176130">
        <w:rPr>
          <w:rFonts w:ascii="Times New Roman" w:hAnsi="Times New Roman" w:cs="Times New Roman"/>
          <w:sz w:val="24"/>
          <w:szCs w:val="24"/>
        </w:rPr>
        <w:t>(+) conditions.</w:t>
      </w:r>
    </w:p>
    <w:tbl>
      <w:tblPr>
        <w:tblW w:w="9100" w:type="dxa"/>
        <w:tblLook w:val="04A0" w:firstRow="1" w:lastRow="0" w:firstColumn="1" w:lastColumn="0" w:noHBand="0" w:noVBand="1"/>
      </w:tblPr>
      <w:tblGrid>
        <w:gridCol w:w="2970"/>
        <w:gridCol w:w="1110"/>
        <w:gridCol w:w="1420"/>
        <w:gridCol w:w="1200"/>
        <w:gridCol w:w="1200"/>
        <w:gridCol w:w="1200"/>
      </w:tblGrid>
      <w:tr w:rsidR="00153E09" w:rsidRPr="00153E09" w14:paraId="30755243" w14:textId="77777777" w:rsidTr="0019055A">
        <w:trPr>
          <w:trHeight w:val="1140"/>
        </w:trPr>
        <w:tc>
          <w:tcPr>
            <w:tcW w:w="29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468F54" w14:textId="77777777" w:rsidR="00153E09" w:rsidRPr="00153E09" w:rsidRDefault="00153E09" w:rsidP="00153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Samples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F577F6" w14:textId="77777777" w:rsidR="00153E09" w:rsidRPr="00153E09" w:rsidRDefault="00153E09" w:rsidP="00153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Total number of reads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07E852" w14:textId="77777777" w:rsidR="00153E09" w:rsidRPr="00153E09" w:rsidRDefault="00153E09" w:rsidP="00153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Total number of high-quality reads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683DFF" w14:textId="77777777" w:rsidR="00153E09" w:rsidRPr="00153E09" w:rsidRDefault="00153E09" w:rsidP="00153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% high-quality reads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1F3FEC" w14:textId="4F8B1A01" w:rsidR="00153E09" w:rsidRPr="00153E09" w:rsidRDefault="00153E09" w:rsidP="00153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 xml:space="preserve">Total number of uniquely mapped </w:t>
            </w:r>
            <w:r w:rsidR="00236A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r</w:t>
            </w:r>
            <w:r w:rsidRPr="00153E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eads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E403DE" w14:textId="77777777" w:rsidR="00153E09" w:rsidRPr="00153E09" w:rsidRDefault="00153E09" w:rsidP="00153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14:ligatures w14:val="none"/>
              </w:rPr>
              <w:t>% uniquely mapped reads</w:t>
            </w:r>
          </w:p>
        </w:tc>
      </w:tr>
      <w:tr w:rsidR="00153E09" w:rsidRPr="00153E09" w14:paraId="552A2628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19C80" w14:textId="0703C3D1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-) ovar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ies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D8AE8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9526704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A6CC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9053883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A2A5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95.04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21792C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6106236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4FBE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64.10</w:t>
            </w:r>
          </w:p>
        </w:tc>
      </w:tr>
      <w:tr w:rsidR="00153E09" w:rsidRPr="00153E09" w14:paraId="773F7DB3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06A95E" w14:textId="367BCE9E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-) ovar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ies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9C5703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11488811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C2DC16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10871034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3B92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94.62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340205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7482107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3337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65.13</w:t>
            </w:r>
          </w:p>
        </w:tc>
      </w:tr>
      <w:tr w:rsidR="00153E09" w:rsidRPr="00153E09" w14:paraId="2460DC83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C6291F" w14:textId="46B244E3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-) ovar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ies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247616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10090694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2EC14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9586903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9D0D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95.01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10B0D9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6608517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465A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65.49</w:t>
            </w:r>
          </w:p>
        </w:tc>
      </w:tr>
      <w:tr w:rsidR="00153E09" w:rsidRPr="00153E09" w14:paraId="3B9EBB1D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F8640F" w14:textId="400988DD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+) ovar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ies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235E73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9994908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EB5B2A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9459339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17A0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94.64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825E5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6488186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BB0C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64.91</w:t>
            </w:r>
          </w:p>
        </w:tc>
      </w:tr>
      <w:tr w:rsidR="00153E09" w:rsidRPr="00153E09" w14:paraId="69C7A0FC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7D15D6" w14:textId="48D45C4D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+) ovar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ies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B8578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10928094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FBEE16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10342291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9A340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94.64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28AAC1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7198325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B577A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65.87</w:t>
            </w:r>
          </w:p>
        </w:tc>
      </w:tr>
      <w:tr w:rsidR="00153E09" w:rsidRPr="00153E09" w14:paraId="39EA73F0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7DBB2" w14:textId="15E5E3E5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+) ovar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ies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340C49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9612705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C83772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9129612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CB9C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94.97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A6E62E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6286482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49A0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65.40</w:t>
            </w:r>
          </w:p>
        </w:tc>
      </w:tr>
      <w:tr w:rsidR="00153E09" w:rsidRPr="00153E09" w14:paraId="0AC9B65C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6E9ED8" w14:textId="44BBA958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-) salivary gland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AA73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9632525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B97F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9107750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0E0F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94.55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35E3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5887599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F02C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61.12</w:t>
            </w:r>
          </w:p>
        </w:tc>
      </w:tr>
      <w:tr w:rsidR="00153E09" w:rsidRPr="00153E09" w14:paraId="10187D48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65955A" w14:textId="6031574F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-) salivary gland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84CD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11777179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5D8D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10938046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C317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92.87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0D2A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6509825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ECDC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55.27</w:t>
            </w:r>
          </w:p>
        </w:tc>
      </w:tr>
      <w:tr w:rsidR="00153E09" w:rsidRPr="00153E09" w14:paraId="4900CA5C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8ADFF7" w14:textId="59A37077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-) salivary gland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D208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9160592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6BCC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8643706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6AB8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94.36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E730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4813311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0E2D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52.54</w:t>
            </w:r>
          </w:p>
        </w:tc>
      </w:tr>
      <w:tr w:rsidR="00153E09" w:rsidRPr="00153E09" w14:paraId="0EDA0297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0088F" w14:textId="71A251A8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+) salivary gland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352753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10808005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3258AB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10113470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076D5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93.57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5B93A2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6223007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87EB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57.58</w:t>
            </w:r>
          </w:p>
        </w:tc>
      </w:tr>
      <w:tr w:rsidR="00153E09" w:rsidRPr="00153E09" w14:paraId="5A982435" w14:textId="77777777" w:rsidTr="0019055A">
        <w:trPr>
          <w:trHeight w:val="300"/>
        </w:trPr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A20184" w14:textId="739F4805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+) salivary gland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211AAA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9767527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08D34F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9215273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5896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94.35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658FE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5417249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F4B3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55.46</w:t>
            </w:r>
          </w:p>
        </w:tc>
      </w:tr>
      <w:tr w:rsidR="00153E09" w:rsidRPr="00153E09" w14:paraId="742B2556" w14:textId="77777777" w:rsidTr="0019055A">
        <w:trPr>
          <w:trHeight w:val="315"/>
        </w:trPr>
        <w:tc>
          <w:tcPr>
            <w:tcW w:w="29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9B1F367" w14:textId="215B7B6D" w:rsidR="00153E09" w:rsidRPr="00153E09" w:rsidRDefault="00153E09" w:rsidP="00153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proofErr w:type="spellStart"/>
            <w:proofErr w:type="gramStart"/>
            <w:r w:rsidRPr="00153E09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14:ligatures w14:val="none"/>
              </w:rPr>
              <w:t>C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Lso</w:t>
            </w:r>
            <w:proofErr w:type="spell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(</w:t>
            </w:r>
            <w:proofErr w:type="gramEnd"/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+) salivary gland</w:t>
            </w:r>
            <w:r w:rsidR="009D70C8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s</w:t>
            </w: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rep 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AD36A58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8444782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BA38715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7955594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23E05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94.21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E92165D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4708527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0D1BE" w14:textId="77777777" w:rsidR="00153E09" w:rsidRPr="00153E09" w:rsidRDefault="00153E09" w:rsidP="00153E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153E09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55.76</w:t>
            </w:r>
          </w:p>
        </w:tc>
      </w:tr>
    </w:tbl>
    <w:p w14:paraId="5113F2AC" w14:textId="05519EA2" w:rsidR="00485D4A" w:rsidRPr="00485D4A" w:rsidRDefault="00485D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3F60C7" w14:textId="45708769" w:rsidR="00485D4A" w:rsidRPr="00485D4A" w:rsidRDefault="00485D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07AE2D" w14:textId="06B19E76" w:rsidR="00485D4A" w:rsidRDefault="00485D4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8329DF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1654A26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406C0E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62DB9FB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68EC4C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86F143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248973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817C14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3EE3B15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1A8805" w14:textId="77777777" w:rsidR="00562238" w:rsidRDefault="005622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19B4CC" w14:textId="77777777" w:rsidR="00113C3B" w:rsidRDefault="00113C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A3283C5" w14:textId="70184C9C" w:rsidR="00113C3B" w:rsidRDefault="00113C3B" w:rsidP="009506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3D937D" wp14:editId="309CBD46">
            <wp:extent cx="5915025" cy="2447925"/>
            <wp:effectExtent l="0" t="0" r="9525" b="9525"/>
            <wp:docPr id="1317250320" name="Picture 7" descr="A graph and chart of sa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50320" name="Picture 7" descr="A graph and chart of sa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09569" w14:textId="2F648D94" w:rsidR="00DA78F2" w:rsidRPr="00DA78F2" w:rsidRDefault="00DA78F2" w:rsidP="00DA78F2">
      <w:pPr>
        <w:jc w:val="both"/>
        <w:rPr>
          <w:rFonts w:ascii="Times New Roman" w:hAnsi="Times New Roman" w:cs="Times New Roman"/>
        </w:rPr>
      </w:pPr>
      <w:r w:rsidRPr="00DA78F2">
        <w:rPr>
          <w:rFonts w:ascii="Times New Roman" w:hAnsi="Times New Roman" w:cs="Times New Roman"/>
          <w:b/>
          <w:bCs/>
        </w:rPr>
        <w:t xml:space="preserve">Supplementary Figure 1. Length distribution and expression level of the psyllid genes across different chromosomes. </w:t>
      </w:r>
      <w:r w:rsidRPr="00DA78F2">
        <w:rPr>
          <w:rFonts w:ascii="Times New Roman" w:hAnsi="Times New Roman" w:cs="Times New Roman"/>
        </w:rPr>
        <w:t>(A) The length distribution of genes is shown via kernel density plot. The peak of the density curve is marked with a red vertical line. (B) The percentage of expressed (≥0.5 FPKM) genes of the four samples representing the salivary gland</w:t>
      </w:r>
      <w:r w:rsidR="00696541">
        <w:rPr>
          <w:rFonts w:ascii="Times New Roman" w:hAnsi="Times New Roman" w:cs="Times New Roman"/>
        </w:rPr>
        <w:t>s</w:t>
      </w:r>
      <w:r w:rsidRPr="00DA78F2">
        <w:rPr>
          <w:rFonts w:ascii="Times New Roman" w:hAnsi="Times New Roman" w:cs="Times New Roman"/>
        </w:rPr>
        <w:t xml:space="preserve"> and ovar</w:t>
      </w:r>
      <w:r w:rsidR="00696541">
        <w:rPr>
          <w:rFonts w:ascii="Times New Roman" w:hAnsi="Times New Roman" w:cs="Times New Roman"/>
        </w:rPr>
        <w:t>ies</w:t>
      </w:r>
      <w:r w:rsidRPr="00DA78F2">
        <w:rPr>
          <w:rFonts w:ascii="Times New Roman" w:hAnsi="Times New Roman" w:cs="Times New Roman"/>
        </w:rPr>
        <w:t xml:space="preserve"> in control psyllids [</w:t>
      </w:r>
      <w:proofErr w:type="spellStart"/>
      <w:proofErr w:type="gramStart"/>
      <w:r w:rsidRPr="00DA78F2">
        <w:rPr>
          <w:rFonts w:ascii="Times New Roman" w:hAnsi="Times New Roman" w:cs="Times New Roman"/>
          <w:i/>
          <w:iCs/>
        </w:rPr>
        <w:t>C</w:t>
      </w:r>
      <w:r w:rsidRPr="00DA78F2">
        <w:rPr>
          <w:rFonts w:ascii="Times New Roman" w:hAnsi="Times New Roman" w:cs="Times New Roman"/>
        </w:rPr>
        <w:t>Lso</w:t>
      </w:r>
      <w:proofErr w:type="spellEnd"/>
      <w:r w:rsidRPr="00DA78F2">
        <w:rPr>
          <w:rFonts w:ascii="Times New Roman" w:hAnsi="Times New Roman" w:cs="Times New Roman"/>
        </w:rPr>
        <w:t>(</w:t>
      </w:r>
      <w:proofErr w:type="gramEnd"/>
      <w:r w:rsidRPr="00DA78F2">
        <w:rPr>
          <w:rFonts w:ascii="Times New Roman" w:hAnsi="Times New Roman" w:cs="Times New Roman"/>
        </w:rPr>
        <w:t>-)] and those carrying bacterium [</w:t>
      </w:r>
      <w:proofErr w:type="spellStart"/>
      <w:r w:rsidRPr="00DA78F2">
        <w:rPr>
          <w:rFonts w:ascii="Times New Roman" w:hAnsi="Times New Roman" w:cs="Times New Roman"/>
          <w:i/>
          <w:iCs/>
        </w:rPr>
        <w:t>C</w:t>
      </w:r>
      <w:r w:rsidRPr="00DA78F2">
        <w:rPr>
          <w:rFonts w:ascii="Times New Roman" w:hAnsi="Times New Roman" w:cs="Times New Roman"/>
        </w:rPr>
        <w:t>Lso</w:t>
      </w:r>
      <w:proofErr w:type="spellEnd"/>
      <w:r w:rsidRPr="00DA78F2">
        <w:rPr>
          <w:rFonts w:ascii="Times New Roman" w:hAnsi="Times New Roman" w:cs="Times New Roman"/>
        </w:rPr>
        <w:t>(+)] across different chromosomes is shown via a bar plot.</w:t>
      </w:r>
    </w:p>
    <w:p w14:paraId="298F8C93" w14:textId="77777777" w:rsidR="00DA78F2" w:rsidRDefault="00DA78F2" w:rsidP="00113C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70998" w14:textId="77777777" w:rsidR="00DA78F2" w:rsidRDefault="00DA78F2" w:rsidP="00113C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50CDEB" w14:textId="77777777" w:rsidR="00DA78F2" w:rsidRDefault="00DA78F2" w:rsidP="00113C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D4C904" w14:textId="77777777" w:rsidR="00DA78F2" w:rsidRDefault="00DA78F2" w:rsidP="00113C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83248A" w14:textId="77777777" w:rsidR="00DA78F2" w:rsidRDefault="00DA78F2" w:rsidP="00113C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0FA6FC" w14:textId="77777777" w:rsidR="00DA78F2" w:rsidRDefault="00DA78F2" w:rsidP="00113C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75DD32" w14:textId="77777777" w:rsidR="00DA78F2" w:rsidRDefault="00DA78F2" w:rsidP="00113C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0C0B56" w14:textId="77777777" w:rsidR="00DA78F2" w:rsidRDefault="00DA78F2" w:rsidP="00113C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9B8104" w14:textId="77777777" w:rsidR="00562238" w:rsidRDefault="005622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7CE4D2" w14:textId="77777777" w:rsidR="007930A0" w:rsidRDefault="007930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983EB9" w14:textId="77777777" w:rsidR="007930A0" w:rsidRDefault="007930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850429" w14:textId="77777777" w:rsidR="00EB70F5" w:rsidRDefault="00EB70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4A40777" w14:textId="77777777" w:rsidR="00EB70F5" w:rsidRDefault="00EB70F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FE1DC4" w14:textId="77777777" w:rsidR="007930A0" w:rsidRDefault="007930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9826C0" w14:textId="6E364DC1" w:rsidR="00113C3B" w:rsidRDefault="004A1966" w:rsidP="005622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966">
        <w:rPr>
          <w:noProof/>
        </w:rPr>
        <w:drawing>
          <wp:inline distT="0" distB="0" distL="0" distR="0" wp14:anchorId="788A02AF" wp14:editId="7B45CD56">
            <wp:extent cx="5943600" cy="3710305"/>
            <wp:effectExtent l="0" t="0" r="0" b="0"/>
            <wp:docPr id="1450936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6B0D" w14:textId="3F9821E2" w:rsidR="004A1966" w:rsidRDefault="004A1966" w:rsidP="005E640A">
      <w:pPr>
        <w:jc w:val="both"/>
        <w:rPr>
          <w:rFonts w:ascii="Times New Roman" w:hAnsi="Times New Roman" w:cs="Times New Roman"/>
        </w:rPr>
      </w:pPr>
      <w:r w:rsidRPr="00F64ED3">
        <w:rPr>
          <w:rFonts w:ascii="Times New Roman" w:hAnsi="Times New Roman" w:cs="Times New Roman"/>
          <w:b/>
          <w:bCs/>
        </w:rPr>
        <w:t>Supplementary</w:t>
      </w:r>
      <w:r w:rsidRPr="004A1966">
        <w:rPr>
          <w:rFonts w:ascii="Times New Roman" w:hAnsi="Times New Roman" w:cs="Times New Roman"/>
          <w:b/>
          <w:bCs/>
        </w:rPr>
        <w:t xml:space="preserve"> Figure 2. Chromosome-wide expression level of the tomato-potato psyllid genes. </w:t>
      </w:r>
      <w:r w:rsidRPr="004A1966">
        <w:rPr>
          <w:rFonts w:ascii="Times New Roman" w:hAnsi="Times New Roman" w:cs="Times New Roman"/>
        </w:rPr>
        <w:t>(A) The chromosome-wide frequency of all (outermost ring) and expressed genes (inner rings) in control psyllids [</w:t>
      </w:r>
      <w:proofErr w:type="spellStart"/>
      <w:proofErr w:type="gramStart"/>
      <w:r w:rsidRPr="0019055A">
        <w:rPr>
          <w:rFonts w:ascii="Times New Roman" w:hAnsi="Times New Roman" w:cs="Times New Roman"/>
          <w:i/>
          <w:iCs/>
        </w:rPr>
        <w:t>C</w:t>
      </w:r>
      <w:r w:rsidRPr="004A1966">
        <w:rPr>
          <w:rFonts w:ascii="Times New Roman" w:hAnsi="Times New Roman" w:cs="Times New Roman"/>
        </w:rPr>
        <w:t>Lso</w:t>
      </w:r>
      <w:proofErr w:type="spellEnd"/>
      <w:r w:rsidRPr="004A1966">
        <w:rPr>
          <w:rFonts w:ascii="Times New Roman" w:hAnsi="Times New Roman" w:cs="Times New Roman"/>
        </w:rPr>
        <w:t>(</w:t>
      </w:r>
      <w:proofErr w:type="gramEnd"/>
      <w:r w:rsidRPr="004A1966">
        <w:rPr>
          <w:rFonts w:ascii="Times New Roman" w:hAnsi="Times New Roman" w:cs="Times New Roman"/>
        </w:rPr>
        <w:t>-)] and those carrying bacterium [</w:t>
      </w:r>
      <w:proofErr w:type="spellStart"/>
      <w:r w:rsidRPr="0019055A">
        <w:rPr>
          <w:rFonts w:ascii="Times New Roman" w:hAnsi="Times New Roman" w:cs="Times New Roman"/>
          <w:i/>
          <w:iCs/>
        </w:rPr>
        <w:t>C</w:t>
      </w:r>
      <w:r w:rsidRPr="004A1966">
        <w:rPr>
          <w:rFonts w:ascii="Times New Roman" w:hAnsi="Times New Roman" w:cs="Times New Roman"/>
        </w:rPr>
        <w:t>Lso</w:t>
      </w:r>
      <w:proofErr w:type="spellEnd"/>
      <w:r w:rsidRPr="004A1966">
        <w:rPr>
          <w:rFonts w:ascii="Times New Roman" w:hAnsi="Times New Roman" w:cs="Times New Roman"/>
        </w:rPr>
        <w:t>(+)] in the salivary gland</w:t>
      </w:r>
      <w:r w:rsidR="00696541">
        <w:rPr>
          <w:rFonts w:ascii="Times New Roman" w:hAnsi="Times New Roman" w:cs="Times New Roman"/>
        </w:rPr>
        <w:t>s</w:t>
      </w:r>
      <w:r w:rsidRPr="004A1966">
        <w:rPr>
          <w:rFonts w:ascii="Times New Roman" w:hAnsi="Times New Roman" w:cs="Times New Roman"/>
        </w:rPr>
        <w:t xml:space="preserve"> and ovar</w:t>
      </w:r>
      <w:r w:rsidR="00696541">
        <w:rPr>
          <w:rFonts w:ascii="Times New Roman" w:hAnsi="Times New Roman" w:cs="Times New Roman"/>
        </w:rPr>
        <w:t>ies</w:t>
      </w:r>
      <w:r w:rsidRPr="004A1966">
        <w:rPr>
          <w:rFonts w:ascii="Times New Roman" w:hAnsi="Times New Roman" w:cs="Times New Roman"/>
        </w:rPr>
        <w:t xml:space="preserve"> is shown via a </w:t>
      </w:r>
      <w:proofErr w:type="spellStart"/>
      <w:r w:rsidRPr="004A1966">
        <w:rPr>
          <w:rFonts w:ascii="Times New Roman" w:hAnsi="Times New Roman" w:cs="Times New Roman"/>
        </w:rPr>
        <w:t>Circos</w:t>
      </w:r>
      <w:proofErr w:type="spellEnd"/>
      <w:r w:rsidRPr="004A1966">
        <w:rPr>
          <w:rFonts w:ascii="Times New Roman" w:hAnsi="Times New Roman" w:cs="Times New Roman"/>
        </w:rPr>
        <w:t>-plot. The scale at the bottom represents the frequency of all genes and expressed genes in a window size of 100 kb. (B) The expression level of genes across different chromosomes in the four samples given in (A) is shown via boxplot.</w:t>
      </w:r>
    </w:p>
    <w:p w14:paraId="163BA682" w14:textId="77777777" w:rsidR="009054C2" w:rsidRDefault="009054C2" w:rsidP="005E640A">
      <w:pPr>
        <w:jc w:val="both"/>
        <w:rPr>
          <w:rFonts w:ascii="Times New Roman" w:hAnsi="Times New Roman" w:cs="Times New Roman"/>
        </w:rPr>
      </w:pPr>
    </w:p>
    <w:p w14:paraId="0B7E9578" w14:textId="77777777" w:rsidR="009054C2" w:rsidRDefault="009054C2" w:rsidP="005E640A">
      <w:pPr>
        <w:jc w:val="both"/>
        <w:rPr>
          <w:rFonts w:ascii="Times New Roman" w:hAnsi="Times New Roman" w:cs="Times New Roman"/>
        </w:rPr>
      </w:pPr>
    </w:p>
    <w:p w14:paraId="276821AA" w14:textId="77882E68" w:rsidR="009054C2" w:rsidRDefault="009054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5824A05" w14:textId="77777777" w:rsidR="009054C2" w:rsidRDefault="009054C2"/>
    <w:p w14:paraId="1A8C457B" w14:textId="77777777" w:rsidR="00EF3F0D" w:rsidRDefault="00EF3F0D"/>
    <w:p w14:paraId="7A3BD2A1" w14:textId="77777777" w:rsidR="00EF3F0D" w:rsidRDefault="00EF3F0D"/>
    <w:p w14:paraId="478346CB" w14:textId="77777777" w:rsidR="00EF3F0D" w:rsidRDefault="00EF3F0D"/>
    <w:p w14:paraId="32CA9CCB" w14:textId="77777777" w:rsidR="00EF3F0D" w:rsidRDefault="00EF3F0D"/>
    <w:p w14:paraId="625586B7" w14:textId="77777777" w:rsidR="00EF3F0D" w:rsidRDefault="00EF3F0D"/>
    <w:p w14:paraId="3EC4D5BA" w14:textId="77777777" w:rsidR="009054C2" w:rsidRDefault="009054C2"/>
    <w:p w14:paraId="18182CCB" w14:textId="6E5F2647" w:rsidR="009054C2" w:rsidRDefault="009054C2" w:rsidP="0019055A">
      <w:pPr>
        <w:jc w:val="right"/>
      </w:pPr>
      <w:r w:rsidRPr="009054C2">
        <w:rPr>
          <w:noProof/>
        </w:rPr>
        <w:drawing>
          <wp:inline distT="0" distB="0" distL="0" distR="0" wp14:anchorId="245BB7EF" wp14:editId="07669C2D">
            <wp:extent cx="5943600" cy="3218815"/>
            <wp:effectExtent l="0" t="0" r="0" b="0"/>
            <wp:docPr id="1660532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4C2">
        <w:t xml:space="preserve"> </w:t>
      </w:r>
    </w:p>
    <w:p w14:paraId="5A4F7D19" w14:textId="721F052C" w:rsidR="009054C2" w:rsidRPr="0019055A" w:rsidRDefault="009054C2" w:rsidP="0019055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3. GO enrichment analysis of genes </w:t>
      </w:r>
      <w:proofErr w:type="gramStart"/>
      <w:r w:rsidRPr="0019055A">
        <w:rPr>
          <w:rFonts w:ascii="Times New Roman" w:hAnsi="Times New Roman" w:cs="Times New Roman"/>
          <w:b/>
          <w:bCs/>
          <w:sz w:val="24"/>
          <w:szCs w:val="24"/>
        </w:rPr>
        <w:t>expressed</w:t>
      </w:r>
      <w:proofErr w:type="gramEnd"/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 in a</w:t>
      </w:r>
      <w:r w:rsidR="00BE0E32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E0E32">
        <w:rPr>
          <w:rFonts w:ascii="Times New Roman" w:hAnsi="Times New Roman" w:cs="Times New Roman"/>
          <w:b/>
          <w:bCs/>
          <w:sz w:val="24"/>
          <w:szCs w:val="24"/>
        </w:rPr>
        <w:t>organ</w:t>
      </w:r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-specific manner in the presence or absence of </w:t>
      </w:r>
      <w:proofErr w:type="spellStart"/>
      <w:r w:rsidRPr="001905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b/>
          <w:bCs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9055A">
        <w:rPr>
          <w:rFonts w:ascii="Times New Roman" w:hAnsi="Times New Roman" w:cs="Times New Roman"/>
          <w:sz w:val="24"/>
          <w:szCs w:val="24"/>
        </w:rPr>
        <w:t xml:space="preserve">(A, B) Significantly enriched molecular function (A) and cellular component (B) GO terms of the psyllid genes expressed in an organ-specific manner (≥0.9 TSI) of the salivary glands and ovaries under </w:t>
      </w:r>
      <w:proofErr w:type="spellStart"/>
      <w:proofErr w:type="gramStart"/>
      <w:r w:rsidRPr="001905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9055A">
        <w:rPr>
          <w:rFonts w:ascii="Times New Roman" w:hAnsi="Times New Roman" w:cs="Times New Roman"/>
          <w:sz w:val="24"/>
          <w:szCs w:val="24"/>
        </w:rPr>
        <w:t xml:space="preserve">-) and </w:t>
      </w:r>
      <w:proofErr w:type="spellStart"/>
      <w:r w:rsidRPr="001905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sz w:val="24"/>
          <w:szCs w:val="24"/>
        </w:rPr>
        <w:t>(+) conditions are shown via bubble-plots.  The scales represent the significance level (</w:t>
      </w:r>
      <w:r w:rsidRPr="0019055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9055A">
        <w:rPr>
          <w:rFonts w:ascii="Times New Roman" w:hAnsi="Times New Roman" w:cs="Times New Roman"/>
          <w:sz w:val="24"/>
          <w:szCs w:val="24"/>
        </w:rPr>
        <w:t xml:space="preserve">-value) and number of genes in each enriched GO term. </w:t>
      </w:r>
    </w:p>
    <w:p w14:paraId="3E694DA2" w14:textId="2E0BDC89" w:rsidR="009054C2" w:rsidRDefault="009054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16B60F5" w14:textId="77777777" w:rsidR="00EF3F0D" w:rsidRDefault="00EF3F0D"/>
    <w:p w14:paraId="52511822" w14:textId="77777777" w:rsidR="00EF3F0D" w:rsidRDefault="00EF3F0D"/>
    <w:p w14:paraId="01DFBF6D" w14:textId="77777777" w:rsidR="00EF3F0D" w:rsidRDefault="00EF3F0D"/>
    <w:p w14:paraId="6D4E8A53" w14:textId="77777777" w:rsidR="00EF3F0D" w:rsidRDefault="00EF3F0D"/>
    <w:p w14:paraId="7CCF9276" w14:textId="77777777" w:rsidR="00EF3F0D" w:rsidRDefault="00EF3F0D"/>
    <w:p w14:paraId="060B5A64" w14:textId="77777777" w:rsidR="00EF3F0D" w:rsidRDefault="00EF3F0D"/>
    <w:p w14:paraId="02298DA4" w14:textId="3A8D9513" w:rsidR="009054C2" w:rsidRDefault="005B4702" w:rsidP="005B4702">
      <w:r w:rsidRPr="005B4702">
        <w:rPr>
          <w:noProof/>
        </w:rPr>
        <w:drawing>
          <wp:inline distT="0" distB="0" distL="0" distR="0" wp14:anchorId="105E2FD6" wp14:editId="184A6084">
            <wp:extent cx="5943600" cy="3408680"/>
            <wp:effectExtent l="0" t="0" r="0" b="0"/>
            <wp:docPr id="992757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A407" w14:textId="77777777" w:rsidR="009054C2" w:rsidRPr="0019055A" w:rsidRDefault="009054C2" w:rsidP="0019055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4. GO enrichment analysis of specifically up- or downregulated genes in the presence of </w:t>
      </w:r>
      <w:proofErr w:type="spellStart"/>
      <w:r w:rsidRPr="001905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b/>
          <w:bCs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 in the psyllid organs. </w:t>
      </w:r>
      <w:r w:rsidRPr="0019055A">
        <w:rPr>
          <w:rFonts w:ascii="Times New Roman" w:hAnsi="Times New Roman" w:cs="Times New Roman"/>
          <w:sz w:val="24"/>
          <w:szCs w:val="24"/>
        </w:rPr>
        <w:t xml:space="preserve">(A, B) Significantly enriched molecular function (A) and cellular component (B) GO terms for the sets of uniquely up- and downregulated genes in response to </w:t>
      </w:r>
      <w:proofErr w:type="spellStart"/>
      <w:r w:rsidRPr="001905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sz w:val="24"/>
          <w:szCs w:val="24"/>
        </w:rPr>
        <w:t xml:space="preserve"> as compared to the uninfected control [</w:t>
      </w:r>
      <w:proofErr w:type="spellStart"/>
      <w:r w:rsidRPr="001905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sz w:val="24"/>
          <w:szCs w:val="24"/>
        </w:rPr>
        <w:t>(+)/</w:t>
      </w:r>
      <w:proofErr w:type="spellStart"/>
      <w:proofErr w:type="gramStart"/>
      <w:r w:rsidRPr="001905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9055A">
        <w:rPr>
          <w:rFonts w:ascii="Times New Roman" w:hAnsi="Times New Roman" w:cs="Times New Roman"/>
          <w:sz w:val="24"/>
          <w:szCs w:val="24"/>
        </w:rPr>
        <w:t>-)] in the ovaries and salivary glands are shown via bubble plots. The scales represent the significance level (</w:t>
      </w:r>
      <w:r w:rsidRPr="0019055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9055A">
        <w:rPr>
          <w:rFonts w:ascii="Times New Roman" w:hAnsi="Times New Roman" w:cs="Times New Roman"/>
          <w:sz w:val="24"/>
          <w:szCs w:val="24"/>
        </w:rPr>
        <w:t xml:space="preserve">-value) and number of genes in each enriched GO term. </w:t>
      </w:r>
    </w:p>
    <w:p w14:paraId="7A290CEA" w14:textId="7E7A18B2" w:rsidR="009054C2" w:rsidRDefault="009054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BEECF6E" w14:textId="77777777" w:rsidR="00EF3F0D" w:rsidRDefault="00EF3F0D" w:rsidP="005E640A">
      <w:pPr>
        <w:jc w:val="both"/>
      </w:pPr>
    </w:p>
    <w:p w14:paraId="4165685F" w14:textId="77777777" w:rsidR="00EF3F0D" w:rsidRDefault="00EF3F0D" w:rsidP="005E640A">
      <w:pPr>
        <w:jc w:val="both"/>
      </w:pPr>
    </w:p>
    <w:p w14:paraId="041F6886" w14:textId="77777777" w:rsidR="00EF3F0D" w:rsidRDefault="00EF3F0D" w:rsidP="005E640A">
      <w:pPr>
        <w:jc w:val="both"/>
      </w:pPr>
    </w:p>
    <w:p w14:paraId="5963D175" w14:textId="77777777" w:rsidR="00EF3F0D" w:rsidRDefault="00EF3F0D" w:rsidP="005E640A">
      <w:pPr>
        <w:jc w:val="both"/>
      </w:pPr>
    </w:p>
    <w:p w14:paraId="4BA0037F" w14:textId="77777777" w:rsidR="00EF3F0D" w:rsidRDefault="00EF3F0D" w:rsidP="005E640A">
      <w:pPr>
        <w:jc w:val="both"/>
      </w:pPr>
    </w:p>
    <w:p w14:paraId="0ADB6732" w14:textId="77777777" w:rsidR="00EF3F0D" w:rsidRDefault="00EF3F0D" w:rsidP="005E640A">
      <w:pPr>
        <w:jc w:val="both"/>
      </w:pPr>
    </w:p>
    <w:p w14:paraId="767676F6" w14:textId="1CF8AB96" w:rsidR="009054C2" w:rsidRDefault="009054C2" w:rsidP="005E640A">
      <w:pPr>
        <w:jc w:val="both"/>
        <w:rPr>
          <w:rFonts w:ascii="Times New Roman" w:hAnsi="Times New Roman" w:cs="Times New Roman"/>
        </w:rPr>
      </w:pPr>
      <w:r w:rsidRPr="009054C2">
        <w:rPr>
          <w:noProof/>
        </w:rPr>
        <w:drawing>
          <wp:inline distT="0" distB="0" distL="0" distR="0" wp14:anchorId="1814E81C" wp14:editId="2A30082C">
            <wp:extent cx="5934075" cy="3552825"/>
            <wp:effectExtent l="0" t="0" r="9525" b="0"/>
            <wp:docPr id="8787276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83AF4" w14:textId="7641E357" w:rsidR="009054C2" w:rsidRPr="0019055A" w:rsidRDefault="009054C2" w:rsidP="0019055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5. GO enrichment analysis of specifically up- or downregulated genes between the two psyllid organs in the absence or presence of </w:t>
      </w:r>
      <w:proofErr w:type="spellStart"/>
      <w:r w:rsidRPr="0019055A"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b/>
          <w:bCs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9055A">
        <w:rPr>
          <w:rFonts w:ascii="Times New Roman" w:hAnsi="Times New Roman" w:cs="Times New Roman"/>
          <w:sz w:val="24"/>
          <w:szCs w:val="24"/>
        </w:rPr>
        <w:t xml:space="preserve">(A, B) Significantly enriched molecular function (A) and cellular component (B) GO terms for the sets of uniquely up- and downregulated genes between the ovaries and salivary gland in </w:t>
      </w:r>
      <w:r w:rsidR="002D4A98">
        <w:rPr>
          <w:rFonts w:ascii="Times New Roman" w:hAnsi="Times New Roman" w:cs="Times New Roman"/>
          <w:sz w:val="24"/>
          <w:szCs w:val="24"/>
        </w:rPr>
        <w:t xml:space="preserve">the </w:t>
      </w:r>
      <w:r w:rsidRPr="0019055A">
        <w:rPr>
          <w:rFonts w:ascii="Times New Roman" w:hAnsi="Times New Roman" w:cs="Times New Roman"/>
          <w:sz w:val="24"/>
          <w:szCs w:val="24"/>
        </w:rPr>
        <w:t>absence [</w:t>
      </w:r>
      <w:proofErr w:type="spellStart"/>
      <w:proofErr w:type="gramStart"/>
      <w:r w:rsidRPr="001905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9055A">
        <w:rPr>
          <w:rFonts w:ascii="Times New Roman" w:hAnsi="Times New Roman" w:cs="Times New Roman"/>
          <w:sz w:val="24"/>
          <w:szCs w:val="24"/>
        </w:rPr>
        <w:t>-)] or presence [</w:t>
      </w:r>
      <w:proofErr w:type="spellStart"/>
      <w:r w:rsidRPr="001905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sz w:val="24"/>
          <w:szCs w:val="24"/>
        </w:rPr>
        <w:t xml:space="preserve">(+)] of </w:t>
      </w:r>
      <w:proofErr w:type="spellStart"/>
      <w:r w:rsidRPr="001905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19055A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Pr="0019055A">
        <w:rPr>
          <w:rFonts w:ascii="Times New Roman" w:hAnsi="Times New Roman" w:cs="Times New Roman"/>
          <w:sz w:val="24"/>
          <w:szCs w:val="24"/>
        </w:rPr>
        <w:t xml:space="preserve"> bacterium are shown via bubble plots. The scales represent the significance level (</w:t>
      </w:r>
      <w:r w:rsidRPr="0019055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9055A">
        <w:rPr>
          <w:rFonts w:ascii="Times New Roman" w:hAnsi="Times New Roman" w:cs="Times New Roman"/>
          <w:sz w:val="24"/>
          <w:szCs w:val="24"/>
        </w:rPr>
        <w:t xml:space="preserve">-value) and number of genes in each enriched GO term. </w:t>
      </w:r>
    </w:p>
    <w:p w14:paraId="1764AFD3" w14:textId="77777777" w:rsidR="009054C2" w:rsidRPr="004A1966" w:rsidRDefault="009054C2" w:rsidP="005E640A">
      <w:pPr>
        <w:jc w:val="both"/>
        <w:rPr>
          <w:rFonts w:ascii="Times New Roman" w:hAnsi="Times New Roman" w:cs="Times New Roman"/>
        </w:rPr>
      </w:pPr>
    </w:p>
    <w:p w14:paraId="5B24BDF1" w14:textId="77777777" w:rsidR="004A1966" w:rsidRDefault="004A1966" w:rsidP="005E640A">
      <w:pPr>
        <w:jc w:val="both"/>
        <w:rPr>
          <w:rFonts w:ascii="Times New Roman" w:hAnsi="Times New Roman" w:cs="Times New Roman"/>
          <w:b/>
          <w:bCs/>
        </w:rPr>
      </w:pPr>
    </w:p>
    <w:p w14:paraId="73B72532" w14:textId="77777777" w:rsidR="00113C3B" w:rsidRDefault="00113C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E4A08E" w14:textId="2FAD5792" w:rsidR="00562238" w:rsidRDefault="004A1966" w:rsidP="004A19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966">
        <w:rPr>
          <w:noProof/>
        </w:rPr>
        <w:drawing>
          <wp:inline distT="0" distB="0" distL="0" distR="0" wp14:anchorId="3F5B1F4F" wp14:editId="137E1FBF">
            <wp:extent cx="3240373" cy="7058025"/>
            <wp:effectExtent l="0" t="0" r="0" b="0"/>
            <wp:docPr id="747072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64" cy="70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1CA4" w14:textId="08A28178" w:rsidR="00562238" w:rsidRPr="004A1966" w:rsidRDefault="004A1966" w:rsidP="004A1966">
      <w:pPr>
        <w:jc w:val="both"/>
        <w:rPr>
          <w:rFonts w:ascii="Times New Roman" w:hAnsi="Times New Roman" w:cs="Times New Roman"/>
          <w:sz w:val="28"/>
          <w:szCs w:val="28"/>
        </w:rPr>
      </w:pPr>
      <w:r w:rsidRPr="00F64ED3">
        <w:rPr>
          <w:rFonts w:ascii="Times New Roman" w:hAnsi="Times New Roman" w:cs="Times New Roman"/>
          <w:b/>
          <w:bCs/>
        </w:rPr>
        <w:t>Supplementary</w:t>
      </w:r>
      <w:r w:rsidRPr="004A1966">
        <w:rPr>
          <w:rFonts w:ascii="Times New Roman" w:hAnsi="Times New Roman" w:cs="Times New Roman"/>
          <w:b/>
          <w:bCs/>
        </w:rPr>
        <w:t xml:space="preserve"> Figure </w:t>
      </w:r>
      <w:r w:rsidR="009054C2">
        <w:rPr>
          <w:rFonts w:ascii="Times New Roman" w:hAnsi="Times New Roman" w:cs="Times New Roman"/>
          <w:b/>
          <w:bCs/>
        </w:rPr>
        <w:t>6</w:t>
      </w:r>
      <w:r w:rsidRPr="004A1966">
        <w:rPr>
          <w:rFonts w:ascii="Times New Roman" w:hAnsi="Times New Roman" w:cs="Times New Roman"/>
          <w:b/>
          <w:bCs/>
        </w:rPr>
        <w:t>. Differentially expressed genes encoding transcription factors (TFs) between the ovar</w:t>
      </w:r>
      <w:r w:rsidR="00696541">
        <w:rPr>
          <w:rFonts w:ascii="Times New Roman" w:hAnsi="Times New Roman" w:cs="Times New Roman"/>
          <w:b/>
          <w:bCs/>
        </w:rPr>
        <w:t>ies</w:t>
      </w:r>
      <w:r w:rsidRPr="004A1966">
        <w:rPr>
          <w:rFonts w:ascii="Times New Roman" w:hAnsi="Times New Roman" w:cs="Times New Roman"/>
          <w:b/>
          <w:bCs/>
        </w:rPr>
        <w:t xml:space="preserve"> and salivary gland</w:t>
      </w:r>
      <w:r w:rsidR="00696541">
        <w:rPr>
          <w:rFonts w:ascii="Times New Roman" w:hAnsi="Times New Roman" w:cs="Times New Roman"/>
          <w:b/>
          <w:bCs/>
        </w:rPr>
        <w:t>s</w:t>
      </w:r>
      <w:r w:rsidRPr="004A1966">
        <w:rPr>
          <w:rFonts w:ascii="Times New Roman" w:hAnsi="Times New Roman" w:cs="Times New Roman"/>
          <w:b/>
          <w:bCs/>
        </w:rPr>
        <w:t xml:space="preserve"> in the tomato-potato psyllid. </w:t>
      </w:r>
      <w:r w:rsidRPr="004A1966">
        <w:rPr>
          <w:rFonts w:ascii="Times New Roman" w:hAnsi="Times New Roman" w:cs="Times New Roman"/>
        </w:rPr>
        <w:t>(A) The number of genes encoding TFs exhibiting uniquely up</w:t>
      </w:r>
      <w:r w:rsidR="00696541">
        <w:rPr>
          <w:rFonts w:ascii="Times New Roman" w:hAnsi="Times New Roman" w:cs="Times New Roman"/>
        </w:rPr>
        <w:t>-</w:t>
      </w:r>
      <w:r w:rsidRPr="004A1966">
        <w:rPr>
          <w:rFonts w:ascii="Times New Roman" w:hAnsi="Times New Roman" w:cs="Times New Roman"/>
        </w:rPr>
        <w:t xml:space="preserve"> and downregulated in control psyllids [</w:t>
      </w:r>
      <w:proofErr w:type="spellStart"/>
      <w:proofErr w:type="gramStart"/>
      <w:r w:rsidRPr="0019055A">
        <w:rPr>
          <w:rFonts w:ascii="Times New Roman" w:hAnsi="Times New Roman" w:cs="Times New Roman"/>
          <w:i/>
          <w:iCs/>
        </w:rPr>
        <w:t>C</w:t>
      </w:r>
      <w:r w:rsidRPr="004A1966">
        <w:rPr>
          <w:rFonts w:ascii="Times New Roman" w:hAnsi="Times New Roman" w:cs="Times New Roman"/>
        </w:rPr>
        <w:t>Lso</w:t>
      </w:r>
      <w:proofErr w:type="spellEnd"/>
      <w:r w:rsidRPr="004A1966">
        <w:rPr>
          <w:rFonts w:ascii="Times New Roman" w:hAnsi="Times New Roman" w:cs="Times New Roman"/>
        </w:rPr>
        <w:t>(</w:t>
      </w:r>
      <w:proofErr w:type="gramEnd"/>
      <w:r w:rsidRPr="004A1966">
        <w:rPr>
          <w:rFonts w:ascii="Times New Roman" w:hAnsi="Times New Roman" w:cs="Times New Roman"/>
        </w:rPr>
        <w:t>-)] and those carrying bacterium [</w:t>
      </w:r>
      <w:proofErr w:type="spellStart"/>
      <w:r w:rsidRPr="0019055A">
        <w:rPr>
          <w:rFonts w:ascii="Times New Roman" w:hAnsi="Times New Roman" w:cs="Times New Roman"/>
          <w:i/>
          <w:iCs/>
        </w:rPr>
        <w:t>C</w:t>
      </w:r>
      <w:r w:rsidRPr="004A1966">
        <w:rPr>
          <w:rFonts w:ascii="Times New Roman" w:hAnsi="Times New Roman" w:cs="Times New Roman"/>
        </w:rPr>
        <w:t>Lso</w:t>
      </w:r>
      <w:proofErr w:type="spellEnd"/>
      <w:r w:rsidRPr="004A1966">
        <w:rPr>
          <w:rFonts w:ascii="Times New Roman" w:hAnsi="Times New Roman" w:cs="Times New Roman"/>
        </w:rPr>
        <w:t>(+)] is shown via a Venn diagram. (B) The differential expression status of the TFs exhibiting unique up</w:t>
      </w:r>
      <w:r w:rsidR="00696541">
        <w:rPr>
          <w:rFonts w:ascii="Times New Roman" w:hAnsi="Times New Roman" w:cs="Times New Roman"/>
        </w:rPr>
        <w:t>-</w:t>
      </w:r>
      <w:r w:rsidRPr="004A1966">
        <w:rPr>
          <w:rFonts w:ascii="Times New Roman" w:hAnsi="Times New Roman" w:cs="Times New Roman"/>
        </w:rPr>
        <w:t xml:space="preserve"> and downregulation given in (A) is shown via heatmap. The scale at the bottom represents differential expression in log</w:t>
      </w:r>
      <w:r w:rsidRPr="0019055A">
        <w:rPr>
          <w:rFonts w:ascii="Times New Roman" w:hAnsi="Times New Roman" w:cs="Times New Roman"/>
          <w:vertAlign w:val="subscript"/>
        </w:rPr>
        <w:t>2</w:t>
      </w:r>
      <w:r w:rsidRPr="004A1966">
        <w:rPr>
          <w:rFonts w:ascii="Times New Roman" w:hAnsi="Times New Roman" w:cs="Times New Roman"/>
        </w:rPr>
        <w:t xml:space="preserve"> fold-change.</w:t>
      </w:r>
    </w:p>
    <w:p w14:paraId="33D15F32" w14:textId="77777777" w:rsidR="00562238" w:rsidRDefault="005622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085F9AC" w14:textId="77777777" w:rsidR="00113C3B" w:rsidRDefault="00113C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8573884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D8F9FB4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ECCE14" w14:textId="77777777" w:rsidR="00113C3B" w:rsidRDefault="00113C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D523C1" w14:textId="77777777" w:rsidR="00274163" w:rsidRDefault="002741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932AF4" w14:textId="77777777" w:rsidR="00274163" w:rsidRDefault="002741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8B6854" w14:textId="77777777" w:rsidR="00274163" w:rsidRDefault="0027416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4C44BA" w14:textId="023DDDA1" w:rsidR="00113C3B" w:rsidRDefault="00113C3B" w:rsidP="005622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C23FEA" wp14:editId="7FBA5C27">
            <wp:extent cx="3214260" cy="1857375"/>
            <wp:effectExtent l="0" t="0" r="5715" b="0"/>
            <wp:docPr id="905765953" name="Picture 9" descr="A diagram of a family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65953" name="Picture 9" descr="A diagram of a family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26" cy="18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67381" w14:textId="043F91FD" w:rsidR="006642BC" w:rsidRPr="006642BC" w:rsidRDefault="006642BC" w:rsidP="006642BC">
      <w:pPr>
        <w:jc w:val="both"/>
        <w:rPr>
          <w:rFonts w:ascii="Times New Roman" w:hAnsi="Times New Roman" w:cs="Times New Roman"/>
        </w:rPr>
      </w:pPr>
      <w:r w:rsidRPr="006642BC">
        <w:rPr>
          <w:rFonts w:ascii="Times New Roman" w:hAnsi="Times New Roman" w:cs="Times New Roman"/>
          <w:b/>
          <w:bCs/>
        </w:rPr>
        <w:t xml:space="preserve">Supplementary Figure </w:t>
      </w:r>
      <w:r w:rsidR="009054C2">
        <w:rPr>
          <w:rFonts w:ascii="Times New Roman" w:hAnsi="Times New Roman" w:cs="Times New Roman"/>
          <w:b/>
          <w:bCs/>
        </w:rPr>
        <w:t>7</w:t>
      </w:r>
      <w:r w:rsidRPr="006642BC">
        <w:rPr>
          <w:rFonts w:ascii="Times New Roman" w:hAnsi="Times New Roman" w:cs="Times New Roman"/>
          <w:b/>
          <w:bCs/>
        </w:rPr>
        <w:t xml:space="preserve">. Phylogeny among the </w:t>
      </w:r>
      <w:proofErr w:type="spellStart"/>
      <w:r w:rsidRPr="006642BC">
        <w:rPr>
          <w:rFonts w:ascii="Times New Roman" w:hAnsi="Times New Roman" w:cs="Times New Roman"/>
          <w:b/>
          <w:bCs/>
        </w:rPr>
        <w:t>coexpressed</w:t>
      </w:r>
      <w:proofErr w:type="spellEnd"/>
      <w:r w:rsidRPr="006642BC">
        <w:rPr>
          <w:rFonts w:ascii="Times New Roman" w:hAnsi="Times New Roman" w:cs="Times New Roman"/>
          <w:b/>
          <w:bCs/>
        </w:rPr>
        <w:t xml:space="preserve"> modules. </w:t>
      </w:r>
      <w:r w:rsidRPr="006642BC">
        <w:rPr>
          <w:rFonts w:ascii="Times New Roman" w:hAnsi="Times New Roman" w:cs="Times New Roman"/>
        </w:rPr>
        <w:t xml:space="preserve">Relationship among the eight modules detected via </w:t>
      </w:r>
      <w:proofErr w:type="spellStart"/>
      <w:r w:rsidRPr="006642BC">
        <w:rPr>
          <w:rFonts w:ascii="Times New Roman" w:hAnsi="Times New Roman" w:cs="Times New Roman"/>
        </w:rPr>
        <w:t>coexpression</w:t>
      </w:r>
      <w:proofErr w:type="spellEnd"/>
      <w:r w:rsidRPr="006642BC">
        <w:rPr>
          <w:rFonts w:ascii="Times New Roman" w:hAnsi="Times New Roman" w:cs="Times New Roman"/>
        </w:rPr>
        <w:t xml:space="preserve"> analysis of the salivary gland</w:t>
      </w:r>
      <w:r w:rsidR="00C8255D">
        <w:rPr>
          <w:rFonts w:ascii="Times New Roman" w:hAnsi="Times New Roman" w:cs="Times New Roman"/>
        </w:rPr>
        <w:t>s</w:t>
      </w:r>
      <w:r w:rsidRPr="006642BC">
        <w:rPr>
          <w:rFonts w:ascii="Times New Roman" w:hAnsi="Times New Roman" w:cs="Times New Roman"/>
        </w:rPr>
        <w:t xml:space="preserve"> and ovar</w:t>
      </w:r>
      <w:r w:rsidR="00C8255D">
        <w:rPr>
          <w:rFonts w:ascii="Times New Roman" w:hAnsi="Times New Roman" w:cs="Times New Roman"/>
        </w:rPr>
        <w:t>ies</w:t>
      </w:r>
      <w:r w:rsidRPr="006642BC">
        <w:rPr>
          <w:rFonts w:ascii="Times New Roman" w:hAnsi="Times New Roman" w:cs="Times New Roman"/>
        </w:rPr>
        <w:t xml:space="preserve"> in control psyllids [</w:t>
      </w:r>
      <w:proofErr w:type="spellStart"/>
      <w:proofErr w:type="gramStart"/>
      <w:r w:rsidRPr="006642BC">
        <w:rPr>
          <w:rFonts w:ascii="Times New Roman" w:hAnsi="Times New Roman" w:cs="Times New Roman"/>
          <w:i/>
          <w:iCs/>
        </w:rPr>
        <w:t>C</w:t>
      </w:r>
      <w:r w:rsidRPr="006642BC">
        <w:rPr>
          <w:rFonts w:ascii="Times New Roman" w:hAnsi="Times New Roman" w:cs="Times New Roman"/>
        </w:rPr>
        <w:t>Lso</w:t>
      </w:r>
      <w:proofErr w:type="spellEnd"/>
      <w:r w:rsidRPr="006642BC">
        <w:rPr>
          <w:rFonts w:ascii="Times New Roman" w:hAnsi="Times New Roman" w:cs="Times New Roman"/>
        </w:rPr>
        <w:t>(</w:t>
      </w:r>
      <w:proofErr w:type="gramEnd"/>
      <w:r w:rsidRPr="006642BC">
        <w:rPr>
          <w:rFonts w:ascii="Times New Roman" w:hAnsi="Times New Roman" w:cs="Times New Roman"/>
        </w:rPr>
        <w:t>-)] and those carrying bacterium [</w:t>
      </w:r>
      <w:proofErr w:type="spellStart"/>
      <w:r w:rsidRPr="006642BC">
        <w:rPr>
          <w:rFonts w:ascii="Times New Roman" w:hAnsi="Times New Roman" w:cs="Times New Roman"/>
          <w:i/>
          <w:iCs/>
        </w:rPr>
        <w:t>C</w:t>
      </w:r>
      <w:r w:rsidRPr="006642BC">
        <w:rPr>
          <w:rFonts w:ascii="Times New Roman" w:hAnsi="Times New Roman" w:cs="Times New Roman"/>
        </w:rPr>
        <w:t>Lso</w:t>
      </w:r>
      <w:proofErr w:type="spellEnd"/>
      <w:r w:rsidRPr="006642BC">
        <w:rPr>
          <w:rFonts w:ascii="Times New Roman" w:hAnsi="Times New Roman" w:cs="Times New Roman"/>
        </w:rPr>
        <w:t xml:space="preserve">(+)] is shown via a dendrogram. </w:t>
      </w:r>
    </w:p>
    <w:p w14:paraId="4092C565" w14:textId="77777777" w:rsidR="00113C3B" w:rsidRDefault="00113C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617A28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150882B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08B407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3BC55F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AD0554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4700609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DA89C3E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16784A4" w14:textId="77777777" w:rsidR="00EF3F0D" w:rsidRDefault="00EF3F0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27D6B4" w14:textId="3B79820D" w:rsidR="009054C2" w:rsidRDefault="009054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7EE9BB" w14:textId="77777777" w:rsidR="00EF3F0D" w:rsidRDefault="00EF3F0D" w:rsidP="00C225D8">
      <w:pPr>
        <w:jc w:val="center"/>
      </w:pPr>
    </w:p>
    <w:p w14:paraId="5E2F05B6" w14:textId="77777777" w:rsidR="00EF3F0D" w:rsidRDefault="00EF3F0D" w:rsidP="00C225D8">
      <w:pPr>
        <w:jc w:val="center"/>
      </w:pPr>
    </w:p>
    <w:p w14:paraId="0EEFAF28" w14:textId="77777777" w:rsidR="00EF3F0D" w:rsidRDefault="00EF3F0D" w:rsidP="00C225D8">
      <w:pPr>
        <w:jc w:val="center"/>
      </w:pPr>
    </w:p>
    <w:p w14:paraId="5138484C" w14:textId="77777777" w:rsidR="00EF3F0D" w:rsidRDefault="00EF3F0D" w:rsidP="00C225D8">
      <w:pPr>
        <w:jc w:val="center"/>
      </w:pPr>
    </w:p>
    <w:p w14:paraId="2A587A0C" w14:textId="77777777" w:rsidR="00EF3F0D" w:rsidRDefault="00EF3F0D" w:rsidP="00C225D8">
      <w:pPr>
        <w:jc w:val="center"/>
      </w:pPr>
    </w:p>
    <w:p w14:paraId="34F31989" w14:textId="3BCC5EAA" w:rsidR="00A22E81" w:rsidRDefault="009054C2" w:rsidP="001905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4C2">
        <w:rPr>
          <w:noProof/>
        </w:rPr>
        <w:drawing>
          <wp:inline distT="0" distB="0" distL="0" distR="0" wp14:anchorId="78D0BF94" wp14:editId="3F305E13">
            <wp:extent cx="5200650" cy="3114675"/>
            <wp:effectExtent l="0" t="0" r="0" b="0"/>
            <wp:docPr id="18837449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4CD2" w14:textId="30C14099" w:rsidR="009054C2" w:rsidRPr="0019055A" w:rsidRDefault="009054C2" w:rsidP="0019055A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8. GO enrichment analysis of </w:t>
      </w:r>
      <w:proofErr w:type="spellStart"/>
      <w:r w:rsidRPr="0019055A">
        <w:rPr>
          <w:rFonts w:ascii="Times New Roman" w:hAnsi="Times New Roman" w:cs="Times New Roman"/>
          <w:b/>
          <w:bCs/>
          <w:sz w:val="24"/>
          <w:szCs w:val="24"/>
        </w:rPr>
        <w:t>coexpressed</w:t>
      </w:r>
      <w:proofErr w:type="spellEnd"/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 genes distinguishing psyllid salivary glands and ovaries. </w:t>
      </w:r>
      <w:r w:rsidRPr="0019055A">
        <w:rPr>
          <w:rFonts w:ascii="Times New Roman" w:hAnsi="Times New Roman" w:cs="Times New Roman"/>
          <w:sz w:val="24"/>
          <w:szCs w:val="24"/>
        </w:rPr>
        <w:t xml:space="preserve">(A, B) Significantly enriched molecular function (A) and cellular component (B) GO terms of the </w:t>
      </w:r>
      <w:proofErr w:type="spellStart"/>
      <w:r w:rsidRPr="0019055A">
        <w:rPr>
          <w:rFonts w:ascii="Times New Roman" w:hAnsi="Times New Roman" w:cs="Times New Roman"/>
          <w:sz w:val="24"/>
          <w:szCs w:val="24"/>
        </w:rPr>
        <w:t>coexpressed</w:t>
      </w:r>
      <w:proofErr w:type="spellEnd"/>
      <w:r w:rsidRPr="0019055A">
        <w:rPr>
          <w:rFonts w:ascii="Times New Roman" w:hAnsi="Times New Roman" w:cs="Times New Roman"/>
          <w:sz w:val="24"/>
          <w:szCs w:val="24"/>
        </w:rPr>
        <w:t xml:space="preserve"> genes belonging to the M5 module </w:t>
      </w:r>
      <w:r w:rsidR="00437DCC">
        <w:rPr>
          <w:rFonts w:ascii="Times New Roman" w:hAnsi="Times New Roman" w:cs="Times New Roman"/>
          <w:sz w:val="24"/>
          <w:szCs w:val="24"/>
        </w:rPr>
        <w:t>and preferentially expressed in the</w:t>
      </w:r>
      <w:r w:rsidRPr="0019055A">
        <w:rPr>
          <w:rFonts w:ascii="Times New Roman" w:hAnsi="Times New Roman" w:cs="Times New Roman"/>
          <w:sz w:val="24"/>
          <w:szCs w:val="24"/>
        </w:rPr>
        <w:t xml:space="preserve"> psyllid salivary glands and ovaries </w:t>
      </w:r>
      <w:r w:rsidR="00437DCC">
        <w:rPr>
          <w:rFonts w:ascii="Times New Roman" w:hAnsi="Times New Roman" w:cs="Times New Roman"/>
          <w:sz w:val="24"/>
          <w:szCs w:val="24"/>
        </w:rPr>
        <w:t xml:space="preserve">in the presence or absence of the </w:t>
      </w:r>
      <w:proofErr w:type="spellStart"/>
      <w:r w:rsidR="00437DCC" w:rsidRPr="0019055A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437DCC">
        <w:rPr>
          <w:rFonts w:ascii="Times New Roman" w:hAnsi="Times New Roman" w:cs="Times New Roman"/>
          <w:sz w:val="24"/>
          <w:szCs w:val="24"/>
        </w:rPr>
        <w:t>Lso</w:t>
      </w:r>
      <w:proofErr w:type="spellEnd"/>
      <w:r w:rsidR="00437DCC">
        <w:rPr>
          <w:rFonts w:ascii="Times New Roman" w:hAnsi="Times New Roman" w:cs="Times New Roman"/>
          <w:sz w:val="24"/>
          <w:szCs w:val="24"/>
        </w:rPr>
        <w:t xml:space="preserve"> bacterium </w:t>
      </w:r>
      <w:r w:rsidRPr="0019055A">
        <w:rPr>
          <w:rFonts w:ascii="Times New Roman" w:hAnsi="Times New Roman" w:cs="Times New Roman"/>
          <w:sz w:val="24"/>
          <w:szCs w:val="24"/>
        </w:rPr>
        <w:t>are shown via bubble plots. The scales represent the significance level (</w:t>
      </w:r>
      <w:r w:rsidRPr="0019055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19055A">
        <w:rPr>
          <w:rFonts w:ascii="Times New Roman" w:hAnsi="Times New Roman" w:cs="Times New Roman"/>
          <w:sz w:val="24"/>
          <w:szCs w:val="24"/>
        </w:rPr>
        <w:t>-value) and number of genes in each enriched GO term.</w:t>
      </w:r>
      <w:r w:rsidRPr="0019055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A35CB6" w14:textId="77777777" w:rsidR="009054C2" w:rsidRDefault="009054C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934092" w14:textId="77777777" w:rsidR="00A22E81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ED8F9DF" w14:textId="77777777" w:rsidR="00A22E81" w:rsidRPr="00485D4A" w:rsidRDefault="00A22E8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C650A4" w14:textId="67AC0CFC" w:rsidR="00485D4A" w:rsidRPr="00485D4A" w:rsidRDefault="00485D4A">
      <w:pPr>
        <w:rPr>
          <w:rFonts w:ascii="Times New Roman" w:hAnsi="Times New Roman" w:cs="Times New Roman"/>
        </w:rPr>
      </w:pPr>
    </w:p>
    <w:sectPr w:rsidR="00485D4A" w:rsidRPr="00485D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D4A"/>
    <w:rsid w:val="00020301"/>
    <w:rsid w:val="00021306"/>
    <w:rsid w:val="0003596A"/>
    <w:rsid w:val="000424FF"/>
    <w:rsid w:val="00046216"/>
    <w:rsid w:val="000532E9"/>
    <w:rsid w:val="0006740D"/>
    <w:rsid w:val="00090946"/>
    <w:rsid w:val="00096793"/>
    <w:rsid w:val="00113C3B"/>
    <w:rsid w:val="00123C32"/>
    <w:rsid w:val="001254F5"/>
    <w:rsid w:val="00126DC6"/>
    <w:rsid w:val="00127173"/>
    <w:rsid w:val="00153E09"/>
    <w:rsid w:val="00176130"/>
    <w:rsid w:val="0019055A"/>
    <w:rsid w:val="0020285F"/>
    <w:rsid w:val="0020462F"/>
    <w:rsid w:val="00224364"/>
    <w:rsid w:val="00236ACA"/>
    <w:rsid w:val="0024254C"/>
    <w:rsid w:val="00274163"/>
    <w:rsid w:val="002831BC"/>
    <w:rsid w:val="002A4AC7"/>
    <w:rsid w:val="002B59B8"/>
    <w:rsid w:val="002C6E84"/>
    <w:rsid w:val="002D4A98"/>
    <w:rsid w:val="00302DE1"/>
    <w:rsid w:val="00305091"/>
    <w:rsid w:val="00362639"/>
    <w:rsid w:val="00364609"/>
    <w:rsid w:val="00371E22"/>
    <w:rsid w:val="003C409B"/>
    <w:rsid w:val="003E31F1"/>
    <w:rsid w:val="00424760"/>
    <w:rsid w:val="00437DCC"/>
    <w:rsid w:val="00447926"/>
    <w:rsid w:val="00476CC0"/>
    <w:rsid w:val="00485D4A"/>
    <w:rsid w:val="00491F7C"/>
    <w:rsid w:val="004A1966"/>
    <w:rsid w:val="004B222A"/>
    <w:rsid w:val="004D77DC"/>
    <w:rsid w:val="004F21EA"/>
    <w:rsid w:val="004F25C7"/>
    <w:rsid w:val="00532FE7"/>
    <w:rsid w:val="0054608A"/>
    <w:rsid w:val="00562238"/>
    <w:rsid w:val="00564623"/>
    <w:rsid w:val="005B4702"/>
    <w:rsid w:val="005C0D5B"/>
    <w:rsid w:val="005D0391"/>
    <w:rsid w:val="005E640A"/>
    <w:rsid w:val="00626799"/>
    <w:rsid w:val="0064328A"/>
    <w:rsid w:val="00647079"/>
    <w:rsid w:val="0066384A"/>
    <w:rsid w:val="006642BC"/>
    <w:rsid w:val="0067794D"/>
    <w:rsid w:val="0069310A"/>
    <w:rsid w:val="006939E1"/>
    <w:rsid w:val="00696541"/>
    <w:rsid w:val="00696DB3"/>
    <w:rsid w:val="006D5EBA"/>
    <w:rsid w:val="00730965"/>
    <w:rsid w:val="0075791E"/>
    <w:rsid w:val="00782DD4"/>
    <w:rsid w:val="007930A0"/>
    <w:rsid w:val="007B0438"/>
    <w:rsid w:val="00856F3C"/>
    <w:rsid w:val="008B0E76"/>
    <w:rsid w:val="008B70F4"/>
    <w:rsid w:val="008D33D8"/>
    <w:rsid w:val="008D6493"/>
    <w:rsid w:val="008F673E"/>
    <w:rsid w:val="009054C2"/>
    <w:rsid w:val="00912C58"/>
    <w:rsid w:val="00950657"/>
    <w:rsid w:val="00963789"/>
    <w:rsid w:val="00975832"/>
    <w:rsid w:val="0097670D"/>
    <w:rsid w:val="009A1494"/>
    <w:rsid w:val="009D70C8"/>
    <w:rsid w:val="009F2E0B"/>
    <w:rsid w:val="00A04B25"/>
    <w:rsid w:val="00A0576F"/>
    <w:rsid w:val="00A22E81"/>
    <w:rsid w:val="00A41427"/>
    <w:rsid w:val="00AA0290"/>
    <w:rsid w:val="00AB5C40"/>
    <w:rsid w:val="00AD0A03"/>
    <w:rsid w:val="00AF28C7"/>
    <w:rsid w:val="00B158DD"/>
    <w:rsid w:val="00B27580"/>
    <w:rsid w:val="00B303AB"/>
    <w:rsid w:val="00BA5649"/>
    <w:rsid w:val="00BC5B4D"/>
    <w:rsid w:val="00BE0E32"/>
    <w:rsid w:val="00BE720B"/>
    <w:rsid w:val="00BE75CB"/>
    <w:rsid w:val="00BF06B6"/>
    <w:rsid w:val="00C054B5"/>
    <w:rsid w:val="00C10AA8"/>
    <w:rsid w:val="00C225D8"/>
    <w:rsid w:val="00C73441"/>
    <w:rsid w:val="00C8255D"/>
    <w:rsid w:val="00C86714"/>
    <w:rsid w:val="00CA0E29"/>
    <w:rsid w:val="00D16C5E"/>
    <w:rsid w:val="00D62A3B"/>
    <w:rsid w:val="00D67CAD"/>
    <w:rsid w:val="00D9462D"/>
    <w:rsid w:val="00DA4700"/>
    <w:rsid w:val="00DA78F2"/>
    <w:rsid w:val="00DB06F1"/>
    <w:rsid w:val="00E45F77"/>
    <w:rsid w:val="00E853F1"/>
    <w:rsid w:val="00EB70F5"/>
    <w:rsid w:val="00EB7573"/>
    <w:rsid w:val="00EC2708"/>
    <w:rsid w:val="00EF3F0D"/>
    <w:rsid w:val="00F124B3"/>
    <w:rsid w:val="00F415F6"/>
    <w:rsid w:val="00F548ED"/>
    <w:rsid w:val="00F64ED3"/>
    <w:rsid w:val="00FA13AD"/>
    <w:rsid w:val="00FA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20861B"/>
  <w15:chartTrackingRefBased/>
  <w15:docId w15:val="{C3D449F8-68B8-4303-A844-1DF51BC3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D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3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A19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6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Mohan S. Rajkumar</dc:creator>
  <cp:keywords/>
  <dc:description/>
  <cp:lastModifiedBy>India Humphreys</cp:lastModifiedBy>
  <cp:revision>15</cp:revision>
  <dcterms:created xsi:type="dcterms:W3CDTF">2024-08-05T21:58:00Z</dcterms:created>
  <dcterms:modified xsi:type="dcterms:W3CDTF">2024-08-15T08:32:00Z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00c29d900ee9243c10e13de51a350b4f8a47c07fa259e0c370136fb4cbd960b2</vt:lpwstr>
  </property>
</Properties>
</file>