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51C38" w14:textId="644B114C" w:rsidR="00994A3D" w:rsidRPr="000B4E71" w:rsidRDefault="00654E8F" w:rsidP="000B4E71">
      <w:pPr>
        <w:pStyle w:val="SupplementaryMaterial"/>
        <w:rPr>
          <w:b w:val="0"/>
        </w:rPr>
      </w:pPr>
      <w:r w:rsidRPr="001549D3">
        <w:t>Supplementary Material</w:t>
      </w:r>
      <w:r w:rsidR="00994A3D" w:rsidRPr="00994A3D">
        <w:rPr>
          <w:rFonts w:eastAsia="Times New Roman"/>
          <w:szCs w:val="24"/>
          <w:lang w:val="en-GB" w:eastAsia="en-GB"/>
        </w:rPr>
        <w:t xml:space="preserve"> </w:t>
      </w:r>
    </w:p>
    <w:p w14:paraId="07970E94" w14:textId="30B4CDE9" w:rsidR="00994A3D" w:rsidRDefault="00654E8F" w:rsidP="00D327FF">
      <w:pPr>
        <w:pStyle w:val="Heading1"/>
      </w:pPr>
      <w:r w:rsidRPr="00994A3D">
        <w:t>Supplementary Figure</w:t>
      </w:r>
      <w:r w:rsidR="00D327FF">
        <w:t>s</w:t>
      </w:r>
      <w:r w:rsidR="00D327FF">
        <w:rPr>
          <w:noProof/>
          <w:lang w:eastAsia="zh-Hans"/>
        </w:rPr>
        <w:drawing>
          <wp:inline distT="0" distB="0" distL="0" distR="0" wp14:anchorId="234C298E" wp14:editId="02F323D8">
            <wp:extent cx="6208395" cy="3423920"/>
            <wp:effectExtent l="0" t="0" r="1905" b="5080"/>
            <wp:docPr id="928685962"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85962" name="图片 1" descr="背景图案&#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423920"/>
                    </a:xfrm>
                    <a:prstGeom prst="rect">
                      <a:avLst/>
                    </a:prstGeom>
                  </pic:spPr>
                </pic:pic>
              </a:graphicData>
            </a:graphic>
          </wp:inline>
        </w:drawing>
      </w:r>
    </w:p>
    <w:p w14:paraId="125850D4" w14:textId="7E072663" w:rsidR="00D327FF" w:rsidRPr="00D327FF" w:rsidRDefault="00D327FF" w:rsidP="00D327FF">
      <w:r w:rsidRPr="00A117D3">
        <w:rPr>
          <w:rFonts w:cs="Times New Roman" w:hint="eastAsia"/>
          <w:b/>
          <w:szCs w:val="24"/>
        </w:rPr>
        <w:t xml:space="preserve">Supplementary Figure </w:t>
      </w:r>
      <w:r>
        <w:rPr>
          <w:rFonts w:cs="Times New Roman"/>
          <w:b/>
          <w:szCs w:val="24"/>
        </w:rPr>
        <w:t>1</w:t>
      </w:r>
      <w:r w:rsidRPr="00A117D3">
        <w:rPr>
          <w:rFonts w:cs="Times New Roman" w:hint="eastAsia"/>
          <w:b/>
          <w:szCs w:val="24"/>
        </w:rPr>
        <w:t>.</w:t>
      </w:r>
      <w:r>
        <w:rPr>
          <w:rFonts w:cs="Times New Roman" w:hint="eastAsia"/>
          <w:b/>
          <w:szCs w:val="24"/>
          <w:lang w:eastAsia="zh-CN"/>
        </w:rPr>
        <w:t xml:space="preserve"> </w:t>
      </w:r>
      <w:r w:rsidRPr="00D60C44">
        <w:rPr>
          <w:rFonts w:cs="Times New Roman"/>
          <w:lang w:eastAsia="zh-Hans"/>
        </w:rPr>
        <w:t>Co-occurrence network analysis of the gut microbiota in invasive and native snails. The node colors indicate the modules to which they belong, and the node sizes correspond to the nodes' degrees.</w:t>
      </w:r>
    </w:p>
    <w:p w14:paraId="4916FCC9" w14:textId="77777777" w:rsidR="00994A3D" w:rsidRPr="001549D3" w:rsidRDefault="00994A3D" w:rsidP="00994A3D">
      <w:pPr>
        <w:keepNext/>
        <w:rPr>
          <w:rFonts w:cs="Times New Roman"/>
          <w:szCs w:val="24"/>
        </w:rPr>
      </w:pPr>
    </w:p>
    <w:p w14:paraId="11EC8DA1" w14:textId="4ED5893C" w:rsidR="00994A3D" w:rsidRPr="001549D3" w:rsidRDefault="000B4E71" w:rsidP="00994A3D">
      <w:pPr>
        <w:keepNext/>
        <w:jc w:val="center"/>
        <w:rPr>
          <w:rFonts w:cs="Times New Roman"/>
          <w:szCs w:val="24"/>
        </w:rPr>
      </w:pPr>
      <w:r>
        <w:rPr>
          <w:noProof/>
        </w:rPr>
        <w:drawing>
          <wp:inline distT="0" distB="0" distL="0" distR="0" wp14:anchorId="282F1315" wp14:editId="30FBE5F2">
            <wp:extent cx="2678747" cy="2633345"/>
            <wp:effectExtent l="0" t="0" r="1270" b="0"/>
            <wp:docPr id="1709194815"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4815" name="图片 4" descr="图表, 散点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78747" cy="2633345"/>
                    </a:xfrm>
                    <a:prstGeom prst="rect">
                      <a:avLst/>
                    </a:prstGeom>
                  </pic:spPr>
                </pic:pic>
              </a:graphicData>
            </a:graphic>
          </wp:inline>
        </w:drawing>
      </w:r>
    </w:p>
    <w:p w14:paraId="66E3ED24" w14:textId="510D6E8B" w:rsidR="00D327FF" w:rsidRPr="00D327FF" w:rsidRDefault="00994A3D" w:rsidP="002B4A57">
      <w:pPr>
        <w:keepNext/>
        <w:rPr>
          <w:rFonts w:cs="Times New Roman"/>
          <w:lang w:eastAsia="zh-Hans"/>
        </w:rPr>
      </w:pPr>
      <w:r w:rsidRPr="0001436A">
        <w:rPr>
          <w:rFonts w:cs="Times New Roman"/>
          <w:b/>
          <w:szCs w:val="24"/>
        </w:rPr>
        <w:t xml:space="preserve">Supplementary Figure </w:t>
      </w:r>
      <w:r w:rsidR="00D327FF">
        <w:rPr>
          <w:rFonts w:cs="Times New Roman"/>
          <w:b/>
          <w:szCs w:val="24"/>
        </w:rPr>
        <w:t>2</w:t>
      </w:r>
      <w:r w:rsidRPr="0001436A">
        <w:rPr>
          <w:rFonts w:cs="Times New Roman"/>
          <w:b/>
          <w:szCs w:val="24"/>
        </w:rPr>
        <w:t>.</w:t>
      </w:r>
      <w:r w:rsidRPr="001549D3">
        <w:rPr>
          <w:rFonts w:cs="Times New Roman"/>
          <w:szCs w:val="24"/>
        </w:rPr>
        <w:t xml:space="preserve"> </w:t>
      </w:r>
      <w:r w:rsidR="003C3617">
        <w:rPr>
          <w:rFonts w:cs="Times New Roman"/>
          <w:lang w:eastAsia="zh-Hans"/>
        </w:rPr>
        <w:t xml:space="preserve">Linear relationship between </w:t>
      </w:r>
      <w:r w:rsidR="003C3617">
        <w:rPr>
          <w:rFonts w:cs="Times New Roman" w:hint="eastAsia"/>
          <w:lang w:eastAsia="zh-Hans"/>
        </w:rPr>
        <w:t xml:space="preserve">snail </w:t>
      </w:r>
      <w:r w:rsidR="003C3617">
        <w:rPr>
          <w:rFonts w:cs="Times New Roman"/>
          <w:lang w:eastAsia="zh-Hans"/>
        </w:rPr>
        <w:t>genetic distance and gut microbiota dissimilarity.</w:t>
      </w:r>
    </w:p>
    <w:p w14:paraId="11122E39" w14:textId="4FD14186" w:rsidR="008E6268" w:rsidRDefault="002663E0" w:rsidP="00DB5865">
      <w:pPr>
        <w:pStyle w:val="Heading1"/>
        <w:rPr>
          <w:lang w:eastAsia="zh-CN"/>
        </w:rPr>
      </w:pPr>
      <w:r w:rsidRPr="00994A3D">
        <w:t xml:space="preserve">Supplementary </w:t>
      </w:r>
      <w:r>
        <w:rPr>
          <w:rFonts w:hint="eastAsia"/>
          <w:lang w:eastAsia="zh-CN"/>
        </w:rPr>
        <w:t>Text</w:t>
      </w:r>
    </w:p>
    <w:p w14:paraId="4C61350B" w14:textId="21BB8945" w:rsidR="009E26C4" w:rsidRPr="009E26C4" w:rsidRDefault="009E26C4" w:rsidP="009E26C4">
      <w:pPr>
        <w:rPr>
          <w:rFonts w:cs="Times New Roman"/>
          <w:b/>
          <w:bCs/>
          <w:lang w:eastAsia="zh-CN"/>
        </w:rPr>
      </w:pPr>
      <w:r w:rsidRPr="009E26C4">
        <w:rPr>
          <w:rFonts w:cs="Times New Roman"/>
          <w:b/>
          <w:bCs/>
        </w:rPr>
        <w:t>Text S1</w:t>
      </w:r>
      <w:r>
        <w:rPr>
          <w:rFonts w:cs="Times New Roman" w:hint="eastAsia"/>
          <w:b/>
          <w:bCs/>
          <w:lang w:eastAsia="zh-CN"/>
        </w:rPr>
        <w:t xml:space="preserve"> </w:t>
      </w:r>
      <w:r>
        <w:rPr>
          <w:rFonts w:cs="Times New Roman"/>
        </w:rPr>
        <w:t xml:space="preserve">The PCR was carried out in a total reaction volume of 10 </w:t>
      </w:r>
      <w:proofErr w:type="spellStart"/>
      <w:r>
        <w:rPr>
          <w:rFonts w:cs="Times New Roman"/>
        </w:rPr>
        <w:t>μ</w:t>
      </w:r>
      <w:r>
        <w:rPr>
          <w:rFonts w:cs="Times New Roman"/>
          <w:lang w:eastAsia="zh-Hans"/>
        </w:rPr>
        <w:t>L</w:t>
      </w:r>
      <w:proofErr w:type="spellEnd"/>
      <w:r>
        <w:rPr>
          <w:rFonts w:cs="Times New Roman"/>
        </w:rPr>
        <w:t xml:space="preserve">: DNA template 5-50 ng, forward primer (10 </w:t>
      </w:r>
      <w:proofErr w:type="spellStart"/>
      <w:r>
        <w:rPr>
          <w:rFonts w:cs="Times New Roman"/>
        </w:rPr>
        <w:t>μM</w:t>
      </w:r>
      <w:proofErr w:type="spellEnd"/>
      <w:r>
        <w:rPr>
          <w:rFonts w:cs="Times New Roman"/>
        </w:rPr>
        <w:t xml:space="preserve">) 0.3 </w:t>
      </w:r>
      <w:proofErr w:type="spellStart"/>
      <w:r>
        <w:rPr>
          <w:rFonts w:cs="Times New Roman"/>
        </w:rPr>
        <w:t>μL</w:t>
      </w:r>
      <w:proofErr w:type="spellEnd"/>
      <w:r>
        <w:rPr>
          <w:rFonts w:cs="Times New Roman"/>
        </w:rPr>
        <w:t xml:space="preserve">, reverse primer (10 </w:t>
      </w:r>
      <w:proofErr w:type="spellStart"/>
      <w:r>
        <w:rPr>
          <w:rFonts w:cs="Times New Roman"/>
        </w:rPr>
        <w:t>μM</w:t>
      </w:r>
      <w:proofErr w:type="spellEnd"/>
      <w:r>
        <w:rPr>
          <w:rFonts w:cs="Times New Roman"/>
        </w:rPr>
        <w:t xml:space="preserve">) 0.3 </w:t>
      </w:r>
      <w:proofErr w:type="spellStart"/>
      <w:r>
        <w:rPr>
          <w:rFonts w:cs="Times New Roman"/>
        </w:rPr>
        <w:t>μL</w:t>
      </w:r>
      <w:proofErr w:type="spellEnd"/>
      <w:r>
        <w:rPr>
          <w:rFonts w:cs="Times New Roman"/>
        </w:rPr>
        <w:t xml:space="preserve">, KOD FX Neo Buffer 5 </w:t>
      </w:r>
      <w:proofErr w:type="spellStart"/>
      <w:r>
        <w:rPr>
          <w:rFonts w:cs="Times New Roman"/>
        </w:rPr>
        <w:t>μ</w:t>
      </w:r>
      <w:r>
        <w:rPr>
          <w:rFonts w:cs="Times New Roman"/>
          <w:lang w:eastAsia="zh-Hans"/>
        </w:rPr>
        <w:t>L</w:t>
      </w:r>
      <w:proofErr w:type="spellEnd"/>
      <w:r>
        <w:rPr>
          <w:rFonts w:cs="Times New Roman"/>
        </w:rPr>
        <w:t xml:space="preserve">, dNTP (2 mM each) 2 </w:t>
      </w:r>
      <w:proofErr w:type="spellStart"/>
      <w:r>
        <w:rPr>
          <w:rFonts w:cs="Times New Roman"/>
        </w:rPr>
        <w:t>μ</w:t>
      </w:r>
      <w:r>
        <w:rPr>
          <w:rFonts w:cs="Times New Roman"/>
          <w:lang w:eastAsia="zh-Hans"/>
        </w:rPr>
        <w:t>L</w:t>
      </w:r>
      <w:proofErr w:type="spellEnd"/>
      <w:r>
        <w:rPr>
          <w:rFonts w:cs="Times New Roman"/>
        </w:rPr>
        <w:t xml:space="preserve">, KOD FX Neo 0.2 </w:t>
      </w:r>
      <w:proofErr w:type="spellStart"/>
      <w:r>
        <w:rPr>
          <w:rFonts w:cs="Times New Roman"/>
        </w:rPr>
        <w:t>μ</w:t>
      </w:r>
      <w:r>
        <w:rPr>
          <w:rFonts w:cs="Times New Roman"/>
          <w:lang w:eastAsia="zh-Hans"/>
        </w:rPr>
        <w:t>L</w:t>
      </w:r>
      <w:proofErr w:type="spellEnd"/>
      <w:r>
        <w:rPr>
          <w:rFonts w:cs="Times New Roman"/>
        </w:rPr>
        <w:t>, and finally ddH</w:t>
      </w:r>
      <w:r>
        <w:rPr>
          <w:rFonts w:cs="Times New Roman"/>
          <w:vertAlign w:val="subscript"/>
        </w:rPr>
        <w:t>2</w:t>
      </w:r>
      <w:r>
        <w:rPr>
          <w:rFonts w:cs="Times New Roman"/>
        </w:rPr>
        <w:t xml:space="preserve">O up to 20 </w:t>
      </w:r>
      <w:proofErr w:type="spellStart"/>
      <w:r>
        <w:rPr>
          <w:rFonts w:cs="Times New Roman"/>
        </w:rPr>
        <w:t>μL</w:t>
      </w:r>
      <w:proofErr w:type="spellEnd"/>
      <w:r>
        <w:rPr>
          <w:rFonts w:cs="Times New Roman"/>
        </w:rPr>
        <w:t>. The PCR conditions included initial denaturation at 95°C for 5 min, followed by 20 cycles of denaturation at 95°C for 30 s, annealing at 50°C for 30 s, and extension at 72°C for 40 s, and a final step at 72°C for 7 min. After amplification, the products were purified using the Omega DNA purification kit (Omega Inc., Norcross, GA, USA) and quantified with Qsep-400 (</w:t>
      </w:r>
      <w:proofErr w:type="spellStart"/>
      <w:r>
        <w:rPr>
          <w:rFonts w:cs="Times New Roman"/>
        </w:rPr>
        <w:t>BiOptic</w:t>
      </w:r>
      <w:proofErr w:type="spellEnd"/>
      <w:r>
        <w:rPr>
          <w:rFonts w:cs="Times New Roman"/>
        </w:rPr>
        <w:t>, Inc., New Taipei City, Taiwan, ROC).</w:t>
      </w:r>
    </w:p>
    <w:p w14:paraId="3CBC533A" w14:textId="57F6EB9D" w:rsidR="009E26C4" w:rsidRPr="009E26C4" w:rsidRDefault="009E26C4" w:rsidP="009E26C4">
      <w:pPr>
        <w:rPr>
          <w:rFonts w:cs="Times New Roman"/>
          <w:b/>
          <w:bCs/>
        </w:rPr>
      </w:pPr>
      <w:r w:rsidRPr="009E26C4">
        <w:rPr>
          <w:rFonts w:cs="Times New Roman"/>
          <w:b/>
          <w:bCs/>
        </w:rPr>
        <w:t>Text S2</w:t>
      </w:r>
      <w:r>
        <w:rPr>
          <w:rFonts w:cs="Times New Roman" w:hint="eastAsia"/>
          <w:b/>
          <w:bCs/>
          <w:lang w:eastAsia="zh-CN"/>
        </w:rPr>
        <w:t xml:space="preserve"> </w:t>
      </w:r>
      <w:r>
        <w:rPr>
          <w:rFonts w:cs="Times New Roman"/>
        </w:rPr>
        <w:t xml:space="preserve">The PCR was carried out in a total reaction volume of 30 </w:t>
      </w:r>
      <w:proofErr w:type="spellStart"/>
      <w:r>
        <w:rPr>
          <w:rFonts w:cs="Times New Roman"/>
        </w:rPr>
        <w:t>μL</w:t>
      </w:r>
      <w:proofErr w:type="spellEnd"/>
      <w:r>
        <w:rPr>
          <w:rFonts w:cs="Times New Roman"/>
        </w:rPr>
        <w:t xml:space="preserve">: DNA template ~20 ng, forward primer (5 </w:t>
      </w:r>
      <w:proofErr w:type="spellStart"/>
      <w:r>
        <w:rPr>
          <w:rFonts w:cs="Times New Roman"/>
        </w:rPr>
        <w:t>pmol</w:t>
      </w:r>
      <w:proofErr w:type="spellEnd"/>
      <w:r>
        <w:rPr>
          <w:rFonts w:cs="Times New Roman"/>
        </w:rPr>
        <w:t>/</w:t>
      </w:r>
      <w:proofErr w:type="spellStart"/>
      <w:r>
        <w:rPr>
          <w:rFonts w:cs="Times New Roman"/>
        </w:rPr>
        <w:t>μL</w:t>
      </w:r>
      <w:proofErr w:type="spellEnd"/>
      <w:r>
        <w:rPr>
          <w:rFonts w:cs="Times New Roman"/>
        </w:rPr>
        <w:t xml:space="preserve">) 2 </w:t>
      </w:r>
      <w:proofErr w:type="spellStart"/>
      <w:r>
        <w:rPr>
          <w:rFonts w:cs="Times New Roman"/>
        </w:rPr>
        <w:t>μL</w:t>
      </w:r>
      <w:proofErr w:type="spellEnd"/>
      <w:r>
        <w:rPr>
          <w:rFonts w:cs="Times New Roman"/>
        </w:rPr>
        <w:t xml:space="preserve">, reverse primer (5 </w:t>
      </w:r>
      <w:proofErr w:type="spellStart"/>
      <w:r>
        <w:rPr>
          <w:rFonts w:cs="Times New Roman"/>
        </w:rPr>
        <w:t>pmol</w:t>
      </w:r>
      <w:proofErr w:type="spellEnd"/>
      <w:r>
        <w:rPr>
          <w:rFonts w:cs="Times New Roman"/>
        </w:rPr>
        <w:t>/</w:t>
      </w:r>
      <w:proofErr w:type="spellStart"/>
      <w:r>
        <w:rPr>
          <w:rFonts w:cs="Times New Roman"/>
        </w:rPr>
        <w:t>μL</w:t>
      </w:r>
      <w:proofErr w:type="spellEnd"/>
      <w:r>
        <w:rPr>
          <w:rFonts w:cs="Times New Roman"/>
        </w:rPr>
        <w:t xml:space="preserve">) 2 </w:t>
      </w:r>
      <w:proofErr w:type="spellStart"/>
      <w:r>
        <w:rPr>
          <w:rFonts w:cs="Times New Roman"/>
        </w:rPr>
        <w:t>μ</w:t>
      </w:r>
      <w:r>
        <w:rPr>
          <w:rFonts w:cs="Times New Roman"/>
          <w:lang w:eastAsia="zh-Hans"/>
        </w:rPr>
        <w:t>L</w:t>
      </w:r>
      <w:proofErr w:type="spellEnd"/>
      <w:r>
        <w:rPr>
          <w:rFonts w:cs="Times New Roman"/>
        </w:rPr>
        <w:t xml:space="preserve">, 2×Taq PCR Master Mix (15 </w:t>
      </w:r>
      <w:proofErr w:type="spellStart"/>
      <w:r>
        <w:rPr>
          <w:rFonts w:cs="Times New Roman"/>
        </w:rPr>
        <w:t>μ</w:t>
      </w:r>
      <w:r>
        <w:rPr>
          <w:rFonts w:cs="Times New Roman"/>
          <w:lang w:eastAsia="zh-Hans"/>
        </w:rPr>
        <w:t>L</w:t>
      </w:r>
      <w:proofErr w:type="spellEnd"/>
      <w:r>
        <w:rPr>
          <w:rFonts w:cs="Times New Roman"/>
        </w:rPr>
        <w:t>), and finally ddH</w:t>
      </w:r>
      <w:r>
        <w:rPr>
          <w:rFonts w:cs="Times New Roman"/>
          <w:vertAlign w:val="subscript"/>
        </w:rPr>
        <w:t>2</w:t>
      </w:r>
      <w:r>
        <w:rPr>
          <w:rFonts w:cs="Times New Roman"/>
        </w:rPr>
        <w:t>O up to 10μL. The PCR conditions included initial denaturation at 95°C for 5 min, followed by 35 cycles of denaturation at 95°C for 30 s, annealing at 48°C for 30 s, and extension at 72°C for 30 s, and a final step at 72°C for 5 min.</w:t>
      </w:r>
    </w:p>
    <w:sectPr w:rsidR="009E26C4" w:rsidRPr="009E26C4"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0F05F" w14:textId="77777777" w:rsidR="005C6974" w:rsidRDefault="005C6974" w:rsidP="00117666">
      <w:pPr>
        <w:spacing w:after="0"/>
      </w:pPr>
      <w:r>
        <w:separator/>
      </w:r>
    </w:p>
  </w:endnote>
  <w:endnote w:type="continuationSeparator" w:id="0">
    <w:p w14:paraId="409455C6" w14:textId="77777777" w:rsidR="005C6974" w:rsidRDefault="005C697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81D61"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81D6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981D6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81D61"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81D6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981D6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FC476" w14:textId="77777777" w:rsidR="005C6974" w:rsidRDefault="005C6974" w:rsidP="00117666">
      <w:pPr>
        <w:spacing w:after="0"/>
      </w:pPr>
      <w:r>
        <w:separator/>
      </w:r>
    </w:p>
  </w:footnote>
  <w:footnote w:type="continuationSeparator" w:id="0">
    <w:p w14:paraId="7A6BFF3C" w14:textId="77777777" w:rsidR="005C6974" w:rsidRDefault="005C697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81D61"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81D61"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352607493">
    <w:abstractNumId w:val="2"/>
  </w:num>
  <w:num w:numId="21" w16cid:durableId="1863201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B4E71"/>
    <w:rsid w:val="00105FD9"/>
    <w:rsid w:val="00117666"/>
    <w:rsid w:val="001549D3"/>
    <w:rsid w:val="00160065"/>
    <w:rsid w:val="00177D84"/>
    <w:rsid w:val="001F1E42"/>
    <w:rsid w:val="002663E0"/>
    <w:rsid w:val="00267D18"/>
    <w:rsid w:val="002868E2"/>
    <w:rsid w:val="002869C3"/>
    <w:rsid w:val="002936E4"/>
    <w:rsid w:val="002B4A57"/>
    <w:rsid w:val="002C74CA"/>
    <w:rsid w:val="003544FB"/>
    <w:rsid w:val="003C3617"/>
    <w:rsid w:val="003D2D47"/>
    <w:rsid w:val="003D2F2D"/>
    <w:rsid w:val="00401590"/>
    <w:rsid w:val="00426E2E"/>
    <w:rsid w:val="00447801"/>
    <w:rsid w:val="00452E9C"/>
    <w:rsid w:val="004735C8"/>
    <w:rsid w:val="004961FF"/>
    <w:rsid w:val="004C5EA9"/>
    <w:rsid w:val="00511C39"/>
    <w:rsid w:val="00517A89"/>
    <w:rsid w:val="005250F2"/>
    <w:rsid w:val="00593EEA"/>
    <w:rsid w:val="005A5EEE"/>
    <w:rsid w:val="005C6974"/>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8E6268"/>
    <w:rsid w:val="009151AA"/>
    <w:rsid w:val="0093429D"/>
    <w:rsid w:val="00943573"/>
    <w:rsid w:val="00970F7D"/>
    <w:rsid w:val="00981D61"/>
    <w:rsid w:val="009924B3"/>
    <w:rsid w:val="00994A3D"/>
    <w:rsid w:val="009C2B12"/>
    <w:rsid w:val="009C70F3"/>
    <w:rsid w:val="009E26C4"/>
    <w:rsid w:val="00A117D3"/>
    <w:rsid w:val="00A174D9"/>
    <w:rsid w:val="00A372F0"/>
    <w:rsid w:val="00A569CD"/>
    <w:rsid w:val="00AB5EE2"/>
    <w:rsid w:val="00AB6715"/>
    <w:rsid w:val="00B1671E"/>
    <w:rsid w:val="00B25EB8"/>
    <w:rsid w:val="00B354E1"/>
    <w:rsid w:val="00B37F4D"/>
    <w:rsid w:val="00B639AC"/>
    <w:rsid w:val="00C52A7B"/>
    <w:rsid w:val="00C56BAF"/>
    <w:rsid w:val="00C679AA"/>
    <w:rsid w:val="00C75972"/>
    <w:rsid w:val="00CC0A3A"/>
    <w:rsid w:val="00CD066B"/>
    <w:rsid w:val="00CE4FEE"/>
    <w:rsid w:val="00D14D46"/>
    <w:rsid w:val="00D327FF"/>
    <w:rsid w:val="00D60C44"/>
    <w:rsid w:val="00D80FCC"/>
    <w:rsid w:val="00DB59C3"/>
    <w:rsid w:val="00DC259A"/>
    <w:rsid w:val="00DE23E8"/>
    <w:rsid w:val="00E52377"/>
    <w:rsid w:val="00E64E17"/>
    <w:rsid w:val="00E866C9"/>
    <w:rsid w:val="00EA3D3C"/>
    <w:rsid w:val="00F0441A"/>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9</TotalTime>
  <Pages>2</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兆基 石</cp:lastModifiedBy>
  <cp:revision>19</cp:revision>
  <cp:lastPrinted>2013-10-03T12:51:00Z</cp:lastPrinted>
  <dcterms:created xsi:type="dcterms:W3CDTF">2022-11-17T16:58:00Z</dcterms:created>
  <dcterms:modified xsi:type="dcterms:W3CDTF">2024-06-17T02:17:00Z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