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BCE" w:rsidRPr="006113C8" w:rsidRDefault="008F5BCE" w:rsidP="008F5BCE">
      <w:pPr>
        <w:ind w:left="567"/>
        <w:jc w:val="both"/>
        <w:rPr>
          <w:b/>
          <w:sz w:val="28"/>
          <w:szCs w:val="28"/>
          <w:u w:val="single"/>
          <w:lang w:val="en-US"/>
        </w:rPr>
      </w:pPr>
      <w:r w:rsidRPr="00925422">
        <w:rPr>
          <w:b/>
          <w:sz w:val="28"/>
          <w:szCs w:val="28"/>
          <w:u w:val="single"/>
          <w:lang w:val="en-US"/>
        </w:rPr>
        <w:t>Supplemental Tables.</w:t>
      </w:r>
    </w:p>
    <w:p w:rsidR="008F5BCE" w:rsidRPr="006113C8" w:rsidRDefault="008F5BCE" w:rsidP="008F5BCE">
      <w:pPr>
        <w:ind w:left="567"/>
        <w:jc w:val="both"/>
        <w:rPr>
          <w:b/>
          <w:u w:val="single"/>
          <w:lang w:val="en-US"/>
        </w:rPr>
      </w:pPr>
    </w:p>
    <w:p w:rsidR="008F5BCE" w:rsidRPr="006113C8" w:rsidRDefault="008F5BCE" w:rsidP="008F5BCE">
      <w:pPr>
        <w:ind w:left="567"/>
        <w:jc w:val="both"/>
        <w:rPr>
          <w:b/>
          <w:u w:val="single"/>
          <w:lang w:val="en-US"/>
        </w:rPr>
      </w:pPr>
    </w:p>
    <w:p w:rsidR="008F5BCE" w:rsidRPr="006113C8" w:rsidRDefault="008F5BCE" w:rsidP="008F5BCE">
      <w:pPr>
        <w:ind w:left="567"/>
        <w:jc w:val="both"/>
        <w:rPr>
          <w:b/>
          <w:u w:val="single"/>
          <w:lang w:val="en-US"/>
        </w:rPr>
      </w:pPr>
      <w:r w:rsidRPr="006113C8">
        <w:rPr>
          <w:b/>
          <w:u w:val="single"/>
          <w:lang w:val="en-US"/>
        </w:rPr>
        <w:t>Supplemental Table 1</w:t>
      </w:r>
      <w:r w:rsidRPr="006113C8">
        <w:rPr>
          <w:lang w:val="en-US"/>
        </w:rPr>
        <w:t xml:space="preserve">: Primer sets used to detect </w:t>
      </w:r>
      <w:proofErr w:type="spellStart"/>
      <w:r w:rsidRPr="006113C8">
        <w:rPr>
          <w:lang w:val="en-US"/>
        </w:rPr>
        <w:t>Botryosphaeriaceae</w:t>
      </w:r>
      <w:proofErr w:type="spellEnd"/>
      <w:r w:rsidRPr="006113C8">
        <w:rPr>
          <w:lang w:val="en-US"/>
        </w:rPr>
        <w:t xml:space="preserve"> in grapevine stems.</w:t>
      </w:r>
    </w:p>
    <w:p w:rsidR="008F5BCE" w:rsidRPr="006113C8" w:rsidRDefault="008F5BCE" w:rsidP="008F5BCE">
      <w:pPr>
        <w:ind w:left="567"/>
        <w:jc w:val="both"/>
        <w:rPr>
          <w:b/>
          <w:u w:val="single"/>
          <w:lang w:val="en-US"/>
        </w:rPr>
      </w:pPr>
    </w:p>
    <w:tbl>
      <w:tblPr>
        <w:tblStyle w:val="Grilledutableau"/>
        <w:tblW w:w="8222" w:type="dxa"/>
        <w:tblInd w:w="56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835"/>
      </w:tblGrid>
      <w:tr w:rsidR="008F5BCE" w:rsidRPr="006113C8" w:rsidTr="004C404F"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  <w:szCs w:val="22"/>
                <w:lang w:val="en-US"/>
              </w:rPr>
            </w:pPr>
            <w:r w:rsidRPr="006113C8">
              <w:rPr>
                <w:sz w:val="22"/>
                <w:szCs w:val="22"/>
                <w:lang w:val="en-US"/>
              </w:rPr>
              <w:t>Primer pairs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  <w:szCs w:val="22"/>
                <w:lang w:val="en-US"/>
              </w:rPr>
            </w:pPr>
            <w:r w:rsidRPr="006113C8">
              <w:rPr>
                <w:sz w:val="22"/>
                <w:szCs w:val="22"/>
                <w:lang w:val="en-US"/>
              </w:rPr>
              <w:t>Primer sequences (5’</w:t>
            </w:r>
            <w:r w:rsidRPr="006113C8">
              <w:rPr>
                <w:lang w:val="en-US"/>
              </w:rPr>
              <w:sym w:font="Symbol" w:char="F0AE"/>
            </w:r>
            <w:r w:rsidRPr="006113C8">
              <w:rPr>
                <w:lang w:val="en-US"/>
              </w:rPr>
              <w:t xml:space="preserve"> 3’</w:t>
            </w:r>
            <w:r w:rsidRPr="006113C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  <w:szCs w:val="22"/>
              </w:rPr>
            </w:pPr>
            <w:r w:rsidRPr="006113C8">
              <w:rPr>
                <w:sz w:val="22"/>
                <w:szCs w:val="22"/>
              </w:rPr>
              <w:t>Reference</w:t>
            </w:r>
          </w:p>
        </w:tc>
      </w:tr>
      <w:tr w:rsidR="008F5BCE" w:rsidRPr="006113C8" w:rsidTr="004C404F">
        <w:tc>
          <w:tcPr>
            <w:tcW w:w="2127" w:type="dxa"/>
            <w:tcBorders>
              <w:top w:val="single" w:sz="18" w:space="0" w:color="auto"/>
              <w:bottom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  <w:szCs w:val="22"/>
              </w:rPr>
            </w:pPr>
            <w:r w:rsidRPr="006113C8">
              <w:rPr>
                <w:sz w:val="22"/>
                <w:szCs w:val="22"/>
              </w:rPr>
              <w:t>ITS1-F</w:t>
            </w:r>
          </w:p>
        </w:tc>
        <w:tc>
          <w:tcPr>
            <w:tcW w:w="3260" w:type="dxa"/>
            <w:tcBorders>
              <w:top w:val="single" w:sz="18" w:space="0" w:color="auto"/>
              <w:bottom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0"/>
              </w:rPr>
            </w:pPr>
            <w:r w:rsidRPr="006113C8">
              <w:rPr>
                <w:sz w:val="20"/>
              </w:rPr>
              <w:t>CTTGGTCATTTAGAGGAAGTAA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  <w:szCs w:val="22"/>
              </w:rPr>
            </w:pPr>
            <w:proofErr w:type="spellStart"/>
            <w:r w:rsidRPr="006113C8">
              <w:rPr>
                <w:sz w:val="22"/>
                <w:szCs w:val="22"/>
              </w:rPr>
              <w:t>Udayanga</w:t>
            </w:r>
            <w:proofErr w:type="spellEnd"/>
            <w:r w:rsidRPr="006113C8">
              <w:rPr>
                <w:sz w:val="22"/>
                <w:szCs w:val="22"/>
              </w:rPr>
              <w:t xml:space="preserve"> et al. (2012)</w:t>
            </w:r>
          </w:p>
        </w:tc>
      </w:tr>
      <w:tr w:rsidR="008F5BCE" w:rsidRPr="006113C8" w:rsidTr="004C404F">
        <w:trPr>
          <w:trHeight w:val="582"/>
        </w:trPr>
        <w:tc>
          <w:tcPr>
            <w:tcW w:w="2127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  <w:szCs w:val="22"/>
              </w:rPr>
            </w:pPr>
            <w:r w:rsidRPr="006113C8">
              <w:rPr>
                <w:sz w:val="22"/>
                <w:szCs w:val="22"/>
              </w:rPr>
              <w:t>ITS4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0"/>
              </w:rPr>
            </w:pPr>
            <w:r w:rsidRPr="006113C8">
              <w:rPr>
                <w:sz w:val="20"/>
              </w:rPr>
              <w:t>TCCTCCGCTTATTGATATGC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  <w:szCs w:val="22"/>
              </w:rPr>
            </w:pPr>
          </w:p>
        </w:tc>
      </w:tr>
      <w:tr w:rsidR="008F5BCE" w:rsidRPr="006113C8" w:rsidTr="004C404F">
        <w:trPr>
          <w:trHeight w:val="432"/>
        </w:trPr>
        <w:tc>
          <w:tcPr>
            <w:tcW w:w="2127" w:type="dxa"/>
            <w:tcBorders>
              <w:top w:val="dotted" w:sz="2" w:space="0" w:color="auto"/>
              <w:left w:val="nil"/>
              <w:bottom w:val="nil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</w:rPr>
            </w:pPr>
            <w:r w:rsidRPr="006113C8">
              <w:rPr>
                <w:sz w:val="22"/>
                <w:szCs w:val="22"/>
              </w:rPr>
              <w:t>BOT_100F</w:t>
            </w:r>
          </w:p>
        </w:tc>
        <w:tc>
          <w:tcPr>
            <w:tcW w:w="3260" w:type="dxa"/>
            <w:tcBorders>
              <w:top w:val="dotted" w:sz="2" w:space="0" w:color="auto"/>
              <w:left w:val="nil"/>
              <w:bottom w:val="nil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0"/>
              </w:rPr>
            </w:pPr>
            <w:r w:rsidRPr="006113C8">
              <w:rPr>
                <w:sz w:val="20"/>
                <w:szCs w:val="22"/>
              </w:rPr>
              <w:t>AAACTCCAGTCAGTRAAC</w:t>
            </w:r>
          </w:p>
        </w:tc>
        <w:tc>
          <w:tcPr>
            <w:tcW w:w="2835" w:type="dxa"/>
            <w:vMerge w:val="restart"/>
            <w:tcBorders>
              <w:top w:val="dotted" w:sz="2" w:space="0" w:color="auto"/>
              <w:left w:val="nil"/>
              <w:bottom w:val="nil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</w:rPr>
            </w:pPr>
            <w:r w:rsidRPr="006113C8">
              <w:rPr>
                <w:sz w:val="22"/>
                <w:szCs w:val="22"/>
              </w:rPr>
              <w:t>Ridgway et al. (2011)</w:t>
            </w:r>
          </w:p>
        </w:tc>
      </w:tr>
      <w:tr w:rsidR="008F5BCE" w:rsidRPr="006113C8" w:rsidTr="004C404F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</w:rPr>
            </w:pPr>
            <w:r w:rsidRPr="006113C8">
              <w:rPr>
                <w:sz w:val="22"/>
                <w:szCs w:val="22"/>
              </w:rPr>
              <w:t>BOT_472R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0"/>
              </w:rPr>
            </w:pPr>
            <w:r w:rsidRPr="006113C8">
              <w:rPr>
                <w:sz w:val="20"/>
                <w:szCs w:val="22"/>
              </w:rPr>
              <w:t>TCCGAGGTCAMCCTTGAG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F5BCE" w:rsidRPr="006113C8" w:rsidRDefault="008F5BCE" w:rsidP="004C404F">
            <w:pPr>
              <w:jc w:val="center"/>
              <w:rPr>
                <w:sz w:val="22"/>
              </w:rPr>
            </w:pPr>
          </w:p>
        </w:tc>
      </w:tr>
    </w:tbl>
    <w:p w:rsidR="008F5BCE" w:rsidRDefault="008F5BCE" w:rsidP="008F5BCE">
      <w:pPr>
        <w:ind w:left="567"/>
        <w:jc w:val="center"/>
        <w:rPr>
          <w:b/>
          <w:u w:val="single"/>
        </w:rPr>
        <w:sectPr w:rsidR="008F5BCE" w:rsidSect="00F5377A">
          <w:pgSz w:w="11900" w:h="16840"/>
          <w:pgMar w:top="1304" w:right="1418" w:bottom="1304" w:left="1418" w:header="709" w:footer="709" w:gutter="0"/>
          <w:cols w:space="708"/>
          <w:docGrid w:linePitch="360"/>
        </w:sectPr>
      </w:pPr>
    </w:p>
    <w:p w:rsidR="008F5BCE" w:rsidRPr="006113C8" w:rsidRDefault="008F5BCE" w:rsidP="008F5BCE">
      <w:pPr>
        <w:ind w:left="567"/>
        <w:jc w:val="both"/>
        <w:rPr>
          <w:lang w:val="en-US"/>
        </w:rPr>
      </w:pPr>
      <w:r w:rsidRPr="00097AD0">
        <w:rPr>
          <w:b/>
          <w:u w:val="single"/>
          <w:lang w:val="en-US"/>
        </w:rPr>
        <w:lastRenderedPageBreak/>
        <w:t>Supplemental Table 2</w:t>
      </w:r>
      <w:r w:rsidRPr="00097AD0">
        <w:rPr>
          <w:lang w:val="en-US"/>
        </w:rPr>
        <w:t xml:space="preserve">: Sequences of the primers derived from </w:t>
      </w:r>
      <w:r w:rsidRPr="00097AD0">
        <w:rPr>
          <w:i/>
          <w:lang w:val="en-US"/>
        </w:rPr>
        <w:t>Vitis vinifera</w:t>
      </w:r>
      <w:r w:rsidRPr="00097AD0">
        <w:rPr>
          <w:lang w:val="en-US"/>
        </w:rPr>
        <w:t xml:space="preserve"> and used for RT-q-PCR</w:t>
      </w:r>
      <w:r>
        <w:rPr>
          <w:lang w:val="en-US"/>
        </w:rPr>
        <w:t>.</w:t>
      </w:r>
    </w:p>
    <w:p w:rsidR="008F5BCE" w:rsidRDefault="008F5BCE" w:rsidP="008F5BCE">
      <w:pPr>
        <w:ind w:left="567"/>
        <w:jc w:val="both"/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313"/>
        <w:gridCol w:w="772"/>
        <w:gridCol w:w="1535"/>
        <w:gridCol w:w="2584"/>
        <w:gridCol w:w="2502"/>
        <w:gridCol w:w="3880"/>
        <w:gridCol w:w="146"/>
      </w:tblGrid>
      <w:tr w:rsidR="008F5BCE" w:rsidRPr="008F5BCE" w:rsidTr="001E5CFE">
        <w:trPr>
          <w:gridAfter w:val="1"/>
          <w:wAfter w:w="51" w:type="pct"/>
          <w:trHeight w:val="36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BCE" w:rsidRPr="008F5BCE" w:rsidRDefault="008F5BC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Gene </w:t>
            </w: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Functions</w:t>
            </w:r>
            <w:proofErr w:type="spellEnd"/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5BCE">
              <w:rPr>
                <w:rFonts w:ascii="Arial Narrow" w:hAnsi="Arial Narrow" w:cs="Arial"/>
                <w:sz w:val="20"/>
                <w:szCs w:val="20"/>
              </w:rPr>
              <w:t>Gene</w:t>
            </w:r>
            <w:r w:rsidRPr="008F5BCE">
              <w:rPr>
                <w:rFonts w:ascii="Arial" w:hAnsi="Arial" w:cs="Arial"/>
                <w:sz w:val="20"/>
                <w:szCs w:val="20"/>
              </w:rPr>
              <w:t>​</w:t>
            </w:r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Names</w:t>
            </w:r>
            <w:proofErr w:type="spellEnd"/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Gene </w:t>
            </w: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bank</w:t>
            </w:r>
            <w:proofErr w:type="spellEnd"/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 accession </w:t>
            </w: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number</w:t>
            </w:r>
            <w:proofErr w:type="spellEnd"/>
            <w:r w:rsidRPr="008F5BCE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Forward</w:t>
            </w:r>
            <w:proofErr w:type="spellEnd"/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primers</w:t>
            </w:r>
            <w:proofErr w:type="spellEnd"/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 (5’&gt;3’)</w:t>
            </w:r>
            <w:r w:rsidRPr="008F5BCE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Reverse </w:t>
            </w: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primers</w:t>
            </w:r>
            <w:proofErr w:type="spellEnd"/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 (5’&gt; 3’)</w:t>
            </w:r>
            <w:r w:rsidRPr="008F5BCE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5BCE">
              <w:rPr>
                <w:rFonts w:ascii="Arial Narrow" w:hAnsi="Arial Narrow" w:cs="Arial"/>
                <w:sz w:val="20"/>
                <w:szCs w:val="20"/>
              </w:rPr>
              <w:t>Reference</w:t>
            </w:r>
            <w:r w:rsidRPr="008F5BCE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8F5BCE" w:rsidRPr="008F5BCE" w:rsidTr="001E5CFE">
        <w:trPr>
          <w:trHeight w:val="48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5BCE" w:rsidRPr="008F5BCE" w:rsidRDefault="008F5BC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5CFE" w:rsidRPr="008F5BCE" w:rsidTr="001E5CFE">
        <w:trPr>
          <w:trHeight w:val="585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Housekeeping</w:t>
            </w:r>
            <w:proofErr w:type="spellEnd"/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60S ribosomal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protein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L18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60S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XM_002270599.3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GATATAACAGGGAATACAGCAC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ATCTACCTCAAGCTCCAGTC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Reis et al., 2016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1E5CFE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Elongation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factor 1-alpha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EF1-</w:t>
            </w:r>
            <w:r w:rsidRPr="008F5BCE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GU585871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AACCAAAATATCCGGAGTAAAAGA</w:t>
            </w:r>
            <w:r w:rsidRPr="008F5BCE">
              <w:rPr>
                <w:rFonts w:ascii="Arial" w:hAnsi="Arial" w:cs="Arial"/>
                <w:sz w:val="18"/>
                <w:szCs w:val="18"/>
              </w:rPr>
              <w:t>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GAACTGGGTGCTTGATAGGC</w:t>
            </w:r>
            <w:r w:rsidRPr="008F5BCE">
              <w:rPr>
                <w:rFonts w:ascii="Arial" w:hAnsi="Arial" w:cs="Arial"/>
                <w:sz w:val="18"/>
                <w:szCs w:val="18"/>
              </w:rPr>
              <w:t>​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Spagnolo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et al., 2014a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Defense</w:t>
            </w:r>
            <w:proofErr w:type="spellEnd"/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Callose synthase 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Cal-S7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XM_010658818.2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AGAGGATACGGTGGGTGGAA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GTTTGCACAGCTTCTCCACG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8F5BCE">
              <w:rPr>
                <w:rFonts w:ascii="Arial Narrow" w:hAnsi="Arial Narrow" w:cs="Arial"/>
                <w:sz w:val="18"/>
                <w:szCs w:val="18"/>
              </w:rPr>
              <w:t>β</w:t>
            </w:r>
            <w:proofErr w:type="gram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-1,3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Glucanase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GLU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AF 239617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TCAATGGCTGCAATGGTGC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CGGTCGATGTTGCGAGATTTA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Reis et al., 2016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Glutathione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>-S-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transferase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GST5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XM_ 002277883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GCAGAAGCTGCCAGTGATTGGA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GCAGAAGCTGCCAGTGATTGGA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Reis et al., 2016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Peroxidase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POX4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XM_002269882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AACATCCCCCCTCCCACTT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TGCATCTCGCTTGGCCTATT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Spagnolo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et al., 2014a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Phenylalanine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ammonia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lyase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PAL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X75967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TCCTCCCGGAAAACAGCTG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TCCTCCAAATGCCTCAAATCA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Spagnolo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et al., 2017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Serine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protease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inhibitor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PR6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AY156047.1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AGGGAACAATCGTTACCCAAG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CCGATGGTAGGGACACTGAT</w:t>
            </w:r>
          </w:p>
        </w:tc>
        <w:tc>
          <w:tcPr>
            <w:tcW w:w="1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Reis et al., 2016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Stillbene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synthase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STS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X76892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AGGAAGCAGCATTGAAGGCTC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TGCACCAGGCATTTCTACACC</w:t>
            </w: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Thaumatin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>-like 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TL1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AF532965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GGCCATAGGCACATTAAATCCATC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CCTAACACCTTAGCCGAATTCGC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Spagnolo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et al., 2017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7622BD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Wall Are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Thin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WAT1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XM_002280026.4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GAAGAAGTTTGCCGCCAAGG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GGGTTAGGGTTTGCTGGTCA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1E5CFE">
        <w:trPr>
          <w:trHeight w:val="585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Detoxification</w:t>
            </w:r>
            <w:proofErr w:type="spellEnd"/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 and stress </w:t>
            </w: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tolerance</w:t>
            </w:r>
            <w:proofErr w:type="spellEnd"/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Epoxide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hydrolase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8F5BCE">
              <w:rPr>
                <w:rFonts w:ascii="Arial Narrow" w:hAnsi="Arial Narrow" w:cs="Arial"/>
                <w:sz w:val="18"/>
                <w:szCs w:val="18"/>
              </w:rPr>
              <w:t>epoxH</w:t>
            </w:r>
            <w:proofErr w:type="gramEnd"/>
            <w:r w:rsidRPr="008F5BC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XM_002270484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TCTGGATTCCGAACTGCATTG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ACCCATGATTAGCAGCATTGG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Spagnolo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et al., 2014a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450631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Superoxide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dismutase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SOD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AF056622.1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GTGGACCTAATGCAGTGATTGGA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TGCCAGTGGTAAGGCTAAGTTCA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Spagnolo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et al., 2017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BA3507">
        <w:trPr>
          <w:trHeight w:val="84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Phellogen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Myb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family transcription factor APL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APL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XM_010649920.2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TGGGTCGCAACATAAATGAGAA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CAGTCTCCGTTTTTGCCTGT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BA3507">
        <w:trPr>
          <w:trHeight w:val="84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Epidermal growth factor binding protein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EBP1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XM_002262950.4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TCCCAGTCCAGAGACCAGAG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TCCCATCACCTGTGCTTGTG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This study</w:t>
            </w:r>
          </w:p>
        </w:tc>
        <w:tc>
          <w:tcPr>
            <w:tcW w:w="51" w:type="pct"/>
            <w:vAlign w:val="center"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1E5CFE" w:rsidRPr="008F5BCE" w:rsidTr="00BA3507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Plasma membrane ATPase4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HA3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XM_002267465.3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GACTGCTGTTAGTCACCGCT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CCCCAGCCCATTCCTTTGAT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BA3507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Phytosulfokine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receptor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PSKR1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XM_002273150.3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GCCCACTTGGCTGATTTTGG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CTTGGCCATACTCAGGTGGG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BA3507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Phytosulfokine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receptor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PSKR2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XM_002282552.3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AGATCCAAGGCAGAGACCCT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GTTACACGCCCTCCTTTCCA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BA3507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Protein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short-root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SHROOT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XM_019218197.1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CCCTAAGTTCAGTGGCGGAG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GCAAAGTGGGCCATTGAGTG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19428A">
        <w:trPr>
          <w:trHeight w:val="585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Sucrose </w:t>
            </w: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metabolism</w:t>
            </w:r>
            <w:proofErr w:type="spellEnd"/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 and signalisation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Alpha amylase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8F5BCE">
              <w:rPr>
                <w:rFonts w:ascii="Arial" w:hAnsi="Arial" w:cs="Arial"/>
                <w:sz w:val="18"/>
                <w:szCs w:val="18"/>
              </w:rPr>
              <w:t>α</w:t>
            </w:r>
            <w:proofErr w:type="gramEnd"/>
            <w:r w:rsidRPr="008F5BCE">
              <w:rPr>
                <w:rFonts w:ascii="Arial Narrow" w:hAnsi="Arial Narrow" w:cs="Arial"/>
                <w:sz w:val="18"/>
                <w:szCs w:val="18"/>
              </w:rPr>
              <w:t>-AMY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XM_002285177.3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AGCTTGTGGACTGGGTGAAA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GAGGCCCTCCATTTGAGTCC</w:t>
            </w:r>
          </w:p>
        </w:tc>
        <w:tc>
          <w:tcPr>
            <w:tcW w:w="1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Sawicki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et al., 2015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19428A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Beta amylase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8F5BCE">
              <w:rPr>
                <w:rFonts w:ascii="Arial" w:hAnsi="Arial" w:cs="Arial"/>
                <w:sz w:val="18"/>
                <w:szCs w:val="18"/>
              </w:rPr>
              <w:t>β</w:t>
            </w:r>
            <w:proofErr w:type="gramEnd"/>
            <w:r w:rsidRPr="008F5BCE">
              <w:rPr>
                <w:rFonts w:ascii="Arial Narrow" w:hAnsi="Arial Narrow" w:cs="Arial"/>
                <w:sz w:val="18"/>
                <w:szCs w:val="18"/>
              </w:rPr>
              <w:t>-AMY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XM_002265662.3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TACCATACACTATCACACCC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CATAATCCAGCCTTATCAAACC</w:t>
            </w: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19428A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Cell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Wall </w:t>
            </w: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apoplastic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Invertase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CWINV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NM_001281279.1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TATTGACGGTGAAGCCCACT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AAAGCCTGGCTCTTCACTCA</w:t>
            </w:r>
          </w:p>
        </w:tc>
        <w:tc>
          <w:tcPr>
            <w:tcW w:w="1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sz w:val="18"/>
                <w:szCs w:val="18"/>
              </w:rPr>
              <w:t>Santi</w:t>
            </w:r>
            <w:proofErr w:type="spellEnd"/>
            <w:r w:rsidRPr="008F5BCE">
              <w:rPr>
                <w:rFonts w:ascii="Arial Narrow" w:hAnsi="Arial Narrow" w:cs="Arial"/>
                <w:sz w:val="18"/>
                <w:szCs w:val="18"/>
              </w:rPr>
              <w:t xml:space="preserve"> et al., 2013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19428A">
        <w:trPr>
          <w:trHeight w:val="570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Sucrose transporter-like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SUC27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NM_001281141.3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TGGGTGCTTCTCCTTGTGAC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sz w:val="18"/>
                <w:szCs w:val="18"/>
              </w:rPr>
              <w:t>CCCAGATCGTACAGCCTTCC</w:t>
            </w: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3709C2">
        <w:trPr>
          <w:trHeight w:val="585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5BCE">
              <w:rPr>
                <w:rFonts w:ascii="Arial Narrow" w:hAnsi="Arial Narrow" w:cs="Arial"/>
                <w:sz w:val="20"/>
                <w:szCs w:val="20"/>
              </w:rPr>
              <w:t>Vascular</w:t>
            </w:r>
            <w:proofErr w:type="spellEnd"/>
            <w:r w:rsidRPr="008F5BCE">
              <w:rPr>
                <w:rFonts w:ascii="Arial Narrow" w:hAnsi="Arial Narrow" w:cs="Arial"/>
                <w:sz w:val="20"/>
                <w:szCs w:val="20"/>
              </w:rPr>
              <w:t xml:space="preserve"> cambium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Cyclin-dependant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kinase B2-1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CDKB2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XM_002276114.3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CTGGAGAAGGTAGGGGAAGG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AACATGCGAAGCAAGGAGAC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Vergara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 et al., 2017</w:t>
            </w:r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3709C2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Ethylene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response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factor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ERF5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XM_002281918.3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TGACGACGAATGCTCTACCTC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CGGAGGAACTGAGATGCACA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3709C2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More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lateral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growth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MOL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XM_002264494.4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CTGGGGAGCAAAAGCAAAGAC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GGAAGCCCGCTAAAAGAAACC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CFE" w:rsidRPr="008F5BCE" w:rsidTr="003709C2">
        <w:trPr>
          <w:trHeight w:val="585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CFE" w:rsidRPr="008F5BCE" w:rsidRDefault="001E5CFE" w:rsidP="001E5C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Wulschel-related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homeobox</w:t>
            </w:r>
            <w:proofErr w:type="spellEnd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WOX4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XM_002284891.3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CACTCCCAATGCACAGCAAA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CTGCTTCTGTCTCTCCCGTG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FE" w:rsidRPr="008F5BCE" w:rsidRDefault="001E5CFE" w:rsidP="008F5BC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Pr="008F5BCE">
              <w:rPr>
                <w:rFonts w:ascii="Arial Narrow" w:hAnsi="Arial Narrow" w:cs="Arial"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:rsidR="001E5CFE" w:rsidRPr="008F5BCE" w:rsidRDefault="001E5CFE" w:rsidP="004C40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F5BCE" w:rsidRPr="008F5BCE" w:rsidRDefault="008F5BCE" w:rsidP="008F5BCE">
      <w:pPr>
        <w:ind w:left="567"/>
        <w:rPr>
          <w:rFonts w:ascii="Arial Narrow" w:hAnsi="Arial Narrow"/>
          <w:u w:val="single"/>
        </w:rPr>
      </w:pPr>
    </w:p>
    <w:p w:rsidR="008F5BCE" w:rsidRDefault="008F5BCE" w:rsidP="00CF608A">
      <w:pPr>
        <w:ind w:left="567"/>
        <w:jc w:val="both"/>
        <w:rPr>
          <w:b/>
          <w:u w:val="single"/>
        </w:rPr>
      </w:pPr>
    </w:p>
    <w:p w:rsidR="00CF608A" w:rsidRDefault="00CF608A" w:rsidP="00CF608A">
      <w:pPr>
        <w:ind w:left="567"/>
        <w:jc w:val="both"/>
        <w:rPr>
          <w:b/>
          <w:u w:val="single"/>
        </w:rPr>
      </w:pPr>
    </w:p>
    <w:p w:rsidR="00CF608A" w:rsidRPr="00CF608A" w:rsidRDefault="00CF608A" w:rsidP="00CF608A">
      <w:pPr>
        <w:jc w:val="both"/>
        <w:rPr>
          <w:b/>
          <w:u w:val="single"/>
          <w:lang w:val="en-US"/>
        </w:rPr>
      </w:pPr>
      <w:r w:rsidRPr="00CF608A">
        <w:rPr>
          <w:b/>
          <w:u w:val="single"/>
          <w:lang w:val="en-US"/>
        </w:rPr>
        <w:t>Supplemental references cited in this table:</w:t>
      </w:r>
    </w:p>
    <w:p w:rsidR="00CF608A" w:rsidRDefault="00CF608A" w:rsidP="00CF608A">
      <w:pPr>
        <w:pStyle w:val="Paragraphedeliste"/>
        <w:numPr>
          <w:ilvl w:val="0"/>
          <w:numId w:val="10"/>
        </w:numPr>
        <w:ind w:left="426"/>
        <w:jc w:val="both"/>
      </w:pPr>
      <w:r w:rsidRPr="00251E66">
        <w:rPr>
          <w:lang w:val="en-US"/>
        </w:rPr>
        <w:t xml:space="preserve">Santi, S., De Marco, F., </w:t>
      </w:r>
      <w:proofErr w:type="spellStart"/>
      <w:r w:rsidRPr="00251E66">
        <w:rPr>
          <w:lang w:val="en-US"/>
        </w:rPr>
        <w:t>Polizzotto</w:t>
      </w:r>
      <w:proofErr w:type="spellEnd"/>
      <w:r w:rsidRPr="00251E66">
        <w:rPr>
          <w:lang w:val="en-US"/>
        </w:rPr>
        <w:t xml:space="preserve">, R., </w:t>
      </w:r>
      <w:proofErr w:type="spellStart"/>
      <w:r w:rsidRPr="00251E66">
        <w:rPr>
          <w:lang w:val="en-US"/>
        </w:rPr>
        <w:t>Grisan</w:t>
      </w:r>
      <w:proofErr w:type="spellEnd"/>
      <w:r w:rsidRPr="00251E66">
        <w:rPr>
          <w:lang w:val="en-US"/>
        </w:rPr>
        <w:t xml:space="preserve">, S., and </w:t>
      </w:r>
      <w:proofErr w:type="spellStart"/>
      <w:r w:rsidRPr="00251E66">
        <w:rPr>
          <w:lang w:val="en-US"/>
        </w:rPr>
        <w:t>Musetti</w:t>
      </w:r>
      <w:proofErr w:type="spellEnd"/>
      <w:r w:rsidRPr="00251E66">
        <w:rPr>
          <w:lang w:val="en-US"/>
        </w:rPr>
        <w:t xml:space="preserve">., R. (2013). Recovery from </w:t>
      </w:r>
      <w:proofErr w:type="spellStart"/>
      <w:r w:rsidRPr="00251E66">
        <w:rPr>
          <w:lang w:val="en-US"/>
        </w:rPr>
        <w:t>stolbur</w:t>
      </w:r>
      <w:proofErr w:type="spellEnd"/>
      <w:r w:rsidRPr="00251E66">
        <w:rPr>
          <w:lang w:val="en-US"/>
        </w:rPr>
        <w:t xml:space="preserve"> disease in grapevine involves changes in sugar transport and metabolism. </w:t>
      </w:r>
      <w:r w:rsidRPr="00251E66">
        <w:t xml:space="preserve">Front. Plant </w:t>
      </w:r>
      <w:proofErr w:type="spellStart"/>
      <w:r w:rsidRPr="00251E66">
        <w:t>Sci</w:t>
      </w:r>
      <w:proofErr w:type="spellEnd"/>
      <w:r w:rsidRPr="00251E66">
        <w:t xml:space="preserve">. 4. </w:t>
      </w:r>
      <w:proofErr w:type="spellStart"/>
      <w:proofErr w:type="gramStart"/>
      <w:r w:rsidRPr="00251E66">
        <w:t>doi</w:t>
      </w:r>
      <w:proofErr w:type="spellEnd"/>
      <w:r w:rsidRPr="00251E66">
        <w:t>:</w:t>
      </w:r>
      <w:proofErr w:type="gramEnd"/>
      <w:r w:rsidRPr="00251E66">
        <w:t xml:space="preserve"> 10.3389/fpls.2013.00171</w:t>
      </w:r>
    </w:p>
    <w:p w:rsidR="00CF608A" w:rsidRDefault="00CF608A" w:rsidP="00CF608A">
      <w:pPr>
        <w:pStyle w:val="Paragraphedeliste"/>
        <w:numPr>
          <w:ilvl w:val="0"/>
          <w:numId w:val="10"/>
        </w:numPr>
        <w:ind w:left="426"/>
        <w:jc w:val="both"/>
      </w:pPr>
      <w:proofErr w:type="spellStart"/>
      <w:r w:rsidRPr="00251E66">
        <w:t>Sawicki</w:t>
      </w:r>
      <w:proofErr w:type="spellEnd"/>
      <w:r w:rsidRPr="00251E66">
        <w:t xml:space="preserve">, M., </w:t>
      </w:r>
      <w:proofErr w:type="spellStart"/>
      <w:r w:rsidRPr="00251E66">
        <w:t>Jacquens</w:t>
      </w:r>
      <w:proofErr w:type="spellEnd"/>
      <w:r w:rsidRPr="00251E66">
        <w:t xml:space="preserve">, L., </w:t>
      </w:r>
      <w:proofErr w:type="spellStart"/>
      <w:r w:rsidRPr="00251E66">
        <w:t>Baillieul</w:t>
      </w:r>
      <w:proofErr w:type="spellEnd"/>
      <w:r w:rsidRPr="00251E66">
        <w:t xml:space="preserve">, F., </w:t>
      </w:r>
      <w:proofErr w:type="spellStart"/>
      <w:r w:rsidRPr="00251E66">
        <w:t>Clément</w:t>
      </w:r>
      <w:proofErr w:type="spellEnd"/>
      <w:r w:rsidRPr="00251E66">
        <w:t xml:space="preserve">, C., Vaillant-Gaveau, N., and Jacquard, C. (2015). </w:t>
      </w:r>
      <w:r w:rsidRPr="00251E66">
        <w:rPr>
          <w:lang w:val="en-US"/>
        </w:rPr>
        <w:t xml:space="preserve">Distinct regulation in inflorescence carbohydrate metabolism according to grapevine cultivars during floral development. </w:t>
      </w:r>
      <w:proofErr w:type="spellStart"/>
      <w:r w:rsidRPr="00251E66">
        <w:t>Physiol</w:t>
      </w:r>
      <w:proofErr w:type="spellEnd"/>
      <w:r w:rsidRPr="00251E66">
        <w:t xml:space="preserve">. Plant 154, 447–467. </w:t>
      </w:r>
      <w:proofErr w:type="spellStart"/>
      <w:proofErr w:type="gramStart"/>
      <w:r w:rsidRPr="00251E66">
        <w:t>doi</w:t>
      </w:r>
      <w:proofErr w:type="spellEnd"/>
      <w:r w:rsidRPr="00251E66">
        <w:t>:</w:t>
      </w:r>
      <w:proofErr w:type="gramEnd"/>
      <w:r w:rsidRPr="00251E66">
        <w:t xml:space="preserve"> 10.1111/ppl.12321</w:t>
      </w:r>
    </w:p>
    <w:p w:rsidR="00CF608A" w:rsidRDefault="00CF608A" w:rsidP="00CF608A">
      <w:pPr>
        <w:pStyle w:val="Paragraphedeliste"/>
        <w:numPr>
          <w:ilvl w:val="0"/>
          <w:numId w:val="10"/>
        </w:numPr>
        <w:ind w:left="426"/>
        <w:jc w:val="both"/>
        <w:rPr>
          <w:lang w:val="en-US"/>
        </w:rPr>
      </w:pPr>
      <w:proofErr w:type="spellStart"/>
      <w:r w:rsidRPr="00251E66">
        <w:t>Spagnolo</w:t>
      </w:r>
      <w:proofErr w:type="spellEnd"/>
      <w:r w:rsidRPr="00251E66">
        <w:t xml:space="preserve">, A., </w:t>
      </w:r>
      <w:proofErr w:type="spellStart"/>
      <w:r w:rsidRPr="00251E66">
        <w:t>Mondello</w:t>
      </w:r>
      <w:proofErr w:type="spellEnd"/>
      <w:r w:rsidRPr="00251E66">
        <w:t xml:space="preserve">, V., </w:t>
      </w:r>
      <w:proofErr w:type="spellStart"/>
      <w:r w:rsidRPr="00251E66">
        <w:t>Larignon</w:t>
      </w:r>
      <w:proofErr w:type="spellEnd"/>
      <w:r w:rsidRPr="00251E66">
        <w:t xml:space="preserve">, P., Villaume, S., </w:t>
      </w:r>
      <w:proofErr w:type="spellStart"/>
      <w:r w:rsidRPr="00251E66">
        <w:t>Rabenoelina</w:t>
      </w:r>
      <w:proofErr w:type="spellEnd"/>
      <w:r w:rsidRPr="00251E66">
        <w:t xml:space="preserve">, F., </w:t>
      </w:r>
      <w:proofErr w:type="spellStart"/>
      <w:r w:rsidRPr="00251E66">
        <w:t>Clément</w:t>
      </w:r>
      <w:proofErr w:type="spellEnd"/>
      <w:r w:rsidRPr="00251E66">
        <w:t xml:space="preserve">, C., et al. </w:t>
      </w:r>
      <w:r w:rsidRPr="00251E66">
        <w:rPr>
          <w:lang w:val="en-US"/>
        </w:rPr>
        <w:t xml:space="preserve">(2017). Defense Responses in Grapevine (cv. Mourvèdre) after Inoculation with the Botryosphaeria Dieback Pathogens </w:t>
      </w:r>
      <w:proofErr w:type="spellStart"/>
      <w:r w:rsidRPr="00CF608A">
        <w:rPr>
          <w:i/>
          <w:iCs/>
          <w:lang w:val="en-US"/>
        </w:rPr>
        <w:t>Neofusicoccum</w:t>
      </w:r>
      <w:proofErr w:type="spellEnd"/>
      <w:r w:rsidRPr="00CF608A">
        <w:rPr>
          <w:i/>
          <w:iCs/>
          <w:lang w:val="en-US"/>
        </w:rPr>
        <w:t xml:space="preserve"> parvum</w:t>
      </w:r>
      <w:r w:rsidRPr="00251E66">
        <w:rPr>
          <w:lang w:val="en-US"/>
        </w:rPr>
        <w:t xml:space="preserve"> and </w:t>
      </w:r>
      <w:proofErr w:type="spellStart"/>
      <w:r w:rsidRPr="00CF608A">
        <w:rPr>
          <w:i/>
          <w:iCs/>
          <w:lang w:val="en-US"/>
        </w:rPr>
        <w:t>Diplodia</w:t>
      </w:r>
      <w:proofErr w:type="spellEnd"/>
      <w:r w:rsidRPr="00CF608A">
        <w:rPr>
          <w:i/>
          <w:iCs/>
          <w:lang w:val="en-US"/>
        </w:rPr>
        <w:t xml:space="preserve"> </w:t>
      </w:r>
      <w:proofErr w:type="spellStart"/>
      <w:r w:rsidRPr="00CF608A">
        <w:rPr>
          <w:i/>
          <w:iCs/>
          <w:lang w:val="en-US"/>
        </w:rPr>
        <w:t>seriata</w:t>
      </w:r>
      <w:proofErr w:type="spellEnd"/>
      <w:r w:rsidRPr="00251E66">
        <w:rPr>
          <w:lang w:val="en-US"/>
        </w:rPr>
        <w:t xml:space="preserve"> and Their Relationship with Flowering. Int. J. Mol. Sci. 18, 393. </w:t>
      </w:r>
      <w:proofErr w:type="spellStart"/>
      <w:r w:rsidRPr="00251E66">
        <w:rPr>
          <w:lang w:val="en-US"/>
        </w:rPr>
        <w:t>doi</w:t>
      </w:r>
      <w:proofErr w:type="spellEnd"/>
      <w:r w:rsidRPr="00251E66">
        <w:rPr>
          <w:lang w:val="en-US"/>
        </w:rPr>
        <w:t>: 10.3390/ijms18020393</w:t>
      </w:r>
    </w:p>
    <w:p w:rsidR="00CF608A" w:rsidRPr="00251E66" w:rsidRDefault="00CF608A" w:rsidP="00CF608A">
      <w:pPr>
        <w:pStyle w:val="Paragraphedeliste"/>
        <w:numPr>
          <w:ilvl w:val="0"/>
          <w:numId w:val="10"/>
        </w:numPr>
        <w:ind w:left="426"/>
        <w:jc w:val="both"/>
      </w:pPr>
      <w:r w:rsidRPr="00251E66">
        <w:rPr>
          <w:lang w:val="en-US"/>
        </w:rPr>
        <w:t xml:space="preserve">Vergara, R., Noriega, X., </w:t>
      </w:r>
      <w:proofErr w:type="spellStart"/>
      <w:r w:rsidRPr="00251E66">
        <w:rPr>
          <w:lang w:val="en-US"/>
        </w:rPr>
        <w:t>Aravena</w:t>
      </w:r>
      <w:proofErr w:type="spellEnd"/>
      <w:r w:rsidRPr="00251E66">
        <w:rPr>
          <w:lang w:val="en-US"/>
        </w:rPr>
        <w:t xml:space="preserve">, K., Prieto, H., and </w:t>
      </w:r>
      <w:proofErr w:type="spellStart"/>
      <w:r w:rsidRPr="00251E66">
        <w:rPr>
          <w:lang w:val="en-US"/>
        </w:rPr>
        <w:t>Pérez</w:t>
      </w:r>
      <w:proofErr w:type="spellEnd"/>
      <w:r w:rsidRPr="00251E66">
        <w:rPr>
          <w:lang w:val="en-US"/>
        </w:rPr>
        <w:t xml:space="preserve">, F. J. (2017). ABA represses the expression of cell cycle genes and may modulate the development of endodormancy in grapevine buds. </w:t>
      </w:r>
      <w:r w:rsidRPr="00251E66">
        <w:t xml:space="preserve">Front. Plant </w:t>
      </w:r>
      <w:proofErr w:type="spellStart"/>
      <w:r w:rsidRPr="00251E66">
        <w:t>Sci</w:t>
      </w:r>
      <w:proofErr w:type="spellEnd"/>
      <w:r w:rsidRPr="00251E66">
        <w:t xml:space="preserve">. 8. </w:t>
      </w:r>
      <w:proofErr w:type="spellStart"/>
      <w:proofErr w:type="gramStart"/>
      <w:r w:rsidRPr="00251E66">
        <w:t>doi</w:t>
      </w:r>
      <w:proofErr w:type="spellEnd"/>
      <w:r w:rsidRPr="00251E66">
        <w:t>:</w:t>
      </w:r>
      <w:proofErr w:type="gramEnd"/>
      <w:r w:rsidRPr="00251E66">
        <w:t xml:space="preserve"> 10.3389/fpls.2017.00812</w:t>
      </w:r>
    </w:p>
    <w:p w:rsidR="00CF608A" w:rsidRDefault="00CF608A" w:rsidP="00CF608A">
      <w:pPr>
        <w:jc w:val="both"/>
        <w:rPr>
          <w:b/>
          <w:u w:val="single"/>
        </w:rPr>
      </w:pPr>
    </w:p>
    <w:p w:rsidR="008F5BCE" w:rsidRDefault="008F5BCE" w:rsidP="008F5BCE">
      <w:pPr>
        <w:ind w:left="567"/>
        <w:jc w:val="center"/>
        <w:rPr>
          <w:b/>
          <w:u w:val="single"/>
        </w:rPr>
        <w:sectPr w:rsidR="008F5BCE" w:rsidSect="008F5BCE">
          <w:pgSz w:w="16840" w:h="11900" w:orient="landscape"/>
          <w:pgMar w:top="1418" w:right="1304" w:bottom="1418" w:left="1304" w:header="709" w:footer="709" w:gutter="0"/>
          <w:cols w:space="708"/>
          <w:docGrid w:linePitch="360"/>
        </w:sectPr>
      </w:pPr>
    </w:p>
    <w:p w:rsidR="008F5BCE" w:rsidRDefault="008F5BCE" w:rsidP="008F5BCE">
      <w:pPr>
        <w:jc w:val="both"/>
        <w:rPr>
          <w:lang w:val="en-US"/>
        </w:rPr>
      </w:pPr>
      <w:r>
        <w:rPr>
          <w:b/>
          <w:u w:val="single"/>
          <w:lang w:val="en-US"/>
        </w:rPr>
        <w:lastRenderedPageBreak/>
        <w:t xml:space="preserve">Supplemental </w:t>
      </w:r>
      <w:r w:rsidRPr="006113C8">
        <w:rPr>
          <w:b/>
          <w:u w:val="single"/>
          <w:lang w:val="en-US"/>
        </w:rPr>
        <w:t xml:space="preserve">Table </w:t>
      </w:r>
      <w:r>
        <w:rPr>
          <w:b/>
          <w:u w:val="single"/>
          <w:lang w:val="en-US"/>
        </w:rPr>
        <w:t>3</w:t>
      </w:r>
      <w:r w:rsidRPr="006113C8">
        <w:rPr>
          <w:lang w:val="en-US"/>
        </w:rPr>
        <w:t xml:space="preserve">: </w:t>
      </w:r>
      <w:r>
        <w:rPr>
          <w:lang w:val="en-US"/>
        </w:rPr>
        <w:t>List of the m</w:t>
      </w:r>
      <w:r w:rsidRPr="00FD5D67">
        <w:rPr>
          <w:lang w:val="en-US"/>
        </w:rPr>
        <w:t xml:space="preserve">etabolites differently accumulated </w:t>
      </w:r>
      <w:r>
        <w:rPr>
          <w:lang w:val="en-US"/>
        </w:rPr>
        <w:t>in</w:t>
      </w:r>
      <w:r w:rsidRPr="00FD5D67">
        <w:rPr>
          <w:lang w:val="en-US"/>
        </w:rPr>
        <w:t xml:space="preserve"> </w:t>
      </w:r>
      <w:r>
        <w:rPr>
          <w:lang w:val="en-US"/>
        </w:rPr>
        <w:t xml:space="preserve">the internode phloem of </w:t>
      </w:r>
      <w:r w:rsidRPr="00FD5D67">
        <w:rPr>
          <w:lang w:val="en-US"/>
        </w:rPr>
        <w:t xml:space="preserve">control and diseased </w:t>
      </w:r>
      <w:r>
        <w:rPr>
          <w:lang w:val="en-US"/>
        </w:rPr>
        <w:t xml:space="preserve">grapevines. GC-analysis was performed on phloem tissues collected at different </w:t>
      </w:r>
      <w:r w:rsidRPr="006113C8">
        <w:rPr>
          <w:color w:val="222222"/>
          <w:shd w:val="clear" w:color="auto" w:fill="F8F9FA"/>
          <w:lang w:val="en-US"/>
        </w:rPr>
        <w:t>times (T1, from pre</w:t>
      </w:r>
      <w:r>
        <w:rPr>
          <w:color w:val="222222"/>
          <w:shd w:val="clear" w:color="auto" w:fill="F8F9FA"/>
          <w:lang w:val="en-US"/>
        </w:rPr>
        <w:t>-</w:t>
      </w:r>
      <w:r w:rsidRPr="006113C8">
        <w:rPr>
          <w:color w:val="222222"/>
          <w:shd w:val="clear" w:color="auto" w:fill="F8F9FA"/>
          <w:lang w:val="en-US"/>
        </w:rPr>
        <w:t>symptomatic stems; T2 and T3 from symptomatic ones).</w:t>
      </w:r>
      <w:r>
        <w:rPr>
          <w:color w:val="222222"/>
          <w:shd w:val="clear" w:color="auto" w:fill="F8F9FA"/>
          <w:lang w:val="en-US"/>
        </w:rPr>
        <w:t xml:space="preserve"> </w:t>
      </w:r>
      <w:r>
        <w:rPr>
          <w:lang w:val="en-US"/>
        </w:rPr>
        <w:t>“</w:t>
      </w:r>
      <w:proofErr w:type="spellStart"/>
      <w:r w:rsidRPr="00FD5D67">
        <w:rPr>
          <w:lang w:val="en-US"/>
        </w:rPr>
        <w:t>Pvalue</w:t>
      </w:r>
      <w:proofErr w:type="spellEnd"/>
      <w:r>
        <w:rPr>
          <w:lang w:val="en-US"/>
        </w:rPr>
        <w:t>”:</w:t>
      </w:r>
      <w:r w:rsidRPr="00FD5D67">
        <w:rPr>
          <w:lang w:val="en-US"/>
        </w:rPr>
        <w:t xml:space="preserve"> p value corresponding to the T-test, </w:t>
      </w:r>
      <w:r>
        <w:rPr>
          <w:lang w:val="en-US"/>
        </w:rPr>
        <w:t>“</w:t>
      </w:r>
      <w:r w:rsidRPr="00FD5D67">
        <w:rPr>
          <w:lang w:val="en-US"/>
        </w:rPr>
        <w:t>FC</w:t>
      </w:r>
      <w:r>
        <w:rPr>
          <w:lang w:val="en-US"/>
        </w:rPr>
        <w:t>”:</w:t>
      </w:r>
      <w:r w:rsidRPr="00FD5D67">
        <w:rPr>
          <w:lang w:val="en-US"/>
        </w:rPr>
        <w:t xml:space="preserve"> fold change C/D, </w:t>
      </w:r>
      <w:r>
        <w:rPr>
          <w:lang w:val="en-US"/>
        </w:rPr>
        <w:t xml:space="preserve">“id”: identification </w:t>
      </w:r>
      <w:r w:rsidRPr="00FD5D67">
        <w:rPr>
          <w:lang w:val="en-US"/>
        </w:rPr>
        <w:t xml:space="preserve">number </w:t>
      </w:r>
      <w:r>
        <w:rPr>
          <w:lang w:val="en-US"/>
        </w:rPr>
        <w:t>indicated</w:t>
      </w:r>
      <w:r w:rsidRPr="00FD5D67">
        <w:rPr>
          <w:lang w:val="en-US"/>
        </w:rPr>
        <w:t xml:space="preserve"> on Volcano plots</w:t>
      </w:r>
      <w:r>
        <w:rPr>
          <w:lang w:val="en-US"/>
        </w:rPr>
        <w:t xml:space="preserve">, “C &gt; D”: </w:t>
      </w:r>
      <w:r w:rsidRPr="00FD5D67">
        <w:rPr>
          <w:lang w:val="en-US"/>
        </w:rPr>
        <w:t xml:space="preserve"> </w:t>
      </w:r>
      <w:r>
        <w:rPr>
          <w:lang w:val="en-US"/>
        </w:rPr>
        <w:t>metabolites</w:t>
      </w:r>
      <w:r w:rsidRPr="00FD5D67">
        <w:rPr>
          <w:lang w:val="en-US"/>
        </w:rPr>
        <w:t xml:space="preserve"> </w:t>
      </w:r>
      <w:r>
        <w:rPr>
          <w:lang w:val="en-US"/>
        </w:rPr>
        <w:t xml:space="preserve">more </w:t>
      </w:r>
      <w:r w:rsidRPr="00FD5D67">
        <w:rPr>
          <w:lang w:val="en-US"/>
        </w:rPr>
        <w:t xml:space="preserve">accumulated in control samples </w:t>
      </w:r>
      <w:r>
        <w:rPr>
          <w:lang w:val="en-US"/>
        </w:rPr>
        <w:t>than in diseased ones. “D &gt; C”: metabolites</w:t>
      </w:r>
      <w:r w:rsidRPr="00FD5D67">
        <w:rPr>
          <w:lang w:val="en-US"/>
        </w:rPr>
        <w:t xml:space="preserve"> </w:t>
      </w:r>
      <w:r>
        <w:rPr>
          <w:lang w:val="en-US"/>
        </w:rPr>
        <w:t xml:space="preserve">more </w:t>
      </w:r>
      <w:r w:rsidRPr="00FD5D67">
        <w:rPr>
          <w:lang w:val="en-US"/>
        </w:rPr>
        <w:t xml:space="preserve">accumulated in </w:t>
      </w:r>
      <w:r>
        <w:rPr>
          <w:lang w:val="en-US"/>
        </w:rPr>
        <w:t>diseased</w:t>
      </w:r>
      <w:r w:rsidRPr="00FD5D67">
        <w:rPr>
          <w:lang w:val="en-US"/>
        </w:rPr>
        <w:t xml:space="preserve"> samples </w:t>
      </w:r>
      <w:r>
        <w:rPr>
          <w:lang w:val="en-US"/>
        </w:rPr>
        <w:t xml:space="preserve">than in control ones. </w:t>
      </w:r>
    </w:p>
    <w:p w:rsidR="008F5BCE" w:rsidRDefault="008F5BCE" w:rsidP="008F5BCE">
      <w:pPr>
        <w:jc w:val="both"/>
        <w:rPr>
          <w:lang w:val="en-US"/>
        </w:rPr>
      </w:pPr>
    </w:p>
    <w:tbl>
      <w:tblPr>
        <w:tblW w:w="9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1417"/>
        <w:gridCol w:w="1300"/>
        <w:gridCol w:w="1300"/>
        <w:gridCol w:w="780"/>
      </w:tblGrid>
      <w:tr w:rsidR="008F5BCE" w:rsidRPr="008F5BCE" w:rsidTr="008F5BCE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Calibri"/>
                <w:color w:val="000000"/>
              </w:rPr>
            </w:pPr>
            <w:r w:rsidRPr="008F5BCE">
              <w:rPr>
                <w:rFonts w:ascii="Arial Narrow" w:hAnsi="Arial Narrow" w:cs="Calibri"/>
                <w:color w:val="000000"/>
              </w:rPr>
              <w:t>P-T1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D &gt; 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Glycosylsalicylate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0.00288901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2.539251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0.4291085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-1.220586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64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5BCE" w:rsidRPr="008F5BCE" w:rsidTr="008F5BCE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Calibri"/>
                <w:color w:val="000000"/>
              </w:rPr>
            </w:pPr>
            <w:r w:rsidRPr="008F5BCE">
              <w:rPr>
                <w:rFonts w:ascii="Arial Narrow" w:hAnsi="Arial Narrow" w:cs="Calibri"/>
                <w:color w:val="000000"/>
              </w:rPr>
              <w:t>P-T2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C &gt; 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1-Kestose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0.01174703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1.930072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78.644128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6.297267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71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Digalactosylglycerol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0.00474459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2.323801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9.409446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3.23411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Threonate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0.00270094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2.568484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4.907497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2.294987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110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Citrate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0.01988285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1.701521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4.120093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2.042677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Cysteine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0.01888525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1.723877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4.094303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2.033618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Raffinose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0.04782581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1.320338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3.951711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1.982477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95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Glucose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0.00202898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2.692723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3.436491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1.780936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59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Galactinol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0.01969318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1.705684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3.176127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1.667269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47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U2025.2.204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0.00835188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2.078216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2.88772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1.529931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176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Pantothenate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0.01259457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1.899817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2.662003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1.412512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80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U1991.0.333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0.02557027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1.592265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2.487483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1.314687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171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Histidine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0.01265802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1.897634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2.429686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1.28077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65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U2015.292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0.03294326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1.482233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2.15968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1.110818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174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Sucrose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0.03372216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1.472085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2.020275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1.014552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106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D &gt; 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Mannitol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9.18E-04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3.037019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0.01811206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-5.786906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75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Resveratrol.cis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1.38E-02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1.859068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0.06101456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-4.034703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96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Leucine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8.78E-03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2.056509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0.09464977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-3.401257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Resveratrol.trans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8.72E-06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5.059503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0.10462659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-3.256679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97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Succinate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3.68E-03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2.43369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0.1279104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-2.966794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105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Isoleucine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1.06E-02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1.973167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0.15658058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-2.675023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Nicotinate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2.88E-05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4.54063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0.15702038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-2.670976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Threitol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1.87E-04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3.729138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0.16583192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-2.592206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109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Piceid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2.60E-03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2.585519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0.17190739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-2.540297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87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Erythritol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1.72E-03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2.764049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0.17390307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-2.523645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Citramalate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5.43E-05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4.264919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0.17843387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-2.486539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U1601.5.292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2.43E-03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2.615087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0.18133552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-2.463267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138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Homoserine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1.57E-03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2.804475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0.22900242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-2.126565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66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Xylose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3.30E-03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2.481789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0.26982791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-1.889888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299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Valine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2.48E-02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1.606014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0.2938595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-1.766802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298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Glycosylsalicylate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1.61E-02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1.792881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0.29391721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-1.766518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64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Arbutin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2.92E-02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1.534589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0.29469408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-1.76271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Malate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1.75E-02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1.757364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0.30686913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-1.704305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Rhamnose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1.89E-03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2.722712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0.32230601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-1.33497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Phytol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4.90E-03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2.309372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0.34552723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-1.533129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85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Alanine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5.87E-03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2.231171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0.37931994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-1.398513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Maltose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1.36E-02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1.867243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0.40672088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-1.297889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74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Fructose.</w:t>
            </w: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6.P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1.28E-02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1.893838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0.40790544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-1.293693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43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alpha.Tocopherol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7.52E-03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2.123894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0.47487368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-1.074384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Galactosylglycerol.3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4.77E-03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2.321461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0.48289533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-1.050218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51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Pyruvate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3.61E-03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2.442539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0.48855627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-1.033403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91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Catechin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7.15E-03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2.145892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0.49036898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-1.02806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23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U2106.245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2.79E-02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1.554764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0.49959302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-1.001175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</w:tc>
      </w:tr>
      <w:tr w:rsidR="008F5BCE" w:rsidRPr="008F5BCE" w:rsidTr="008F5BCE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Calibri"/>
                <w:color w:val="FFFFFF" w:themeColor="background1"/>
              </w:rPr>
            </w:pPr>
            <w:r w:rsidRPr="008F5BCE">
              <w:rPr>
                <w:rFonts w:ascii="Arial Narrow" w:hAnsi="Arial Narrow" w:cs="Calibri"/>
                <w:color w:val="FFFFFF" w:themeColor="background1"/>
              </w:rPr>
              <w:t>P-T3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C &gt; 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1-Kestose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1.09E-02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1.963671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5.665681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2.502249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71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Threonate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3.16E-03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2.499653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5.656193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2.499831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110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Phenylalanine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5.32E-04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3.27371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4.894586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2.291187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83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Cysteine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2.02E-03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2.694496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4.56398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2.190293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Digalactosylglycerol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3.05E-03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2.515968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3.486246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1.801675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Raffinose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2.54E-02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1.59448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2.612883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1.385643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95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Glycine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3.77E-02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1.423522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2.049232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1.035083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63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Xylose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2.67E-02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1.573565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2.04675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1.033335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299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Citrate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1.22E-05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4.912855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2.041316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1.029499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D &gt; 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U2106.245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1.40E-03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2.855302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0.19024881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-2.394041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Glutamine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1.12E-02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1.949324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0.19937394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-2.326451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54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Isoleucine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8.61E-05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4.064998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0.2287213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-2.128337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Leucine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5.11E-05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4.291839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0.247464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-2.014709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Valine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2.30E-03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2.638094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0.27447282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-1.865265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298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Homoserine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2.68E-02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1.571236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0.35440991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-1.496509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66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U1601.5.292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2.60E-02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1.584435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0.38070752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-1.393245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138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Malate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1.05E-02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1.978704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0.38098222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-1.392204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Glycerate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1.76E-03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2.755472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0.38763857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-1.367216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61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Alanine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7.37E-03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2.132385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0.41282651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-1.276392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Phenylalanine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2.40E-02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1.619428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0.44536338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-1.166945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83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Galactonate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2.54E-02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1.595691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0.46046919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-1.118823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50</w:t>
            </w:r>
          </w:p>
        </w:tc>
      </w:tr>
      <w:tr w:rsidR="008F5BCE" w:rsidRPr="008F5BCE" w:rsidTr="008F5BC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Succinate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1.61E-03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2.792278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0.46537674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-1.103529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Calibri"/>
                <w:color w:val="000000"/>
                <w:sz w:val="22"/>
                <w:szCs w:val="22"/>
              </w:rPr>
              <w:t>105</w:t>
            </w:r>
          </w:p>
        </w:tc>
      </w:tr>
    </w:tbl>
    <w:p w:rsidR="008F5BCE" w:rsidRDefault="008F5BCE" w:rsidP="008F5BCE">
      <w:pPr>
        <w:jc w:val="both"/>
        <w:rPr>
          <w:lang w:val="en-US"/>
        </w:rPr>
      </w:pPr>
    </w:p>
    <w:p w:rsidR="008F5BCE" w:rsidRDefault="008F5BCE" w:rsidP="008F5BCE">
      <w:pPr>
        <w:jc w:val="both"/>
        <w:rPr>
          <w:lang w:val="en-US"/>
        </w:rPr>
      </w:pPr>
    </w:p>
    <w:p w:rsidR="008F5BCE" w:rsidRPr="00FD5D67" w:rsidRDefault="008F5BCE" w:rsidP="008F5BCE">
      <w:pPr>
        <w:rPr>
          <w:lang w:val="en-US"/>
        </w:rPr>
      </w:pPr>
    </w:p>
    <w:p w:rsidR="008F5BCE" w:rsidRDefault="008F5BCE" w:rsidP="008F5BCE">
      <w:pPr>
        <w:jc w:val="both"/>
        <w:rPr>
          <w:b/>
          <w:u w:val="single"/>
          <w:lang w:val="en-US"/>
        </w:rPr>
      </w:pPr>
    </w:p>
    <w:p w:rsidR="008F5BCE" w:rsidRDefault="008F5BCE" w:rsidP="008F5BCE">
      <w:pPr>
        <w:jc w:val="both"/>
        <w:rPr>
          <w:b/>
          <w:u w:val="single"/>
          <w:lang w:val="en-US"/>
        </w:rPr>
      </w:pPr>
    </w:p>
    <w:p w:rsidR="008F5BCE" w:rsidRDefault="008F5BCE" w:rsidP="008F5BCE">
      <w:pPr>
        <w:jc w:val="both"/>
        <w:rPr>
          <w:b/>
          <w:u w:val="single"/>
          <w:lang w:val="en-US"/>
        </w:rPr>
      </w:pPr>
    </w:p>
    <w:p w:rsidR="008F5BCE" w:rsidRDefault="008F5BCE" w:rsidP="008F5BC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:rsidR="008F5BCE" w:rsidRDefault="008F5BCE" w:rsidP="008F5BCE">
      <w:pPr>
        <w:jc w:val="both"/>
        <w:rPr>
          <w:lang w:val="en-US"/>
        </w:rPr>
      </w:pPr>
      <w:r w:rsidRPr="00AC58E4">
        <w:rPr>
          <w:b/>
          <w:u w:val="single"/>
          <w:lang w:val="en-US"/>
        </w:rPr>
        <w:lastRenderedPageBreak/>
        <w:t xml:space="preserve">Supplemental Table </w:t>
      </w:r>
      <w:r>
        <w:rPr>
          <w:b/>
          <w:u w:val="single"/>
          <w:lang w:val="en-US"/>
        </w:rPr>
        <w:t>4</w:t>
      </w:r>
      <w:r w:rsidRPr="006113C8">
        <w:rPr>
          <w:lang w:val="en-US"/>
        </w:rPr>
        <w:t xml:space="preserve">: </w:t>
      </w:r>
      <w:r>
        <w:rPr>
          <w:lang w:val="en-US"/>
        </w:rPr>
        <w:t>List of the m</w:t>
      </w:r>
      <w:r w:rsidRPr="00FD5D67">
        <w:rPr>
          <w:lang w:val="en-US"/>
        </w:rPr>
        <w:t xml:space="preserve">etabolites differently accumulated </w:t>
      </w:r>
      <w:r>
        <w:rPr>
          <w:lang w:val="en-US"/>
        </w:rPr>
        <w:t>in</w:t>
      </w:r>
      <w:r w:rsidRPr="00FD5D67">
        <w:rPr>
          <w:lang w:val="en-US"/>
        </w:rPr>
        <w:t xml:space="preserve"> </w:t>
      </w:r>
      <w:r>
        <w:rPr>
          <w:lang w:val="en-US"/>
        </w:rPr>
        <w:t xml:space="preserve">the internode xylem of </w:t>
      </w:r>
      <w:r w:rsidRPr="00FD5D67">
        <w:rPr>
          <w:lang w:val="en-US"/>
        </w:rPr>
        <w:t xml:space="preserve">control and diseased </w:t>
      </w:r>
      <w:r>
        <w:rPr>
          <w:lang w:val="en-US"/>
        </w:rPr>
        <w:t xml:space="preserve">grapevines. GC-analysis was performed on samples collected at different </w:t>
      </w:r>
      <w:r w:rsidRPr="006113C8">
        <w:rPr>
          <w:color w:val="222222"/>
          <w:shd w:val="clear" w:color="auto" w:fill="F8F9FA"/>
          <w:lang w:val="en-US"/>
        </w:rPr>
        <w:t>times (T1, from pre</w:t>
      </w:r>
      <w:r>
        <w:rPr>
          <w:color w:val="222222"/>
          <w:shd w:val="clear" w:color="auto" w:fill="F8F9FA"/>
          <w:lang w:val="en-US"/>
        </w:rPr>
        <w:t>-</w:t>
      </w:r>
      <w:r w:rsidRPr="006113C8">
        <w:rPr>
          <w:color w:val="222222"/>
          <w:shd w:val="clear" w:color="auto" w:fill="F8F9FA"/>
          <w:lang w:val="en-US"/>
        </w:rPr>
        <w:t>symptomatic stems; T2 and T3 from symptomatic ones).</w:t>
      </w:r>
      <w:r>
        <w:rPr>
          <w:color w:val="222222"/>
          <w:shd w:val="clear" w:color="auto" w:fill="F8F9FA"/>
          <w:lang w:val="en-US"/>
        </w:rPr>
        <w:t xml:space="preserve"> </w:t>
      </w:r>
      <w:r>
        <w:rPr>
          <w:lang w:val="en-US"/>
        </w:rPr>
        <w:t>“</w:t>
      </w:r>
      <w:proofErr w:type="spellStart"/>
      <w:r w:rsidRPr="00FD5D67">
        <w:rPr>
          <w:lang w:val="en-US"/>
        </w:rPr>
        <w:t>Pvalue</w:t>
      </w:r>
      <w:proofErr w:type="spellEnd"/>
      <w:r>
        <w:rPr>
          <w:lang w:val="en-US"/>
        </w:rPr>
        <w:t>”:</w:t>
      </w:r>
      <w:r w:rsidRPr="00FD5D67">
        <w:rPr>
          <w:lang w:val="en-US"/>
        </w:rPr>
        <w:t xml:space="preserve"> p value corresponding to the T-test, </w:t>
      </w:r>
      <w:r>
        <w:rPr>
          <w:lang w:val="en-US"/>
        </w:rPr>
        <w:t>“</w:t>
      </w:r>
      <w:r w:rsidRPr="00FD5D67">
        <w:rPr>
          <w:lang w:val="en-US"/>
        </w:rPr>
        <w:t>FC</w:t>
      </w:r>
      <w:r>
        <w:rPr>
          <w:lang w:val="en-US"/>
        </w:rPr>
        <w:t>”:</w:t>
      </w:r>
      <w:r w:rsidRPr="00FD5D67">
        <w:rPr>
          <w:lang w:val="en-US"/>
        </w:rPr>
        <w:t xml:space="preserve"> fold change C/D, </w:t>
      </w:r>
      <w:r>
        <w:rPr>
          <w:lang w:val="en-US"/>
        </w:rPr>
        <w:t xml:space="preserve">“id”: identification </w:t>
      </w:r>
      <w:r w:rsidRPr="00FD5D67">
        <w:rPr>
          <w:lang w:val="en-US"/>
        </w:rPr>
        <w:t xml:space="preserve">number </w:t>
      </w:r>
      <w:r>
        <w:rPr>
          <w:lang w:val="en-US"/>
        </w:rPr>
        <w:t>indicated</w:t>
      </w:r>
      <w:r w:rsidRPr="00FD5D67">
        <w:rPr>
          <w:lang w:val="en-US"/>
        </w:rPr>
        <w:t xml:space="preserve"> on Volcano plots</w:t>
      </w:r>
      <w:r>
        <w:rPr>
          <w:lang w:val="en-US"/>
        </w:rPr>
        <w:t xml:space="preserve">, “C &gt; D”: </w:t>
      </w:r>
      <w:r w:rsidRPr="00FD5D67">
        <w:rPr>
          <w:lang w:val="en-US"/>
        </w:rPr>
        <w:t xml:space="preserve"> </w:t>
      </w:r>
      <w:r>
        <w:rPr>
          <w:lang w:val="en-US"/>
        </w:rPr>
        <w:t>metabolite</w:t>
      </w:r>
      <w:r w:rsidRPr="00FD5D67">
        <w:rPr>
          <w:lang w:val="en-US"/>
        </w:rPr>
        <w:t xml:space="preserve"> </w:t>
      </w:r>
      <w:r>
        <w:rPr>
          <w:lang w:val="en-US"/>
        </w:rPr>
        <w:t xml:space="preserve">more </w:t>
      </w:r>
      <w:r w:rsidRPr="00FD5D67">
        <w:rPr>
          <w:lang w:val="en-US"/>
        </w:rPr>
        <w:t xml:space="preserve">accumulated in control samples </w:t>
      </w:r>
      <w:r>
        <w:rPr>
          <w:lang w:val="en-US"/>
        </w:rPr>
        <w:t xml:space="preserve">than in D ones. “D &gt; C”: </w:t>
      </w:r>
      <w:r w:rsidRPr="00FD5D67">
        <w:rPr>
          <w:lang w:val="en-US"/>
        </w:rPr>
        <w:t xml:space="preserve"> </w:t>
      </w:r>
      <w:r>
        <w:rPr>
          <w:lang w:val="en-US"/>
        </w:rPr>
        <w:t>metabolite</w:t>
      </w:r>
      <w:r w:rsidRPr="00FD5D67">
        <w:rPr>
          <w:lang w:val="en-US"/>
        </w:rPr>
        <w:t xml:space="preserve"> </w:t>
      </w:r>
      <w:r>
        <w:rPr>
          <w:lang w:val="en-US"/>
        </w:rPr>
        <w:t xml:space="preserve">more </w:t>
      </w:r>
      <w:r w:rsidRPr="00FD5D67">
        <w:rPr>
          <w:lang w:val="en-US"/>
        </w:rPr>
        <w:t xml:space="preserve">accumulated in </w:t>
      </w:r>
      <w:r>
        <w:rPr>
          <w:lang w:val="en-US"/>
        </w:rPr>
        <w:t xml:space="preserve">diseased </w:t>
      </w:r>
      <w:r w:rsidRPr="00FD5D67">
        <w:rPr>
          <w:lang w:val="en-US"/>
        </w:rPr>
        <w:t xml:space="preserve">samples </w:t>
      </w:r>
      <w:r>
        <w:rPr>
          <w:lang w:val="en-US"/>
        </w:rPr>
        <w:t xml:space="preserve">than in control ones. </w:t>
      </w:r>
    </w:p>
    <w:p w:rsidR="008F5BCE" w:rsidRDefault="008F5BCE" w:rsidP="008F5BCE">
      <w:pPr>
        <w:jc w:val="both"/>
        <w:rPr>
          <w:lang w:val="en-US"/>
        </w:rPr>
      </w:pP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2318"/>
        <w:gridCol w:w="1134"/>
        <w:gridCol w:w="1276"/>
        <w:gridCol w:w="1417"/>
        <w:gridCol w:w="1300"/>
        <w:gridCol w:w="820"/>
      </w:tblGrid>
      <w:tr w:rsidR="005014E8" w:rsidRPr="008F5BCE" w:rsidTr="005014E8">
        <w:trPr>
          <w:trHeight w:val="3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color w:val="000000"/>
              </w:rPr>
            </w:pPr>
            <w:r w:rsidRPr="008F5BCE">
              <w:rPr>
                <w:rFonts w:ascii="Arial Narrow" w:hAnsi="Arial Narrow" w:cs="Arial"/>
                <w:color w:val="000000"/>
              </w:rPr>
              <w:t>X-T1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5014E8" w:rsidRPr="008F5BCE" w:rsidTr="005014E8">
        <w:trPr>
          <w:trHeight w:val="3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X-T2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C &gt; D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1-Kestose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0.00015383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3.812963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88.146163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6.461826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16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Galactinol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0.00038243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3.41745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5.184176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2.374115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32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U2923.9.456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0.00774788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2.110817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4.032548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2.011692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47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Threonine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0.0103948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1.983184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3.730837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1.899499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63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Epicatechin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0.00273763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2.562626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2.732517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1.450231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Sucrose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0.00207295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2.683411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2.68036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1.422427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94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Quinate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0.0012422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2.905807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2.503472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1.32393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Aspartate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0.02281422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1.641794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2.430126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1.281031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106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Glycine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0.01019096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1.991785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2.411547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1.269959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112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Raffinose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0.00744624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2.128063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2.140195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1.097743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176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U2025.2.204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0.03967878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1.401442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2.010805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1.007773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257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Valine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0.04446304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1.352001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2.005967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1.004298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298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D &gt; C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Resveratrol.trans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1.42E-03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2.84868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0.00163061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-9.260374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97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Resveratrol.cis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1.10E-05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4.959157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0.01423819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-6.13409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96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Mannitol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1.21E-02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1.915528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0.01839879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-5.764245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Piceid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2.27E-03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2.64472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0.0376614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-4.73077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87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Threitol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1.50E-03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2.823851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0.05380845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-4.216023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109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Erythritol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1.53E-03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2.815032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0.05550516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-4.171234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34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Nicotinate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8.74E-04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3.05855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0.06766373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-3.885473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Citramalate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3.82E-06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5.418112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0.09650006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-3.373326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U1601.5.292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7.90E-04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3.102386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0.1213748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-3.042459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138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Aconitate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2.03E-02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1.693266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0.12229997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-3.031504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Glycerate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8.74E-03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2.058267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0.12811364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-2.964504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Arbutin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7.85E-05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4.104867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0.13339683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-2.906204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13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Succinate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1.43E-02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1.844046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0.14289507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-2.806972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Galactosylglycerol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1.77E-02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1.753135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0.15126028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-2.724895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51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Glycosylsalicylate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1.80E-03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2.74549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0.18673434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-2.420941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64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Malate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4.22E-04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3.374797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0.26504117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-1.915712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73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U1747.0.394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3.93E-03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2.405199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0.33260328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-1.588126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148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U2206.2.299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8.71E-03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2.060053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0.35595658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-1.490227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193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Arabinose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4.13E-02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1.384515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0.36398462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-1.458051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Quercetin.3.</w:t>
            </w: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O.glucuronide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1.39E-03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2.855881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0.41527792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-1.267851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93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Alanine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2.46E-02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1.609286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0.42660865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-1.229015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Rhamnose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1.98E-03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2.703005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0.44385077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-1.171853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Ribonate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3.49E-02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1.457533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0.44681326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-1.162256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Tartrate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6.29E-03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2.201256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0.45514255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-1.13561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Fructose.</w:t>
            </w: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6.P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6.93E-03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2.159363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0.46274291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-1.111717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43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U2375.6.191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1.43E-03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2.846057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0.46751591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-1.096913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202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Xylose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1.84E-02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1.735548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0.46833384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-1.094391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199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X-T3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5014E8" w:rsidRDefault="008F5BCE" w:rsidP="008F5BC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014E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C &gt; D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Raffinose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0.00179697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2.74546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7.208037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2.849606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Digalactosylglycerol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0.00888866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2.051164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6.210422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2.634691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1-Kestose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0.00805069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2.094167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6.180249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2.627665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Ascorbate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0.04933549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1.306841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5.992057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2.583051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U2923.9.456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0.00782508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2.106511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2.950046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1.560737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257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Sucrose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0.00176637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2.75292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2.827284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1.499417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106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Cysteine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0.02197594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1.658053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2.514387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1.330207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29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Threonate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0.01552382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1.809002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2.413404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1.271069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110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U1991.0.333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0.00230693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2.636966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2.372222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1.246239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171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Quinate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0.00374109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2.427001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2.328594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1.219459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94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Pantothenate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0.00290579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2.536736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2.11002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1.077257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80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D &gt; C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5014E8" w:rsidRDefault="008F5BCE" w:rsidP="008F5BC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014E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metabolites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pval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mlog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10pval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FC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log</w:t>
            </w:r>
            <w:proofErr w:type="gramEnd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2FC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id</w:t>
            </w:r>
            <w:proofErr w:type="gramEnd"/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Resveratrol.trans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1.29E-02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1.888138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0.00652657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-7.25946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97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Resveratrol.cis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3.41E-02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1.467662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0.01626943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-5.941693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96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Piceid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1.15E-02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1.940499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0.0639276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-3.967417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87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Threitol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1.54E-02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1.813851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0.07903222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-3.661415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109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Erythritol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3.30E-04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3.480851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0.08916054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-3.487451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34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U1601.5.292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4.35E-04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3.361816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0.12055411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-3.052247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138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Succinate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1.48E-03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2.830407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0.22241729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-2.168659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105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Glycerate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3.25E-06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5.487842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0.2264713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-2.1426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Citramalate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2.22E-05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4.65286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0.2860221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-1.805801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25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Rhamnose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3.61E-03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2.441984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0.30627117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-1.707119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Glycosylsalicylate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4.16E-04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3.381013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0.32490028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-1.621931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64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Malate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2.03E-04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3.693128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0.32619655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-1.616187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73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Arabitol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2.11E-03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2.676186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0.36423954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-1.457041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12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Arbutin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4.83E-03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2.316289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0.40564264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-1.301719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13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Galactosylglycerol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2.44E-02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1.612442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0.43602104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-1.19753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51</w:t>
            </w:r>
          </w:p>
        </w:tc>
      </w:tr>
      <w:tr w:rsidR="005014E8" w:rsidRPr="008F5BCE" w:rsidTr="005014E8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8F5BC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Adenosine.</w:t>
            </w:r>
            <w:proofErr w:type="gramStart"/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5.P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2.95E-02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1.529739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0.43611817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-1.197209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CE" w:rsidRPr="008F5BCE" w:rsidRDefault="008F5BCE" w:rsidP="004C40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5BCE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</w:tr>
    </w:tbl>
    <w:p w:rsidR="008F5BCE" w:rsidRDefault="008F5BCE" w:rsidP="008F5BCE">
      <w:pPr>
        <w:jc w:val="both"/>
        <w:rPr>
          <w:lang w:val="en-US"/>
        </w:rPr>
      </w:pPr>
    </w:p>
    <w:sectPr w:rsidR="008F5BCE" w:rsidSect="001615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C9C"/>
    <w:multiLevelType w:val="multilevel"/>
    <w:tmpl w:val="7452D274"/>
    <w:lvl w:ilvl="0">
      <w:start w:val="7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61C5A"/>
    <w:multiLevelType w:val="hybridMultilevel"/>
    <w:tmpl w:val="9D38EA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DBE"/>
    <w:multiLevelType w:val="multilevel"/>
    <w:tmpl w:val="F8FA31DA"/>
    <w:lvl w:ilvl="0">
      <w:start w:val="7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96B52"/>
    <w:multiLevelType w:val="multilevel"/>
    <w:tmpl w:val="EEC211D6"/>
    <w:lvl w:ilvl="0">
      <w:start w:val="8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4026B"/>
    <w:multiLevelType w:val="multilevel"/>
    <w:tmpl w:val="C5C6DD24"/>
    <w:lvl w:ilvl="0">
      <w:start w:val="8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D4D70"/>
    <w:multiLevelType w:val="hybridMultilevel"/>
    <w:tmpl w:val="16B6A486"/>
    <w:lvl w:ilvl="0" w:tplc="A7224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322B0"/>
    <w:multiLevelType w:val="multilevel"/>
    <w:tmpl w:val="C186AA46"/>
    <w:lvl w:ilvl="0">
      <w:start w:val="9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43B4F"/>
    <w:multiLevelType w:val="multilevel"/>
    <w:tmpl w:val="F9AE3E70"/>
    <w:lvl w:ilvl="0">
      <w:start w:val="9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2290C"/>
    <w:multiLevelType w:val="hybridMultilevel"/>
    <w:tmpl w:val="0EEE38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D786B"/>
    <w:multiLevelType w:val="hybridMultilevel"/>
    <w:tmpl w:val="AC2EFA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29027">
    <w:abstractNumId w:val="8"/>
  </w:num>
  <w:num w:numId="2" w16cid:durableId="1685551718">
    <w:abstractNumId w:val="9"/>
  </w:num>
  <w:num w:numId="3" w16cid:durableId="1596478532">
    <w:abstractNumId w:val="0"/>
  </w:num>
  <w:num w:numId="4" w16cid:durableId="74206919">
    <w:abstractNumId w:val="2"/>
  </w:num>
  <w:num w:numId="5" w16cid:durableId="1870488068">
    <w:abstractNumId w:val="3"/>
  </w:num>
  <w:num w:numId="6" w16cid:durableId="2102332545">
    <w:abstractNumId w:val="4"/>
  </w:num>
  <w:num w:numId="7" w16cid:durableId="1755276443">
    <w:abstractNumId w:val="7"/>
  </w:num>
  <w:num w:numId="8" w16cid:durableId="1474446867">
    <w:abstractNumId w:val="6"/>
  </w:num>
  <w:num w:numId="9" w16cid:durableId="469254283">
    <w:abstractNumId w:val="5"/>
  </w:num>
  <w:num w:numId="10" w16cid:durableId="87931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E"/>
    <w:rsid w:val="000752FC"/>
    <w:rsid w:val="000C0A97"/>
    <w:rsid w:val="000D5450"/>
    <w:rsid w:val="001403F6"/>
    <w:rsid w:val="0016150D"/>
    <w:rsid w:val="001E5CFE"/>
    <w:rsid w:val="00463ED6"/>
    <w:rsid w:val="00481D09"/>
    <w:rsid w:val="004F50B3"/>
    <w:rsid w:val="005014E8"/>
    <w:rsid w:val="005E3117"/>
    <w:rsid w:val="008D7548"/>
    <w:rsid w:val="008F5BCE"/>
    <w:rsid w:val="00BD68EE"/>
    <w:rsid w:val="00CF608A"/>
    <w:rsid w:val="00D115FB"/>
    <w:rsid w:val="00E2552A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3F74D"/>
  <w15:chartTrackingRefBased/>
  <w15:docId w15:val="{B8620B2B-CE20-B74D-BEFB-9C3B17F9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CE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8F5B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BC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8F5BCE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8F5BCE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F5B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5BCE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5BC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BC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BCE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F5BC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F5BC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5BCE"/>
    <w:rPr>
      <w:rFonts w:ascii="Consolas" w:eastAsia="Times New Roman" w:hAnsi="Consolas" w:cs="Consolas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BCE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BC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F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unhideWhenUsed/>
    <w:qFormat/>
    <w:rsid w:val="008F5BC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F5BCE"/>
    <w:rPr>
      <w:rFonts w:ascii="Times New Roman" w:eastAsia="Times New Roman" w:hAnsi="Times New Roman" w:cs="Times New Roman"/>
      <w:sz w:val="19"/>
      <w:szCs w:val="19"/>
      <w:lang w:val="en-US"/>
    </w:rPr>
  </w:style>
  <w:style w:type="character" w:styleId="Lienhypertexte">
    <w:name w:val="Hyperlink"/>
    <w:basedOn w:val="Policepardfaut"/>
    <w:uiPriority w:val="99"/>
    <w:unhideWhenUsed/>
    <w:rsid w:val="008F5BC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F5BCE"/>
  </w:style>
  <w:style w:type="character" w:customStyle="1" w:styleId="e24kjd">
    <w:name w:val="e24kjd"/>
    <w:basedOn w:val="Policepardfaut"/>
    <w:rsid w:val="008F5BCE"/>
  </w:style>
  <w:style w:type="paragraph" w:styleId="En-tte">
    <w:name w:val="header"/>
    <w:basedOn w:val="Normal"/>
    <w:link w:val="En-tteCar"/>
    <w:uiPriority w:val="99"/>
    <w:unhideWhenUsed/>
    <w:rsid w:val="008F5B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5BC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5B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5BCE"/>
    <w:rPr>
      <w:rFonts w:ascii="Times New Roman" w:eastAsia="Times New Roman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8F5BCE"/>
    <w:rPr>
      <w:rFonts w:ascii="Times New Roman" w:eastAsia="Times New Roman" w:hAnsi="Times New Roman" w:cs="Times New Roman"/>
      <w:lang w:eastAsia="fr-FR"/>
    </w:rPr>
  </w:style>
  <w:style w:type="character" w:customStyle="1" w:styleId="title-text">
    <w:name w:val="title-text"/>
    <w:basedOn w:val="Policepardfaut"/>
    <w:rsid w:val="008F5BCE"/>
  </w:style>
  <w:style w:type="character" w:styleId="Numrodeligne">
    <w:name w:val="line number"/>
    <w:basedOn w:val="Policepardfaut"/>
    <w:uiPriority w:val="99"/>
    <w:semiHidden/>
    <w:unhideWhenUsed/>
    <w:rsid w:val="008F5BCE"/>
  </w:style>
  <w:style w:type="character" w:styleId="Numrodepage">
    <w:name w:val="page number"/>
    <w:basedOn w:val="Policepardfaut"/>
    <w:uiPriority w:val="99"/>
    <w:semiHidden/>
    <w:unhideWhenUsed/>
    <w:rsid w:val="008F5BCE"/>
  </w:style>
  <w:style w:type="character" w:styleId="Mentionnonrsolue">
    <w:name w:val="Unresolved Mention"/>
    <w:basedOn w:val="Policepardfaut"/>
    <w:uiPriority w:val="99"/>
    <w:semiHidden/>
    <w:unhideWhenUsed/>
    <w:rsid w:val="008F5BCE"/>
    <w:rPr>
      <w:color w:val="605E5C"/>
      <w:shd w:val="clear" w:color="auto" w:fill="E1DFDD"/>
    </w:rPr>
  </w:style>
  <w:style w:type="character" w:customStyle="1" w:styleId="y2iqfc">
    <w:name w:val="y2iqfc"/>
    <w:basedOn w:val="Policepardfaut"/>
    <w:rsid w:val="008F5BCE"/>
  </w:style>
  <w:style w:type="paragraph" w:customStyle="1" w:styleId="nova-legacy-e-listitem">
    <w:name w:val="nova-legacy-e-list__item"/>
    <w:basedOn w:val="Normal"/>
    <w:rsid w:val="008F5BCE"/>
    <w:pPr>
      <w:spacing w:before="100" w:beforeAutospacing="1" w:after="100" w:afterAutospacing="1"/>
    </w:pPr>
  </w:style>
  <w:style w:type="character" w:customStyle="1" w:styleId="doivalue">
    <w:name w:val="doi_value"/>
    <w:basedOn w:val="Policepardfaut"/>
    <w:rsid w:val="008F5BCE"/>
  </w:style>
  <w:style w:type="character" w:customStyle="1" w:styleId="identifier">
    <w:name w:val="identifier"/>
    <w:basedOn w:val="Policepardfaut"/>
    <w:rsid w:val="008F5BCE"/>
  </w:style>
  <w:style w:type="character" w:customStyle="1" w:styleId="id-label">
    <w:name w:val="id-label"/>
    <w:basedOn w:val="Policepardfaut"/>
    <w:rsid w:val="008F5BCE"/>
  </w:style>
  <w:style w:type="character" w:customStyle="1" w:styleId="epub-sectionitem">
    <w:name w:val="epub-section__item"/>
    <w:basedOn w:val="Policepardfaut"/>
    <w:rsid w:val="008F5BCE"/>
  </w:style>
  <w:style w:type="character" w:customStyle="1" w:styleId="value">
    <w:name w:val="value"/>
    <w:basedOn w:val="Policepardfaut"/>
    <w:rsid w:val="008F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2053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Trouvelot</dc:creator>
  <cp:keywords/>
  <dc:description/>
  <cp:lastModifiedBy>Sophie Trouvelot</cp:lastModifiedBy>
  <cp:revision>4</cp:revision>
  <dcterms:created xsi:type="dcterms:W3CDTF">2024-04-10T20:58:00Z</dcterms:created>
  <dcterms:modified xsi:type="dcterms:W3CDTF">2024-04-18T10:43:00Z</dcterms:modified>
</cp:coreProperties>
</file>