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059444" w14:textId="410B3DC8" w:rsidR="00994A3D" w:rsidRPr="002C21DF" w:rsidRDefault="00654E8F" w:rsidP="002C21DF">
      <w:pPr>
        <w:pStyle w:val="SupplementaryMaterial"/>
        <w:rPr>
          <w:b w:val="0"/>
        </w:rPr>
      </w:pPr>
      <w:r w:rsidRPr="001549D3">
        <w:t>Supplementary Material</w:t>
      </w:r>
    </w:p>
    <w:p w14:paraId="63D7C2B0" w14:textId="77777777" w:rsidR="00994A3D" w:rsidRDefault="00994A3D" w:rsidP="0081553A">
      <w:pPr>
        <w:pStyle w:val="2"/>
        <w:numPr>
          <w:ilvl w:val="0"/>
          <w:numId w:val="0"/>
        </w:numPr>
        <w:ind w:left="567" w:hanging="567"/>
      </w:pPr>
      <w:r w:rsidRPr="0001436A">
        <w:t>Supplementary</w:t>
      </w:r>
      <w:r w:rsidRPr="001549D3">
        <w:t xml:space="preserve"> Figures</w:t>
      </w:r>
    </w:p>
    <w:p w14:paraId="396836BE" w14:textId="77777777" w:rsidR="009515E6" w:rsidRDefault="009515E6" w:rsidP="009515E6">
      <w:pPr>
        <w:jc w:val="both"/>
        <w:rPr>
          <w:rFonts w:cs="Times New Roman"/>
          <w:b/>
          <w:szCs w:val="21"/>
          <w:lang w:val="en-IN"/>
        </w:rPr>
      </w:pPr>
    </w:p>
    <w:p w14:paraId="6E08DB21" w14:textId="71B19161" w:rsidR="009515E6" w:rsidRPr="007A0A64" w:rsidRDefault="007A0A64" w:rsidP="009515E6">
      <w:pPr>
        <w:jc w:val="center"/>
        <w:rPr>
          <w:rFonts w:cs="Times New Roman"/>
          <w:b/>
          <w:szCs w:val="21"/>
          <w:lang w:val="en-IN"/>
        </w:rPr>
      </w:pPr>
      <w:r>
        <w:rPr>
          <w:noProof/>
        </w:rPr>
        <w:drawing>
          <wp:inline distT="0" distB="0" distL="0" distR="0" wp14:anchorId="1D4126AD" wp14:editId="06D18782">
            <wp:extent cx="6208395" cy="1567815"/>
            <wp:effectExtent l="0" t="0" r="1905" b="0"/>
            <wp:docPr id="29771250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395" cy="1567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CB8576" w14:textId="427C8B36" w:rsidR="009515E6" w:rsidRPr="00C52DBC" w:rsidRDefault="00C52DBC" w:rsidP="009515E6">
      <w:pPr>
        <w:jc w:val="both"/>
        <w:rPr>
          <w:rFonts w:cs="Times New Roman"/>
          <w:szCs w:val="24"/>
        </w:rPr>
      </w:pPr>
      <w:r w:rsidRPr="00C52DBC">
        <w:rPr>
          <w:rFonts w:cs="Times New Roman"/>
          <w:b/>
          <w:bCs/>
          <w:szCs w:val="24"/>
        </w:rPr>
        <w:t xml:space="preserve">Supplementary Figure </w:t>
      </w:r>
      <w:r w:rsidR="009515E6" w:rsidRPr="00C52DBC">
        <w:rPr>
          <w:rFonts w:cs="Times New Roman"/>
          <w:b/>
          <w:bCs/>
          <w:szCs w:val="24"/>
        </w:rPr>
        <w:t>1.</w:t>
      </w:r>
      <w:r w:rsidR="009515E6" w:rsidRPr="00C52DBC">
        <w:rPr>
          <w:rFonts w:cs="Times New Roman"/>
          <w:szCs w:val="24"/>
        </w:rPr>
        <w:t xml:space="preserve"> The G1277C mutation (red arrow) of the </w:t>
      </w:r>
      <w:r w:rsidR="009515E6" w:rsidRPr="00C52DBC">
        <w:rPr>
          <w:rFonts w:cs="Times New Roman"/>
          <w:i/>
          <w:iCs/>
          <w:szCs w:val="24"/>
        </w:rPr>
        <w:t>MLPK</w:t>
      </w:r>
      <w:r w:rsidR="009515E6" w:rsidRPr="00C52DBC">
        <w:rPr>
          <w:rFonts w:cs="Times New Roman"/>
          <w:szCs w:val="24"/>
        </w:rPr>
        <w:t xml:space="preserve"> gene between </w:t>
      </w:r>
      <w:proofErr w:type="spellStart"/>
      <w:r w:rsidR="009515E6" w:rsidRPr="00C52DBC">
        <w:rPr>
          <w:rFonts w:cs="Times New Roman"/>
          <w:szCs w:val="24"/>
        </w:rPr>
        <w:t>Chiifu</w:t>
      </w:r>
      <w:proofErr w:type="spellEnd"/>
      <w:r w:rsidR="009515E6" w:rsidRPr="00C52DBC">
        <w:rPr>
          <w:rFonts w:cs="Times New Roman"/>
          <w:szCs w:val="24"/>
        </w:rPr>
        <w:t xml:space="preserve"> v3.0 genome and R-o-18 aligned reads.</w:t>
      </w:r>
    </w:p>
    <w:p w14:paraId="6ECBDF19" w14:textId="77777777" w:rsidR="009515E6" w:rsidRPr="002A1436" w:rsidRDefault="009515E6" w:rsidP="009515E6">
      <w:pPr>
        <w:jc w:val="both"/>
        <w:rPr>
          <w:rFonts w:cs="Times New Roman"/>
          <w:szCs w:val="21"/>
        </w:rPr>
      </w:pPr>
      <w:r>
        <w:rPr>
          <w:rFonts w:cs="Times New Roman"/>
          <w:szCs w:val="21"/>
        </w:rPr>
        <w:br w:type="page"/>
      </w:r>
    </w:p>
    <w:p w14:paraId="1E3ABD1E" w14:textId="5E8A5526" w:rsidR="009515E6" w:rsidRPr="00967E9E" w:rsidRDefault="007A0A64" w:rsidP="009515E6">
      <w:pPr>
        <w:ind w:firstLine="360"/>
        <w:jc w:val="center"/>
        <w:rPr>
          <w:rFonts w:cs="Times New Roman"/>
          <w:szCs w:val="21"/>
        </w:rPr>
      </w:pPr>
      <w:r>
        <w:rPr>
          <w:noProof/>
        </w:rPr>
        <w:lastRenderedPageBreak/>
        <w:drawing>
          <wp:inline distT="0" distB="0" distL="0" distR="0" wp14:anchorId="0DAD0290" wp14:editId="114D7B0F">
            <wp:extent cx="5155092" cy="6836229"/>
            <wp:effectExtent l="0" t="0" r="7620" b="3175"/>
            <wp:docPr id="208344636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4972" cy="6862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75E544" w14:textId="0CAB5F2E" w:rsidR="009515E6" w:rsidRPr="00967E9E" w:rsidRDefault="00C52DBC" w:rsidP="009515E6">
      <w:pPr>
        <w:ind w:firstLine="360"/>
        <w:jc w:val="both"/>
        <w:rPr>
          <w:rFonts w:cs="Times New Roman"/>
          <w:szCs w:val="21"/>
        </w:rPr>
      </w:pPr>
      <w:bookmarkStart w:id="0" w:name="_Hlk151471993"/>
      <w:r w:rsidRPr="0001436A">
        <w:rPr>
          <w:rFonts w:cs="Times New Roman"/>
          <w:b/>
          <w:szCs w:val="24"/>
        </w:rPr>
        <w:t>Supplementary Figure</w:t>
      </w:r>
      <w:r>
        <w:rPr>
          <w:rFonts w:cs="Times New Roman"/>
          <w:b/>
          <w:bCs/>
          <w:szCs w:val="21"/>
        </w:rPr>
        <w:t xml:space="preserve"> </w:t>
      </w:r>
      <w:r w:rsidR="009515E6">
        <w:rPr>
          <w:rFonts w:cs="Times New Roman"/>
          <w:b/>
          <w:bCs/>
          <w:szCs w:val="21"/>
        </w:rPr>
        <w:t>2.</w:t>
      </w:r>
      <w:r w:rsidR="009515E6" w:rsidRPr="00967E9E">
        <w:rPr>
          <w:rFonts w:cs="Times New Roman"/>
          <w:szCs w:val="21"/>
        </w:rPr>
        <w:t xml:space="preserve"> Optimization of the KASP marker SC-MLPK. </w:t>
      </w:r>
      <w:r w:rsidRPr="00C52DBC">
        <w:rPr>
          <w:rFonts w:cs="Times New Roman"/>
          <w:b/>
          <w:bCs/>
          <w:szCs w:val="21"/>
        </w:rPr>
        <w:t>(</w:t>
      </w:r>
      <w:r w:rsidR="009515E6" w:rsidRPr="00C52DBC">
        <w:rPr>
          <w:rFonts w:cs="Times New Roman"/>
          <w:b/>
          <w:bCs/>
          <w:szCs w:val="21"/>
        </w:rPr>
        <w:t>A</w:t>
      </w:r>
      <w:r w:rsidRPr="00C52DBC">
        <w:rPr>
          <w:rFonts w:cs="Times New Roman"/>
          <w:b/>
          <w:bCs/>
          <w:szCs w:val="21"/>
        </w:rPr>
        <w:t>)</w:t>
      </w:r>
      <w:r w:rsidR="009515E6" w:rsidRPr="00967E9E">
        <w:rPr>
          <w:rFonts w:cs="Times New Roman"/>
          <w:szCs w:val="21"/>
        </w:rPr>
        <w:t xml:space="preserve"> 26cycles </w:t>
      </w:r>
      <w:r w:rsidRPr="00C52DBC">
        <w:rPr>
          <w:rFonts w:cs="Times New Roman"/>
          <w:b/>
          <w:bCs/>
          <w:szCs w:val="21"/>
        </w:rPr>
        <w:t>(</w:t>
      </w:r>
      <w:r w:rsidR="009515E6" w:rsidRPr="00C52DBC">
        <w:rPr>
          <w:rFonts w:cs="Times New Roman"/>
          <w:b/>
          <w:bCs/>
          <w:szCs w:val="21"/>
        </w:rPr>
        <w:t>B</w:t>
      </w:r>
      <w:r w:rsidRPr="00C52DBC">
        <w:rPr>
          <w:rFonts w:cs="Times New Roman"/>
          <w:b/>
          <w:bCs/>
          <w:szCs w:val="21"/>
        </w:rPr>
        <w:t>)</w:t>
      </w:r>
      <w:r w:rsidR="009515E6" w:rsidRPr="00967E9E">
        <w:rPr>
          <w:rFonts w:cs="Times New Roman"/>
          <w:szCs w:val="21"/>
        </w:rPr>
        <w:t xml:space="preserve"> 32cycles</w:t>
      </w:r>
      <w:r w:rsidR="009515E6">
        <w:rPr>
          <w:rFonts w:cs="Times New Roman"/>
          <w:szCs w:val="21"/>
        </w:rPr>
        <w:t>.</w:t>
      </w:r>
    </w:p>
    <w:bookmarkEnd w:id="0"/>
    <w:p w14:paraId="1BE9327A" w14:textId="77777777" w:rsidR="009515E6" w:rsidRPr="00A74479" w:rsidRDefault="009515E6" w:rsidP="009515E6">
      <w:pPr>
        <w:jc w:val="both"/>
        <w:rPr>
          <w:rFonts w:cs="Times New Roman"/>
          <w:szCs w:val="21"/>
        </w:rPr>
      </w:pPr>
      <w:r w:rsidRPr="00967E9E">
        <w:rPr>
          <w:rFonts w:cs="Times New Roman"/>
          <w:szCs w:val="21"/>
        </w:rPr>
        <w:br w:type="page"/>
      </w:r>
    </w:p>
    <w:p w14:paraId="5C4244D1" w14:textId="33E11752" w:rsidR="009515E6" w:rsidRPr="00967E9E" w:rsidRDefault="00A31DCC" w:rsidP="009515E6">
      <w:pPr>
        <w:jc w:val="center"/>
        <w:rPr>
          <w:rFonts w:cs="Times New Roman"/>
          <w:szCs w:val="21"/>
        </w:rPr>
      </w:pPr>
      <w:r>
        <w:rPr>
          <w:noProof/>
        </w:rPr>
        <w:lastRenderedPageBreak/>
        <w:drawing>
          <wp:inline distT="0" distB="0" distL="0" distR="0" wp14:anchorId="6B6C370D" wp14:editId="1EBD93EE">
            <wp:extent cx="5353086" cy="7375071"/>
            <wp:effectExtent l="0" t="0" r="0" b="0"/>
            <wp:docPr id="162783168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4441" cy="7404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BF14C8" w14:textId="1F0FA718" w:rsidR="009515E6" w:rsidRDefault="00C52DBC" w:rsidP="009515E6">
      <w:pPr>
        <w:jc w:val="both"/>
        <w:rPr>
          <w:rFonts w:cs="Times New Roman"/>
          <w:szCs w:val="21"/>
        </w:rPr>
      </w:pPr>
      <w:bookmarkStart w:id="1" w:name="_Hlk151472719"/>
      <w:r w:rsidRPr="0001436A">
        <w:rPr>
          <w:rFonts w:cs="Times New Roman"/>
          <w:b/>
          <w:szCs w:val="24"/>
        </w:rPr>
        <w:t>Supplementary Figure</w:t>
      </w:r>
      <w:r>
        <w:rPr>
          <w:rFonts w:cs="Times New Roman"/>
          <w:b/>
          <w:bCs/>
          <w:szCs w:val="21"/>
        </w:rPr>
        <w:t xml:space="preserve"> </w:t>
      </w:r>
      <w:r w:rsidR="009515E6">
        <w:rPr>
          <w:rFonts w:cs="Times New Roman"/>
          <w:b/>
          <w:bCs/>
          <w:szCs w:val="21"/>
        </w:rPr>
        <w:t>3.</w:t>
      </w:r>
      <w:r w:rsidR="009515E6" w:rsidRPr="00967E9E">
        <w:rPr>
          <w:rFonts w:cs="Times New Roman"/>
          <w:szCs w:val="21"/>
        </w:rPr>
        <w:t xml:space="preserve"> </w:t>
      </w:r>
      <w:r w:rsidRPr="00C52DBC">
        <w:rPr>
          <w:rFonts w:cs="Times New Roman"/>
          <w:b/>
          <w:bCs/>
          <w:szCs w:val="21"/>
        </w:rPr>
        <w:t>(A-J)</w:t>
      </w:r>
      <w:r>
        <w:rPr>
          <w:rFonts w:cs="Times New Roman"/>
          <w:szCs w:val="21"/>
        </w:rPr>
        <w:t xml:space="preserve"> </w:t>
      </w:r>
      <w:r w:rsidR="009515E6" w:rsidRPr="00967E9E">
        <w:rPr>
          <w:rFonts w:cs="Times New Roman"/>
          <w:szCs w:val="21"/>
        </w:rPr>
        <w:t xml:space="preserve">Ten polymorphic HRM markers (A01_25, A02_302, A03_23, A04_192, A05_7, A06_33, A07_284, A08_126, A09_3, A10_200) located on ten chromosome. One representative HRM marker on each chromosome. </w:t>
      </w:r>
      <w:bookmarkStart w:id="2" w:name="_Hlk152662858"/>
      <w:r w:rsidR="009515E6" w:rsidRPr="00967E9E">
        <w:rPr>
          <w:rFonts w:cs="Times New Roman"/>
          <w:szCs w:val="21"/>
        </w:rPr>
        <w:t xml:space="preserve">Red curved lines represent the genotypes same as </w:t>
      </w:r>
      <w:proofErr w:type="spellStart"/>
      <w:r w:rsidR="009515E6" w:rsidRPr="00967E9E">
        <w:rPr>
          <w:rFonts w:cs="Times New Roman"/>
          <w:szCs w:val="21"/>
        </w:rPr>
        <w:t>Chiifu</w:t>
      </w:r>
      <w:proofErr w:type="spellEnd"/>
      <w:r w:rsidR="009515E6" w:rsidRPr="00967E9E">
        <w:rPr>
          <w:rFonts w:cs="Times New Roman"/>
          <w:szCs w:val="21"/>
        </w:rPr>
        <w:t>. Green curved lines represent the genotypes same as R-o-18. Blue curved lines represent heterogynous genotypes.</w:t>
      </w:r>
      <w:bookmarkEnd w:id="1"/>
      <w:bookmarkEnd w:id="2"/>
      <w:r w:rsidR="009515E6" w:rsidRPr="00967E9E">
        <w:rPr>
          <w:rFonts w:cs="Times New Roman"/>
          <w:szCs w:val="21"/>
        </w:rPr>
        <w:br w:type="page"/>
      </w:r>
    </w:p>
    <w:p w14:paraId="5D8D0C9A" w14:textId="5F6BC519" w:rsidR="009515E6" w:rsidRDefault="00A31DCC" w:rsidP="009515E6">
      <w:pPr>
        <w:jc w:val="center"/>
        <w:rPr>
          <w:rFonts w:cs="Times New Roman"/>
          <w:szCs w:val="21"/>
        </w:rPr>
      </w:pPr>
      <w:r>
        <w:rPr>
          <w:noProof/>
        </w:rPr>
        <w:lastRenderedPageBreak/>
        <w:drawing>
          <wp:inline distT="0" distB="0" distL="0" distR="0" wp14:anchorId="3CDFA572" wp14:editId="4980BA24">
            <wp:extent cx="6208395" cy="3891915"/>
            <wp:effectExtent l="0" t="0" r="1905" b="0"/>
            <wp:docPr id="41678979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395" cy="3891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2968E2" w14:textId="06F3CDBB" w:rsidR="009515E6" w:rsidRDefault="00C52DBC" w:rsidP="009515E6">
      <w:pPr>
        <w:jc w:val="both"/>
        <w:rPr>
          <w:rFonts w:cs="Times New Roman"/>
          <w:szCs w:val="21"/>
        </w:rPr>
      </w:pPr>
      <w:r w:rsidRPr="0001436A">
        <w:rPr>
          <w:rFonts w:cs="Times New Roman"/>
          <w:b/>
          <w:szCs w:val="24"/>
        </w:rPr>
        <w:t>Supplementary Figure</w:t>
      </w:r>
      <w:r>
        <w:rPr>
          <w:rFonts w:cs="Times New Roman"/>
          <w:b/>
          <w:bCs/>
          <w:szCs w:val="21"/>
        </w:rPr>
        <w:t xml:space="preserve"> </w:t>
      </w:r>
      <w:r w:rsidR="009515E6">
        <w:rPr>
          <w:rFonts w:cs="Times New Roman"/>
          <w:b/>
          <w:bCs/>
          <w:szCs w:val="21"/>
        </w:rPr>
        <w:t>4</w:t>
      </w:r>
      <w:r w:rsidR="009515E6" w:rsidRPr="00F94553">
        <w:rPr>
          <w:rFonts w:cs="Times New Roman"/>
          <w:b/>
          <w:bCs/>
          <w:szCs w:val="21"/>
        </w:rPr>
        <w:t xml:space="preserve">. </w:t>
      </w:r>
      <w:r w:rsidR="009515E6" w:rsidRPr="00F94553">
        <w:rPr>
          <w:rFonts w:cs="Times New Roman"/>
          <w:szCs w:val="21"/>
        </w:rPr>
        <w:t>Genetic background analysis by 131 HRM Markers and WGR.</w:t>
      </w:r>
      <w:r w:rsidR="009515E6" w:rsidRPr="00F94553">
        <w:rPr>
          <w:rFonts w:cs="Times New Roman"/>
          <w:b/>
          <w:bCs/>
          <w:szCs w:val="21"/>
        </w:rPr>
        <w:t xml:space="preserve"> </w:t>
      </w:r>
      <w:r>
        <w:rPr>
          <w:rFonts w:cs="Times New Roman"/>
          <w:b/>
          <w:bCs/>
          <w:szCs w:val="21"/>
        </w:rPr>
        <w:t>(</w:t>
      </w:r>
      <w:r w:rsidR="009515E6" w:rsidRPr="00F94553">
        <w:rPr>
          <w:rFonts w:cs="Times New Roman"/>
          <w:b/>
          <w:bCs/>
          <w:szCs w:val="21"/>
        </w:rPr>
        <w:t>A-C</w:t>
      </w:r>
      <w:r>
        <w:rPr>
          <w:rFonts w:cs="Times New Roman"/>
          <w:b/>
          <w:bCs/>
          <w:szCs w:val="21"/>
        </w:rPr>
        <w:t>)</w:t>
      </w:r>
      <w:r w:rsidR="009515E6" w:rsidRPr="00F94553">
        <w:rPr>
          <w:rFonts w:cs="Times New Roman"/>
          <w:b/>
          <w:bCs/>
          <w:szCs w:val="21"/>
        </w:rPr>
        <w:t xml:space="preserve"> </w:t>
      </w:r>
      <w:r w:rsidR="009515E6" w:rsidRPr="00F94553">
        <w:rPr>
          <w:rFonts w:cs="Times New Roman"/>
          <w:szCs w:val="21"/>
        </w:rPr>
        <w:t xml:space="preserve">Genotyping by three co-dominant HRM markers (A01_108, A02_131, A09_60) serving as preliminary markers located on chromosomes A01, A02, and A09, respectively. Red curved lines represent genotypes identical to </w:t>
      </w:r>
      <w:proofErr w:type="spellStart"/>
      <w:r w:rsidR="009515E6" w:rsidRPr="00F94553">
        <w:rPr>
          <w:rFonts w:cs="Times New Roman"/>
          <w:szCs w:val="21"/>
        </w:rPr>
        <w:t>Chiifu</w:t>
      </w:r>
      <w:proofErr w:type="spellEnd"/>
      <w:r w:rsidR="009515E6" w:rsidRPr="00F94553">
        <w:rPr>
          <w:rFonts w:cs="Times New Roman"/>
          <w:szCs w:val="21"/>
        </w:rPr>
        <w:t xml:space="preserve">, while green curved lines represent genotypes identical to R-o-18. Blue curved lines indicate heterozygous genotypes. </w:t>
      </w:r>
      <w:r w:rsidRPr="00C52DBC">
        <w:rPr>
          <w:rFonts w:cs="Times New Roman"/>
          <w:b/>
          <w:bCs/>
          <w:szCs w:val="21"/>
        </w:rPr>
        <w:t>(</w:t>
      </w:r>
      <w:r w:rsidR="009515E6" w:rsidRPr="00F94553">
        <w:rPr>
          <w:rFonts w:cs="Times New Roman"/>
          <w:b/>
          <w:bCs/>
          <w:szCs w:val="21"/>
        </w:rPr>
        <w:t>D</w:t>
      </w:r>
      <w:r>
        <w:rPr>
          <w:rFonts w:cs="Times New Roman"/>
          <w:b/>
          <w:bCs/>
          <w:szCs w:val="21"/>
        </w:rPr>
        <w:t>)</w:t>
      </w:r>
      <w:r w:rsidR="009515E6" w:rsidRPr="00F94553">
        <w:rPr>
          <w:rFonts w:cs="Times New Roman"/>
          <w:szCs w:val="21"/>
        </w:rPr>
        <w:t xml:space="preserve"> Genotypes (genotyping by 131 HRM markers including </w:t>
      </w:r>
      <w:bookmarkStart w:id="3" w:name="_Hlk157764582"/>
      <w:r w:rsidR="009515E6" w:rsidRPr="00F94553">
        <w:rPr>
          <w:rFonts w:cs="Times New Roman"/>
          <w:szCs w:val="21"/>
        </w:rPr>
        <w:t>three preliminary markers</w:t>
      </w:r>
      <w:bookmarkEnd w:id="3"/>
      <w:r w:rsidR="009515E6" w:rsidRPr="00F94553">
        <w:rPr>
          <w:rFonts w:cs="Times New Roman"/>
          <w:szCs w:val="21"/>
        </w:rPr>
        <w:t>) were anchored to the physical map and genetic map in BC</w:t>
      </w:r>
      <w:r w:rsidR="00BE5489">
        <w:rPr>
          <w:rFonts w:cs="Times New Roman"/>
          <w:szCs w:val="21"/>
          <w:vertAlign w:val="subscript"/>
        </w:rPr>
        <w:t>3</w:t>
      </w:r>
      <w:r w:rsidR="009515E6" w:rsidRPr="00F94553">
        <w:rPr>
          <w:rFonts w:cs="Times New Roman"/>
          <w:szCs w:val="21"/>
        </w:rPr>
        <w:t xml:space="preserve">-1. </w:t>
      </w:r>
      <w:bookmarkStart w:id="4" w:name="_Hlk156824640"/>
      <w:bookmarkStart w:id="5" w:name="_Hlk159312186"/>
      <w:r w:rsidR="009515E6" w:rsidRPr="00F94553">
        <w:rPr>
          <w:rFonts w:cs="Times New Roman"/>
          <w:szCs w:val="21"/>
        </w:rPr>
        <w:t xml:space="preserve">Light blue segment indicated a genotype identical to </w:t>
      </w:r>
      <w:proofErr w:type="spellStart"/>
      <w:r w:rsidR="009515E6" w:rsidRPr="00F94553">
        <w:rPr>
          <w:rFonts w:cs="Times New Roman"/>
          <w:szCs w:val="21"/>
        </w:rPr>
        <w:t>Chiifu</w:t>
      </w:r>
      <w:proofErr w:type="spellEnd"/>
      <w:r w:rsidR="009515E6">
        <w:rPr>
          <w:rFonts w:cs="Times New Roman"/>
          <w:szCs w:val="21"/>
        </w:rPr>
        <w:t>,</w:t>
      </w:r>
      <w:r w:rsidR="009515E6" w:rsidRPr="00F94553">
        <w:rPr>
          <w:rFonts w:cs="Times New Roman"/>
          <w:szCs w:val="21"/>
        </w:rPr>
        <w:t xml:space="preserve"> navy blue segment represented a heterozygous genotype. The navy blue dot represents the </w:t>
      </w:r>
      <w:r w:rsidR="009515E6" w:rsidRPr="00F94553">
        <w:rPr>
          <w:rFonts w:cs="Times New Roman"/>
          <w:i/>
          <w:iCs/>
          <w:szCs w:val="21"/>
        </w:rPr>
        <w:t>Mm</w:t>
      </w:r>
      <w:r w:rsidR="009515E6" w:rsidRPr="00F94553">
        <w:rPr>
          <w:rFonts w:cs="Times New Roman"/>
          <w:szCs w:val="21"/>
        </w:rPr>
        <w:t xml:space="preserve"> genotype.</w:t>
      </w:r>
      <w:bookmarkEnd w:id="4"/>
      <w:r w:rsidR="009515E6" w:rsidRPr="00F94553">
        <w:rPr>
          <w:rFonts w:cs="Times New Roman"/>
          <w:szCs w:val="21"/>
        </w:rPr>
        <w:t xml:space="preserve"> </w:t>
      </w:r>
      <w:bookmarkEnd w:id="5"/>
      <w:r w:rsidR="009515E6" w:rsidRPr="00F94553">
        <w:rPr>
          <w:rFonts w:cs="Times New Roman"/>
          <w:szCs w:val="21"/>
        </w:rPr>
        <w:t>The pink dots represent the positions of three preliminary markers.</w:t>
      </w:r>
    </w:p>
    <w:p w14:paraId="5AA96005" w14:textId="77777777" w:rsidR="009515E6" w:rsidRDefault="009515E6" w:rsidP="009515E6">
      <w:pPr>
        <w:jc w:val="both"/>
        <w:rPr>
          <w:rFonts w:cs="Times New Roman"/>
          <w:szCs w:val="21"/>
        </w:rPr>
      </w:pPr>
      <w:r>
        <w:rPr>
          <w:rFonts w:cs="Times New Roman"/>
          <w:szCs w:val="21"/>
        </w:rPr>
        <w:br w:type="page"/>
      </w:r>
    </w:p>
    <w:p w14:paraId="2ED58951" w14:textId="45C77AF1" w:rsidR="009515E6" w:rsidRPr="00967E9E" w:rsidRDefault="00A31DCC" w:rsidP="009515E6">
      <w:pPr>
        <w:jc w:val="center"/>
        <w:rPr>
          <w:rFonts w:cs="Times New Roman"/>
          <w:szCs w:val="21"/>
        </w:rPr>
      </w:pPr>
      <w:r>
        <w:rPr>
          <w:noProof/>
        </w:rPr>
        <w:lastRenderedPageBreak/>
        <w:drawing>
          <wp:inline distT="0" distB="0" distL="0" distR="0" wp14:anchorId="6C0A26A4" wp14:editId="21E4E790">
            <wp:extent cx="6208395" cy="2494280"/>
            <wp:effectExtent l="0" t="0" r="1905" b="1270"/>
            <wp:docPr id="123834411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395" cy="2494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01B8AC" w14:textId="65CE9F3A" w:rsidR="009515E6" w:rsidRPr="00967E9E" w:rsidRDefault="00C52DBC" w:rsidP="009515E6">
      <w:pPr>
        <w:jc w:val="both"/>
        <w:rPr>
          <w:rFonts w:cs="Times New Roman"/>
          <w:szCs w:val="21"/>
        </w:rPr>
      </w:pPr>
      <w:r w:rsidRPr="0001436A">
        <w:rPr>
          <w:rFonts w:cs="Times New Roman"/>
          <w:b/>
          <w:szCs w:val="24"/>
        </w:rPr>
        <w:t>Supplementary Figure</w:t>
      </w:r>
      <w:r>
        <w:rPr>
          <w:rFonts w:cs="Times New Roman"/>
          <w:b/>
          <w:bCs/>
          <w:szCs w:val="21"/>
        </w:rPr>
        <w:t xml:space="preserve"> </w:t>
      </w:r>
      <w:r w:rsidR="009515E6">
        <w:rPr>
          <w:rFonts w:cs="Times New Roman"/>
          <w:b/>
          <w:bCs/>
          <w:szCs w:val="21"/>
        </w:rPr>
        <w:t>5.</w:t>
      </w:r>
      <w:r w:rsidR="009515E6" w:rsidRPr="00967E9E">
        <w:rPr>
          <w:rFonts w:cs="Times New Roman"/>
          <w:szCs w:val="21"/>
        </w:rPr>
        <w:t xml:space="preserve"> The phenotypes of </w:t>
      </w:r>
      <w:proofErr w:type="spellStart"/>
      <w:r w:rsidR="009515E6" w:rsidRPr="00967E9E">
        <w:rPr>
          <w:rFonts w:cs="Times New Roman"/>
          <w:szCs w:val="21"/>
        </w:rPr>
        <w:t>Chiifu</w:t>
      </w:r>
      <w:proofErr w:type="spellEnd"/>
      <w:r w:rsidR="009515E6" w:rsidRPr="00967E9E">
        <w:rPr>
          <w:rFonts w:cs="Times New Roman"/>
          <w:szCs w:val="21"/>
        </w:rPr>
        <w:t>, BC</w:t>
      </w:r>
      <w:r w:rsidR="00BE5489">
        <w:rPr>
          <w:rFonts w:cs="Times New Roman"/>
          <w:szCs w:val="21"/>
          <w:vertAlign w:val="subscript"/>
        </w:rPr>
        <w:t>3</w:t>
      </w:r>
      <w:r w:rsidR="009515E6" w:rsidRPr="00967E9E">
        <w:rPr>
          <w:rFonts w:cs="Times New Roman"/>
          <w:szCs w:val="21"/>
        </w:rPr>
        <w:t>-1S</w:t>
      </w:r>
      <w:r w:rsidR="009515E6" w:rsidRPr="00AB78C5">
        <w:rPr>
          <w:rFonts w:cs="Times New Roman"/>
          <w:szCs w:val="21"/>
          <w:vertAlign w:val="subscript"/>
        </w:rPr>
        <w:t>1</w:t>
      </w:r>
      <w:r w:rsidR="009515E6" w:rsidRPr="00967E9E">
        <w:rPr>
          <w:rFonts w:cs="Times New Roman"/>
          <w:szCs w:val="21"/>
        </w:rPr>
        <w:t>-6 and BC</w:t>
      </w:r>
      <w:r w:rsidR="00BE5489">
        <w:rPr>
          <w:rFonts w:cs="Times New Roman"/>
          <w:szCs w:val="21"/>
          <w:vertAlign w:val="subscript"/>
        </w:rPr>
        <w:t>3</w:t>
      </w:r>
      <w:r w:rsidR="009515E6" w:rsidRPr="00967E9E">
        <w:rPr>
          <w:rFonts w:cs="Times New Roman"/>
          <w:szCs w:val="21"/>
        </w:rPr>
        <w:t>-7S</w:t>
      </w:r>
      <w:r w:rsidR="009515E6" w:rsidRPr="00AB78C5">
        <w:rPr>
          <w:rFonts w:cs="Times New Roman"/>
          <w:szCs w:val="21"/>
          <w:vertAlign w:val="subscript"/>
        </w:rPr>
        <w:t>1</w:t>
      </w:r>
      <w:r w:rsidR="009515E6" w:rsidRPr="00967E9E">
        <w:rPr>
          <w:rFonts w:cs="Times New Roman"/>
          <w:szCs w:val="21"/>
        </w:rPr>
        <w:t xml:space="preserve">-14 individual plants. </w:t>
      </w:r>
      <w:r w:rsidR="009515E6" w:rsidRPr="00AB78C5">
        <w:rPr>
          <w:rFonts w:cs="Times New Roman"/>
          <w:b/>
          <w:bCs/>
          <w:szCs w:val="21"/>
        </w:rPr>
        <w:t>(A)</w:t>
      </w:r>
      <w:r w:rsidR="009515E6" w:rsidRPr="00967E9E">
        <w:rPr>
          <w:rFonts w:cs="Times New Roman"/>
          <w:szCs w:val="21"/>
        </w:rPr>
        <w:t xml:space="preserve"> The phenotype of </w:t>
      </w:r>
      <w:proofErr w:type="spellStart"/>
      <w:r w:rsidR="009515E6" w:rsidRPr="00967E9E">
        <w:rPr>
          <w:rFonts w:cs="Times New Roman"/>
          <w:szCs w:val="21"/>
        </w:rPr>
        <w:t>Chiifu</w:t>
      </w:r>
      <w:proofErr w:type="spellEnd"/>
      <w:r w:rsidR="009515E6" w:rsidRPr="00967E9E">
        <w:rPr>
          <w:rFonts w:cs="Times New Roman"/>
          <w:szCs w:val="21"/>
        </w:rPr>
        <w:t xml:space="preserve">. </w:t>
      </w:r>
      <w:r w:rsidR="009515E6" w:rsidRPr="00AB78C5">
        <w:rPr>
          <w:rFonts w:cs="Times New Roman"/>
          <w:b/>
          <w:bCs/>
          <w:szCs w:val="21"/>
        </w:rPr>
        <w:t>(B)</w:t>
      </w:r>
      <w:r w:rsidR="009515E6" w:rsidRPr="00967E9E">
        <w:rPr>
          <w:rFonts w:cs="Times New Roman"/>
          <w:szCs w:val="21"/>
        </w:rPr>
        <w:t xml:space="preserve"> The phenotype of BC</w:t>
      </w:r>
      <w:r w:rsidR="00BE5489">
        <w:rPr>
          <w:rFonts w:cs="Times New Roman"/>
          <w:szCs w:val="21"/>
          <w:vertAlign w:val="subscript"/>
        </w:rPr>
        <w:t>3</w:t>
      </w:r>
      <w:r w:rsidR="009515E6" w:rsidRPr="00967E9E">
        <w:rPr>
          <w:rFonts w:cs="Times New Roman"/>
          <w:szCs w:val="21"/>
        </w:rPr>
        <w:t>-1S</w:t>
      </w:r>
      <w:r w:rsidR="009515E6" w:rsidRPr="00AB78C5">
        <w:rPr>
          <w:rFonts w:cs="Times New Roman"/>
          <w:szCs w:val="21"/>
          <w:vertAlign w:val="subscript"/>
        </w:rPr>
        <w:t>1</w:t>
      </w:r>
      <w:r w:rsidR="009515E6" w:rsidRPr="00967E9E">
        <w:rPr>
          <w:rFonts w:cs="Times New Roman"/>
          <w:szCs w:val="21"/>
        </w:rPr>
        <w:t xml:space="preserve">-6 individual plant. </w:t>
      </w:r>
      <w:r w:rsidR="009515E6" w:rsidRPr="00AB78C5">
        <w:rPr>
          <w:rFonts w:cs="Times New Roman"/>
          <w:b/>
          <w:bCs/>
          <w:szCs w:val="21"/>
        </w:rPr>
        <w:t>(C)</w:t>
      </w:r>
      <w:r w:rsidR="009515E6" w:rsidRPr="00967E9E">
        <w:rPr>
          <w:rFonts w:cs="Times New Roman"/>
          <w:szCs w:val="21"/>
        </w:rPr>
        <w:t xml:space="preserve"> The phenotype of BC</w:t>
      </w:r>
      <w:r w:rsidR="00BE5489">
        <w:rPr>
          <w:rFonts w:cs="Times New Roman"/>
          <w:szCs w:val="21"/>
          <w:vertAlign w:val="subscript"/>
        </w:rPr>
        <w:t>3</w:t>
      </w:r>
      <w:r w:rsidR="009515E6" w:rsidRPr="00967E9E">
        <w:rPr>
          <w:rFonts w:cs="Times New Roman"/>
          <w:szCs w:val="21"/>
        </w:rPr>
        <w:t>-7S</w:t>
      </w:r>
      <w:r w:rsidR="009515E6" w:rsidRPr="00AB78C5">
        <w:rPr>
          <w:rFonts w:cs="Times New Roman"/>
          <w:szCs w:val="21"/>
          <w:vertAlign w:val="subscript"/>
        </w:rPr>
        <w:t>1</w:t>
      </w:r>
      <w:r w:rsidR="009515E6" w:rsidRPr="00967E9E">
        <w:rPr>
          <w:rFonts w:cs="Times New Roman"/>
          <w:szCs w:val="21"/>
        </w:rPr>
        <w:t>-14 individual plant.</w:t>
      </w:r>
      <w:r w:rsidR="009515E6">
        <w:rPr>
          <w:rFonts w:cs="Times New Roman"/>
          <w:szCs w:val="21"/>
        </w:rPr>
        <w:t xml:space="preserve"> </w:t>
      </w:r>
      <w:r w:rsidR="009515E6" w:rsidRPr="00967E9E">
        <w:rPr>
          <w:rFonts w:cs="Times New Roman"/>
          <w:szCs w:val="21"/>
        </w:rPr>
        <w:t>Scale bars in (A</w:t>
      </w:r>
      <w:r w:rsidR="009515E6">
        <w:rPr>
          <w:rFonts w:cs="Times New Roman"/>
          <w:szCs w:val="21"/>
        </w:rPr>
        <w:t xml:space="preserve"> to C</w:t>
      </w:r>
      <w:r w:rsidR="009515E6" w:rsidRPr="00967E9E">
        <w:rPr>
          <w:rFonts w:cs="Times New Roman"/>
          <w:szCs w:val="21"/>
        </w:rPr>
        <w:t>), 5 cm.</w:t>
      </w:r>
    </w:p>
    <w:p w14:paraId="5E295642" w14:textId="40197126" w:rsidR="009515E6" w:rsidRDefault="009515E6" w:rsidP="00631A8A">
      <w:pPr>
        <w:jc w:val="both"/>
        <w:rPr>
          <w:rFonts w:cs="Times New Roman"/>
          <w:szCs w:val="21"/>
        </w:rPr>
      </w:pPr>
      <w:r w:rsidRPr="00967E9E">
        <w:rPr>
          <w:rFonts w:cs="Times New Roman"/>
          <w:szCs w:val="21"/>
        </w:rPr>
        <w:br w:type="page"/>
      </w:r>
    </w:p>
    <w:p w14:paraId="727A12AE" w14:textId="14742E4C" w:rsidR="00631A8A" w:rsidRDefault="00A31DCC" w:rsidP="009515E6">
      <w:pPr>
        <w:jc w:val="center"/>
        <w:rPr>
          <w:rFonts w:cs="Times New Roman"/>
          <w:szCs w:val="21"/>
        </w:rPr>
      </w:pPr>
      <w:r>
        <w:rPr>
          <w:noProof/>
        </w:rPr>
        <w:lastRenderedPageBreak/>
        <w:drawing>
          <wp:inline distT="0" distB="0" distL="0" distR="0" wp14:anchorId="52404344" wp14:editId="7E9E4EC6">
            <wp:extent cx="6208395" cy="2987040"/>
            <wp:effectExtent l="0" t="0" r="1905" b="3810"/>
            <wp:docPr id="34535985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395" cy="298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95AECE" w14:textId="14F812F1" w:rsidR="0081553A" w:rsidRPr="009515E6" w:rsidRDefault="00C52DBC" w:rsidP="009515E6">
      <w:pPr>
        <w:jc w:val="both"/>
        <w:rPr>
          <w:rFonts w:cs="Times New Roman"/>
          <w:szCs w:val="21"/>
        </w:rPr>
      </w:pPr>
      <w:r w:rsidRPr="0001436A">
        <w:rPr>
          <w:rFonts w:cs="Times New Roman"/>
          <w:b/>
          <w:szCs w:val="24"/>
        </w:rPr>
        <w:t>Supplementary Figure</w:t>
      </w:r>
      <w:r>
        <w:rPr>
          <w:rFonts w:cs="Times New Roman"/>
          <w:b/>
          <w:bCs/>
          <w:szCs w:val="21"/>
        </w:rPr>
        <w:t xml:space="preserve"> </w:t>
      </w:r>
      <w:r w:rsidR="009515E6">
        <w:rPr>
          <w:rFonts w:cs="Times New Roman"/>
          <w:b/>
          <w:bCs/>
          <w:szCs w:val="21"/>
        </w:rPr>
        <w:t>6.</w:t>
      </w:r>
      <w:r w:rsidR="009515E6" w:rsidRPr="00967E9E">
        <w:rPr>
          <w:rFonts w:cs="Times New Roman"/>
          <w:szCs w:val="21"/>
        </w:rPr>
        <w:t xml:space="preserve"> </w:t>
      </w:r>
      <w:r w:rsidR="009515E6" w:rsidRPr="00A67CA1">
        <w:rPr>
          <w:rFonts w:cs="Times New Roman"/>
          <w:szCs w:val="21"/>
        </w:rPr>
        <w:t xml:space="preserve">Fluorescence microscopic images depicting pollen tube germination at the stigmas of </w:t>
      </w:r>
      <w:r w:rsidR="00631A8A">
        <w:rPr>
          <w:rFonts w:cs="Times New Roman"/>
          <w:szCs w:val="21"/>
        </w:rPr>
        <w:t>BC</w:t>
      </w:r>
      <w:r w:rsidR="00BE5489">
        <w:rPr>
          <w:rFonts w:cs="Times New Roman"/>
          <w:szCs w:val="21"/>
          <w:vertAlign w:val="subscript"/>
        </w:rPr>
        <w:t>3</w:t>
      </w:r>
      <w:r w:rsidR="00631A8A">
        <w:rPr>
          <w:rFonts w:cs="Times New Roman"/>
          <w:szCs w:val="21"/>
        </w:rPr>
        <w:t>-7S</w:t>
      </w:r>
      <w:r w:rsidR="00631A8A" w:rsidRPr="00AB78C5">
        <w:rPr>
          <w:rFonts w:cs="Times New Roman"/>
          <w:szCs w:val="21"/>
          <w:vertAlign w:val="subscript"/>
        </w:rPr>
        <w:t>1</w:t>
      </w:r>
      <w:r w:rsidR="00631A8A">
        <w:rPr>
          <w:rFonts w:cs="Times New Roman"/>
          <w:szCs w:val="21"/>
        </w:rPr>
        <w:t xml:space="preserve">-14 and </w:t>
      </w:r>
      <w:r w:rsidR="009515E6" w:rsidRPr="00A67CA1">
        <w:rPr>
          <w:rFonts w:cs="Times New Roman"/>
          <w:szCs w:val="21"/>
        </w:rPr>
        <w:t>BC</w:t>
      </w:r>
      <w:r w:rsidR="00BE5489">
        <w:rPr>
          <w:rFonts w:cs="Times New Roman"/>
          <w:szCs w:val="21"/>
          <w:vertAlign w:val="subscript"/>
        </w:rPr>
        <w:t>3</w:t>
      </w:r>
      <w:r w:rsidR="009515E6">
        <w:rPr>
          <w:rFonts w:cs="Times New Roman"/>
          <w:szCs w:val="21"/>
        </w:rPr>
        <w:t>-1</w:t>
      </w:r>
      <w:r w:rsidR="009515E6" w:rsidRPr="00A67CA1">
        <w:rPr>
          <w:rFonts w:cs="Times New Roman"/>
          <w:szCs w:val="21"/>
        </w:rPr>
        <w:t>S</w:t>
      </w:r>
      <w:r w:rsidR="009515E6" w:rsidRPr="00AB78C5">
        <w:rPr>
          <w:rFonts w:cs="Times New Roman"/>
          <w:szCs w:val="21"/>
          <w:vertAlign w:val="subscript"/>
        </w:rPr>
        <w:t>1</w:t>
      </w:r>
      <w:r w:rsidR="009515E6">
        <w:rPr>
          <w:rFonts w:cs="Times New Roman"/>
          <w:szCs w:val="21"/>
        </w:rPr>
        <w:t>-6</w:t>
      </w:r>
      <w:r w:rsidR="009515E6" w:rsidRPr="00A67CA1">
        <w:rPr>
          <w:rFonts w:cs="Times New Roman"/>
          <w:szCs w:val="21"/>
        </w:rPr>
        <w:t xml:space="preserve">, with “Pt” indicating the pollen tubes. </w:t>
      </w:r>
      <w:r w:rsidR="009515E6" w:rsidRPr="00AB78C5">
        <w:rPr>
          <w:rFonts w:cs="Times New Roman"/>
          <w:b/>
          <w:bCs/>
          <w:szCs w:val="21"/>
        </w:rPr>
        <w:t>(A)</w:t>
      </w:r>
      <w:r w:rsidR="00631A8A" w:rsidRPr="00631A8A">
        <w:rPr>
          <w:rFonts w:cs="Times New Roman"/>
          <w:szCs w:val="21"/>
        </w:rPr>
        <w:t xml:space="preserve"> </w:t>
      </w:r>
      <w:r w:rsidR="00631A8A">
        <w:rPr>
          <w:rFonts w:cs="Times New Roman"/>
          <w:szCs w:val="21"/>
        </w:rPr>
        <w:t>BC</w:t>
      </w:r>
      <w:r w:rsidR="00BE5489">
        <w:rPr>
          <w:rFonts w:cs="Times New Roman"/>
          <w:szCs w:val="21"/>
          <w:vertAlign w:val="subscript"/>
        </w:rPr>
        <w:t>3</w:t>
      </w:r>
      <w:r w:rsidR="00631A8A">
        <w:rPr>
          <w:rFonts w:cs="Times New Roman"/>
          <w:szCs w:val="21"/>
        </w:rPr>
        <w:t>-7S</w:t>
      </w:r>
      <w:r w:rsidR="00631A8A" w:rsidRPr="00AB78C5">
        <w:rPr>
          <w:rFonts w:cs="Times New Roman"/>
          <w:szCs w:val="21"/>
          <w:vertAlign w:val="subscript"/>
        </w:rPr>
        <w:t>1</w:t>
      </w:r>
      <w:r w:rsidR="00631A8A">
        <w:rPr>
          <w:rFonts w:cs="Times New Roman"/>
          <w:szCs w:val="21"/>
        </w:rPr>
        <w:t>-14</w:t>
      </w:r>
      <w:r w:rsidR="009515E6">
        <w:rPr>
          <w:rFonts w:cs="Times New Roman"/>
          <w:szCs w:val="21"/>
        </w:rPr>
        <w:t xml:space="preserve">. </w:t>
      </w:r>
      <w:r w:rsidR="009515E6" w:rsidRPr="00AB78C5">
        <w:rPr>
          <w:rFonts w:cs="Times New Roman"/>
          <w:b/>
          <w:bCs/>
          <w:szCs w:val="21"/>
        </w:rPr>
        <w:t>(B)</w:t>
      </w:r>
      <w:r w:rsidR="009515E6" w:rsidRPr="00F55E29">
        <w:rPr>
          <w:rFonts w:cs="Times New Roman"/>
          <w:szCs w:val="21"/>
        </w:rPr>
        <w:t xml:space="preserve"> </w:t>
      </w:r>
      <w:r w:rsidR="00631A8A" w:rsidRPr="00A67CA1">
        <w:rPr>
          <w:rFonts w:cs="Times New Roman"/>
          <w:szCs w:val="21"/>
        </w:rPr>
        <w:t>BC</w:t>
      </w:r>
      <w:r w:rsidR="00BE5489">
        <w:rPr>
          <w:rFonts w:cs="Times New Roman"/>
          <w:szCs w:val="21"/>
          <w:vertAlign w:val="subscript"/>
        </w:rPr>
        <w:t>3</w:t>
      </w:r>
      <w:r w:rsidR="00631A8A">
        <w:rPr>
          <w:rFonts w:cs="Times New Roman"/>
          <w:szCs w:val="21"/>
        </w:rPr>
        <w:t>-1</w:t>
      </w:r>
      <w:r w:rsidR="00631A8A" w:rsidRPr="00A67CA1">
        <w:rPr>
          <w:rFonts w:cs="Times New Roman"/>
          <w:szCs w:val="21"/>
        </w:rPr>
        <w:t>S</w:t>
      </w:r>
      <w:r w:rsidR="00631A8A" w:rsidRPr="00AB78C5">
        <w:rPr>
          <w:rFonts w:cs="Times New Roman"/>
          <w:szCs w:val="21"/>
          <w:vertAlign w:val="subscript"/>
        </w:rPr>
        <w:t>1</w:t>
      </w:r>
      <w:r w:rsidR="00631A8A">
        <w:rPr>
          <w:rFonts w:cs="Times New Roman"/>
          <w:szCs w:val="21"/>
        </w:rPr>
        <w:t>-6</w:t>
      </w:r>
      <w:r w:rsidR="009515E6">
        <w:rPr>
          <w:rFonts w:cs="Times New Roman"/>
          <w:szCs w:val="21"/>
        </w:rPr>
        <w:t xml:space="preserve">. </w:t>
      </w:r>
      <w:r w:rsidR="009515E6" w:rsidRPr="00A67CA1">
        <w:rPr>
          <w:rFonts w:cs="Times New Roman"/>
          <w:szCs w:val="21"/>
        </w:rPr>
        <w:t>Scale bars in (</w:t>
      </w:r>
      <w:r w:rsidR="009515E6">
        <w:rPr>
          <w:rFonts w:cs="Times New Roman"/>
          <w:szCs w:val="21"/>
        </w:rPr>
        <w:t>A</w:t>
      </w:r>
      <w:r w:rsidR="009515E6" w:rsidRPr="00A67CA1">
        <w:rPr>
          <w:rFonts w:cs="Times New Roman"/>
          <w:szCs w:val="21"/>
        </w:rPr>
        <w:t xml:space="preserve"> to </w:t>
      </w:r>
      <w:r w:rsidR="009515E6">
        <w:rPr>
          <w:rFonts w:cs="Times New Roman"/>
          <w:szCs w:val="21"/>
        </w:rPr>
        <w:t>B</w:t>
      </w:r>
      <w:r w:rsidR="009515E6" w:rsidRPr="00A67CA1">
        <w:rPr>
          <w:rFonts w:cs="Times New Roman"/>
          <w:szCs w:val="21"/>
        </w:rPr>
        <w:t>), 1 mm.</w:t>
      </w:r>
    </w:p>
    <w:sectPr w:rsidR="0081553A" w:rsidRPr="009515E6" w:rsidSect="00FD710C">
      <w:headerReference w:type="even" r:id="rId14"/>
      <w:footerReference w:type="even" r:id="rId15"/>
      <w:footerReference w:type="default" r:id="rId16"/>
      <w:headerReference w:type="first" r:id="rId17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ABC157" w14:textId="77777777" w:rsidR="00FD710C" w:rsidRDefault="00FD710C" w:rsidP="00117666">
      <w:pPr>
        <w:spacing w:after="0"/>
      </w:pPr>
      <w:r>
        <w:separator/>
      </w:r>
    </w:p>
  </w:endnote>
  <w:endnote w:type="continuationSeparator" w:id="0">
    <w:p w14:paraId="36110346" w14:textId="77777777" w:rsidR="00FD710C" w:rsidRDefault="00FD710C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93025F" w14:textId="77777777" w:rsidR="00177C9B" w:rsidRPr="00577C4C" w:rsidRDefault="00C52A7B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7777777" w:rsidR="00177C9B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B4A5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" filled="f" stroked="f" strokeweight=".5pt">
              <v:textbox style="mso-fit-shape-to-text:t">
                <w:txbxContent>
                  <w:p w14:paraId="50BC4D33" w14:textId="77777777" w:rsidR="00177C9B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B4A57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4D6A35" w14:textId="77777777" w:rsidR="00177C9B" w:rsidRPr="00577C4C" w:rsidRDefault="00C52A7B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7777777" w:rsidR="00177C9B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94A3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" filled="f" stroked="f" strokeweight=".5pt">
              <v:textbox style="mso-fit-shape-to-text:t">
                <w:txbxContent>
                  <w:p w14:paraId="570F0D09" w14:textId="77777777" w:rsidR="00177C9B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94A3D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4A238E" w14:textId="77777777" w:rsidR="00FD710C" w:rsidRDefault="00FD710C" w:rsidP="00117666">
      <w:pPr>
        <w:spacing w:after="0"/>
      </w:pPr>
      <w:r>
        <w:separator/>
      </w:r>
    </w:p>
  </w:footnote>
  <w:footnote w:type="continuationSeparator" w:id="0">
    <w:p w14:paraId="00E33161" w14:textId="77777777" w:rsidR="00FD710C" w:rsidRDefault="00FD710C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AEF00C" w14:textId="77777777" w:rsidR="00177C9B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1D68C6" w14:textId="77777777" w:rsidR="00177C9B" w:rsidRDefault="0093429D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a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 w16cid:durableId="622999225">
    <w:abstractNumId w:val="0"/>
  </w:num>
  <w:num w:numId="2" w16cid:durableId="135806850">
    <w:abstractNumId w:val="4"/>
  </w:num>
  <w:num w:numId="3" w16cid:durableId="1498375778">
    <w:abstractNumId w:val="1"/>
  </w:num>
  <w:num w:numId="4" w16cid:durableId="944844138">
    <w:abstractNumId w:val="5"/>
  </w:num>
  <w:num w:numId="5" w16cid:durableId="149750175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328901080">
    <w:abstractNumId w:val="3"/>
  </w:num>
  <w:num w:numId="7" w16cid:durableId="1830436460">
    <w:abstractNumId w:val="6"/>
  </w:num>
  <w:num w:numId="8" w16cid:durableId="624386755">
    <w:abstractNumId w:val="6"/>
  </w:num>
  <w:num w:numId="9" w16cid:durableId="1761559262">
    <w:abstractNumId w:val="6"/>
  </w:num>
  <w:num w:numId="10" w16cid:durableId="1598975980">
    <w:abstractNumId w:val="6"/>
  </w:num>
  <w:num w:numId="11" w16cid:durableId="920215620">
    <w:abstractNumId w:val="6"/>
  </w:num>
  <w:num w:numId="12" w16cid:durableId="962464518">
    <w:abstractNumId w:val="6"/>
  </w:num>
  <w:num w:numId="13" w16cid:durableId="2083408408">
    <w:abstractNumId w:val="3"/>
  </w:num>
  <w:num w:numId="14" w16cid:durableId="322851909">
    <w:abstractNumId w:val="2"/>
  </w:num>
  <w:num w:numId="15" w16cid:durableId="964503162">
    <w:abstractNumId w:val="2"/>
  </w:num>
  <w:num w:numId="16" w16cid:durableId="2119375378">
    <w:abstractNumId w:val="2"/>
  </w:num>
  <w:num w:numId="17" w16cid:durableId="1770930087">
    <w:abstractNumId w:val="2"/>
  </w:num>
  <w:num w:numId="18" w16cid:durableId="455560246">
    <w:abstractNumId w:val="2"/>
  </w:num>
  <w:num w:numId="19" w16cid:durableId="206976737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bordersDoNotSurroundHeader/>
  <w:bordersDoNotSurroundFooter/>
  <w:proofState w:spelling="clean"/>
  <w:attachedTemplate r:id="rId1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20B5"/>
    <w:rsid w:val="0001436A"/>
    <w:rsid w:val="00034304"/>
    <w:rsid w:val="00035434"/>
    <w:rsid w:val="00044A47"/>
    <w:rsid w:val="00052A14"/>
    <w:rsid w:val="00077D53"/>
    <w:rsid w:val="00105FD9"/>
    <w:rsid w:val="00117666"/>
    <w:rsid w:val="001549D3"/>
    <w:rsid w:val="00160065"/>
    <w:rsid w:val="00177C9B"/>
    <w:rsid w:val="00177D84"/>
    <w:rsid w:val="00267D18"/>
    <w:rsid w:val="00274347"/>
    <w:rsid w:val="002868E2"/>
    <w:rsid w:val="002869C3"/>
    <w:rsid w:val="002936E4"/>
    <w:rsid w:val="002B4A57"/>
    <w:rsid w:val="002C21DF"/>
    <w:rsid w:val="002C74CA"/>
    <w:rsid w:val="003123F4"/>
    <w:rsid w:val="003544FB"/>
    <w:rsid w:val="003A4DC5"/>
    <w:rsid w:val="003D2F2D"/>
    <w:rsid w:val="00401590"/>
    <w:rsid w:val="00447801"/>
    <w:rsid w:val="00452E9C"/>
    <w:rsid w:val="004735C8"/>
    <w:rsid w:val="004947A6"/>
    <w:rsid w:val="004961FF"/>
    <w:rsid w:val="00517A89"/>
    <w:rsid w:val="005250F2"/>
    <w:rsid w:val="00593EEA"/>
    <w:rsid w:val="005A5EEE"/>
    <w:rsid w:val="00631A8A"/>
    <w:rsid w:val="006375C7"/>
    <w:rsid w:val="00654E8F"/>
    <w:rsid w:val="00660D05"/>
    <w:rsid w:val="00662F4A"/>
    <w:rsid w:val="006820B1"/>
    <w:rsid w:val="006B7D14"/>
    <w:rsid w:val="006F71C5"/>
    <w:rsid w:val="00701727"/>
    <w:rsid w:val="0070566C"/>
    <w:rsid w:val="00714C50"/>
    <w:rsid w:val="00725A7D"/>
    <w:rsid w:val="007501BE"/>
    <w:rsid w:val="00790BB3"/>
    <w:rsid w:val="007A0A64"/>
    <w:rsid w:val="007C206C"/>
    <w:rsid w:val="0081553A"/>
    <w:rsid w:val="00817DD6"/>
    <w:rsid w:val="0083759F"/>
    <w:rsid w:val="00885156"/>
    <w:rsid w:val="009151AA"/>
    <w:rsid w:val="0093429D"/>
    <w:rsid w:val="00943573"/>
    <w:rsid w:val="009515E6"/>
    <w:rsid w:val="00964134"/>
    <w:rsid w:val="00970F7D"/>
    <w:rsid w:val="00994A3D"/>
    <w:rsid w:val="009C2B12"/>
    <w:rsid w:val="00A174D9"/>
    <w:rsid w:val="00A31DCC"/>
    <w:rsid w:val="00AA4D24"/>
    <w:rsid w:val="00AB6715"/>
    <w:rsid w:val="00B1671E"/>
    <w:rsid w:val="00B25EB8"/>
    <w:rsid w:val="00B37F4D"/>
    <w:rsid w:val="00B92704"/>
    <w:rsid w:val="00BE5489"/>
    <w:rsid w:val="00C52A7B"/>
    <w:rsid w:val="00C52DBC"/>
    <w:rsid w:val="00C56BAF"/>
    <w:rsid w:val="00C679AA"/>
    <w:rsid w:val="00C75972"/>
    <w:rsid w:val="00CC2388"/>
    <w:rsid w:val="00CD066B"/>
    <w:rsid w:val="00CE4FEE"/>
    <w:rsid w:val="00D060CF"/>
    <w:rsid w:val="00DB59C3"/>
    <w:rsid w:val="00DC259A"/>
    <w:rsid w:val="00DE23E8"/>
    <w:rsid w:val="00E23FCA"/>
    <w:rsid w:val="00E52377"/>
    <w:rsid w:val="00E537AD"/>
    <w:rsid w:val="00E64E17"/>
    <w:rsid w:val="00E866C9"/>
    <w:rsid w:val="00EA3D3C"/>
    <w:rsid w:val="00EC090A"/>
    <w:rsid w:val="00ED20B5"/>
    <w:rsid w:val="00F46900"/>
    <w:rsid w:val="00F61D89"/>
    <w:rsid w:val="00FD5DB8"/>
    <w:rsid w:val="00FD71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1">
    <w:name w:val="heading 1"/>
    <w:basedOn w:val="a"/>
    <w:next w:val="a0"/>
    <w:link w:val="10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2">
    <w:name w:val="heading 2"/>
    <w:basedOn w:val="1"/>
    <w:next w:val="a0"/>
    <w:link w:val="20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3">
    <w:name w:val="heading 3"/>
    <w:basedOn w:val="a0"/>
    <w:next w:val="a0"/>
    <w:link w:val="30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4">
    <w:name w:val="heading 4"/>
    <w:basedOn w:val="3"/>
    <w:next w:val="a0"/>
    <w:link w:val="40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5">
    <w:name w:val="heading 5"/>
    <w:basedOn w:val="4"/>
    <w:next w:val="a0"/>
    <w:link w:val="50"/>
    <w:uiPriority w:val="2"/>
    <w:qFormat/>
    <w:rsid w:val="00AB6715"/>
    <w:pPr>
      <w:numPr>
        <w:ilvl w:val="4"/>
      </w:numPr>
      <w:outlineLvl w:val="4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标题 1 字符"/>
    <w:basedOn w:val="a1"/>
    <w:link w:val="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20">
    <w:name w:val="标题 2 字符"/>
    <w:basedOn w:val="a1"/>
    <w:link w:val="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a4">
    <w:name w:val="Subtitle"/>
    <w:basedOn w:val="a0"/>
    <w:next w:val="a0"/>
    <w:link w:val="a5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a5">
    <w:name w:val="副标题 字符"/>
    <w:basedOn w:val="a1"/>
    <w:link w:val="a4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a4"/>
    <w:next w:val="a0"/>
    <w:uiPriority w:val="1"/>
    <w:qFormat/>
    <w:rsid w:val="00AB6715"/>
  </w:style>
  <w:style w:type="paragraph" w:styleId="a6">
    <w:name w:val="Balloon Text"/>
    <w:basedOn w:val="a0"/>
    <w:link w:val="a7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a7">
    <w:name w:val="批注框文本 字符"/>
    <w:basedOn w:val="a1"/>
    <w:link w:val="a6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a8">
    <w:name w:val="Book Title"/>
    <w:basedOn w:val="a1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a9">
    <w:name w:val="caption"/>
    <w:basedOn w:val="a0"/>
    <w:next w:val="aa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aa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ab">
    <w:name w:val="annotation reference"/>
    <w:basedOn w:val="a1"/>
    <w:uiPriority w:val="99"/>
    <w:semiHidden/>
    <w:unhideWhenUsed/>
    <w:rsid w:val="00AB6715"/>
    <w:rPr>
      <w:sz w:val="16"/>
      <w:szCs w:val="16"/>
    </w:rPr>
  </w:style>
  <w:style w:type="paragraph" w:styleId="ac">
    <w:name w:val="annotation text"/>
    <w:basedOn w:val="a0"/>
    <w:link w:val="ad"/>
    <w:uiPriority w:val="99"/>
    <w:semiHidden/>
    <w:unhideWhenUsed/>
    <w:rsid w:val="00AB6715"/>
    <w:rPr>
      <w:sz w:val="20"/>
      <w:szCs w:val="20"/>
    </w:rPr>
  </w:style>
  <w:style w:type="character" w:customStyle="1" w:styleId="ad">
    <w:name w:val="批注文字 字符"/>
    <w:basedOn w:val="a1"/>
    <w:link w:val="ac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AB6715"/>
    <w:rPr>
      <w:b/>
      <w:bCs/>
    </w:rPr>
  </w:style>
  <w:style w:type="character" w:customStyle="1" w:styleId="af">
    <w:name w:val="批注主题 字符"/>
    <w:basedOn w:val="ad"/>
    <w:link w:val="ae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af0">
    <w:name w:val="Emphasis"/>
    <w:basedOn w:val="a1"/>
    <w:uiPriority w:val="20"/>
    <w:qFormat/>
    <w:rsid w:val="00AB6715"/>
    <w:rPr>
      <w:rFonts w:ascii="Times New Roman" w:hAnsi="Times New Roman"/>
      <w:i/>
      <w:iCs/>
    </w:rPr>
  </w:style>
  <w:style w:type="character" w:styleId="af1">
    <w:name w:val="endnote reference"/>
    <w:basedOn w:val="a1"/>
    <w:uiPriority w:val="99"/>
    <w:semiHidden/>
    <w:unhideWhenUsed/>
    <w:rsid w:val="00AB6715"/>
    <w:rPr>
      <w:vertAlign w:val="superscript"/>
    </w:rPr>
  </w:style>
  <w:style w:type="paragraph" w:styleId="af2">
    <w:name w:val="endnote text"/>
    <w:basedOn w:val="a0"/>
    <w:link w:val="af3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af3">
    <w:name w:val="尾注文本 字符"/>
    <w:basedOn w:val="a1"/>
    <w:link w:val="af2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af4">
    <w:name w:val="FollowedHyperlink"/>
    <w:basedOn w:val="a1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af5">
    <w:name w:val="footer"/>
    <w:basedOn w:val="a0"/>
    <w:link w:val="af6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af6">
    <w:name w:val="页脚 字符"/>
    <w:basedOn w:val="a1"/>
    <w:link w:val="af5"/>
    <w:uiPriority w:val="99"/>
    <w:rsid w:val="00AB6715"/>
    <w:rPr>
      <w:rFonts w:ascii="Times New Roman" w:hAnsi="Times New Roman"/>
      <w:sz w:val="24"/>
    </w:rPr>
  </w:style>
  <w:style w:type="character" w:styleId="af7">
    <w:name w:val="footnote reference"/>
    <w:basedOn w:val="a1"/>
    <w:uiPriority w:val="99"/>
    <w:semiHidden/>
    <w:unhideWhenUsed/>
    <w:rsid w:val="00AB6715"/>
    <w:rPr>
      <w:vertAlign w:val="superscript"/>
    </w:rPr>
  </w:style>
  <w:style w:type="paragraph" w:styleId="af8">
    <w:name w:val="footnote text"/>
    <w:basedOn w:val="a0"/>
    <w:link w:val="af9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af9">
    <w:name w:val="脚注文本 字符"/>
    <w:basedOn w:val="a1"/>
    <w:link w:val="af8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fa">
    <w:name w:val="header"/>
    <w:basedOn w:val="a0"/>
    <w:link w:val="afb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afb">
    <w:name w:val="页眉 字符"/>
    <w:basedOn w:val="a1"/>
    <w:link w:val="afa"/>
    <w:uiPriority w:val="99"/>
    <w:rsid w:val="00AB6715"/>
    <w:rPr>
      <w:rFonts w:ascii="Times New Roman" w:hAnsi="Times New Roman"/>
      <w:b/>
      <w:sz w:val="24"/>
    </w:rPr>
  </w:style>
  <w:style w:type="paragraph" w:styleId="a">
    <w:name w:val="List Paragraph"/>
    <w:basedOn w:val="a0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afc">
    <w:name w:val="Hyperlink"/>
    <w:basedOn w:val="a1"/>
    <w:uiPriority w:val="99"/>
    <w:unhideWhenUsed/>
    <w:rsid w:val="00AB6715"/>
    <w:rPr>
      <w:color w:val="0000FF"/>
      <w:u w:val="single"/>
    </w:rPr>
  </w:style>
  <w:style w:type="character" w:styleId="afd">
    <w:name w:val="Intense Emphasis"/>
    <w:basedOn w:val="a1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afe">
    <w:name w:val="Intense Reference"/>
    <w:basedOn w:val="a1"/>
    <w:uiPriority w:val="32"/>
    <w:qFormat/>
    <w:rsid w:val="00AB6715"/>
    <w:rPr>
      <w:b/>
      <w:bCs/>
      <w:smallCaps/>
      <w:color w:val="auto"/>
      <w:spacing w:val="5"/>
    </w:rPr>
  </w:style>
  <w:style w:type="character" w:styleId="aff">
    <w:name w:val="line number"/>
    <w:basedOn w:val="a1"/>
    <w:uiPriority w:val="99"/>
    <w:semiHidden/>
    <w:unhideWhenUsed/>
    <w:rsid w:val="00AB6715"/>
  </w:style>
  <w:style w:type="character" w:customStyle="1" w:styleId="30">
    <w:name w:val="标题 3 字符"/>
    <w:basedOn w:val="a1"/>
    <w:link w:val="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40">
    <w:name w:val="标题 4 字符"/>
    <w:basedOn w:val="a1"/>
    <w:link w:val="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50">
    <w:name w:val="标题 5 字符"/>
    <w:basedOn w:val="a1"/>
    <w:link w:val="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aff0">
    <w:name w:val="Normal (Web)"/>
    <w:basedOn w:val="a0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aff1">
    <w:name w:val="Quote"/>
    <w:basedOn w:val="a0"/>
    <w:next w:val="a0"/>
    <w:link w:val="aff2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ff2">
    <w:name w:val="引用 字符"/>
    <w:basedOn w:val="a1"/>
    <w:link w:val="aff1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aff3">
    <w:name w:val="Strong"/>
    <w:basedOn w:val="a1"/>
    <w:uiPriority w:val="22"/>
    <w:qFormat/>
    <w:rsid w:val="00AB6715"/>
    <w:rPr>
      <w:rFonts w:ascii="Times New Roman" w:hAnsi="Times New Roman"/>
      <w:b/>
      <w:bCs/>
    </w:rPr>
  </w:style>
  <w:style w:type="character" w:styleId="aff4">
    <w:name w:val="Subtle Emphasis"/>
    <w:basedOn w:val="a1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aff5">
    <w:name w:val="Table Grid"/>
    <w:basedOn w:val="a2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6">
    <w:name w:val="Title"/>
    <w:basedOn w:val="a0"/>
    <w:next w:val="a0"/>
    <w:link w:val="aff7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aff7">
    <w:name w:val="标题 字符"/>
    <w:basedOn w:val="a1"/>
    <w:link w:val="aff6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aff6"/>
    <w:next w:val="aff6"/>
    <w:qFormat/>
    <w:rsid w:val="0001436A"/>
    <w:pPr>
      <w:spacing w:after="120"/>
    </w:pPr>
    <w:rPr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57A95B22-B4E8-4C8E-ABCB-1E2B9143F8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Supplementary_Material.dotx</Template>
  <TotalTime>30</TotalTime>
  <Pages>6</Pages>
  <Words>290</Words>
  <Characters>1659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Lichun Chang</cp:lastModifiedBy>
  <cp:revision>10</cp:revision>
  <cp:lastPrinted>2013-10-03T12:51:00Z</cp:lastPrinted>
  <dcterms:created xsi:type="dcterms:W3CDTF">2021-11-28T12:24:00Z</dcterms:created>
  <dcterms:modified xsi:type="dcterms:W3CDTF">2024-03-06T12:24:00Z</dcterms:modified>
</cp:coreProperties>
</file>