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17"/>
        <w:keepNext w:val="0"/>
        <w:keepLines w:val="0"/>
        <w:widowControl/>
        <w:suppressLineNumbers/>
        <w:spacing w:before="240" w:beforeAutospacing="0" w:after="360" w:afterAutospacing="0"/>
        <w:ind w:left="0" w:right="0"/>
        <w:jc w:val="center"/>
        <w:rPr>
          <w:lang w:val="en-US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32"/>
          <w:szCs w:val="32"/>
          <w:lang w:val="en-US" w:eastAsia="zh-CN" w:bidi="ar"/>
        </w:rPr>
        <w:t>Ensemble Learning Enhances the Precision of Preliminary Detection of Primary Hepatocellular Carcinoma Based on Serological and Demographic Indices</w:t>
      </w:r>
    </w:p>
    <w:p>
      <w:pPr>
        <w:pStyle w:val="17"/>
        <w:keepNext w:val="0"/>
        <w:keepLines w:val="0"/>
        <w:widowControl/>
        <w:suppressLineNumbers w:val="0"/>
        <w:spacing w:before="240" w:beforeAutospacing="0" w:after="240" w:afterAutospacing="0"/>
        <w:ind w:left="0" w:right="0"/>
        <w:jc w:val="left"/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lang w:val="en-US" w:eastAsia="zh-CN" w:bidi="ar"/>
        </w:rPr>
        <w:t>Mengxia Wang</w:t>
      </w: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vertAlign w:val="superscript"/>
          <w:lang w:val="en-US" w:eastAsia="zh-CN" w:bidi="ar"/>
        </w:rPr>
        <w:t>1†</w:t>
      </w: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lang w:val="en-US" w:eastAsia="zh-CN" w:bidi="ar"/>
        </w:rPr>
        <w:t>, Bo Zhuang</w:t>
      </w: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vertAlign w:val="superscript"/>
          <w:lang w:val="en-US" w:eastAsia="zh-CN" w:bidi="ar"/>
        </w:rPr>
        <w:t>2†</w:t>
      </w: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lang w:val="en-US" w:eastAsia="zh-CN" w:bidi="ar"/>
        </w:rPr>
        <w:t>, Shian Yu</w:t>
      </w: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vertAlign w:val="superscript"/>
          <w:lang w:val="en-US" w:eastAsia="zh-CN" w:bidi="ar"/>
        </w:rPr>
        <w:t>2*</w:t>
      </w: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lang w:val="en-US" w:eastAsia="zh-CN" w:bidi="ar"/>
        </w:rPr>
        <w:t xml:space="preserve"> and Gang Li</w:t>
      </w: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vertAlign w:val="superscript"/>
          <w:lang w:val="en-US" w:eastAsia="zh-CN" w:bidi="ar"/>
        </w:rPr>
        <w:t>3*</w:t>
      </w:r>
    </w:p>
    <w:p>
      <w:pPr>
        <w:keepNext w:val="0"/>
        <w:keepLines w:val="0"/>
        <w:widowControl/>
        <w:suppressLineNumbers w:val="0"/>
        <w:ind w:left="2042" w:hanging="2042" w:hangingChars="850"/>
        <w:jc w:val="left"/>
      </w:pPr>
      <w:r>
        <w:rPr>
          <w:rFonts w:cs="Times New Roman"/>
          <w:b/>
        </w:rPr>
        <w:t xml:space="preserve">* Correspondence: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 w:bidi="ar"/>
        </w:rPr>
        <w:t>Shian Yu</w:t>
      </w:r>
      <w:r>
        <w:rPr>
          <w:rFonts w:hint="default" w:eastAsia="Calibri" w:cs="Times New Roman"/>
          <w:kern w:val="0"/>
          <w:sz w:val="24"/>
          <w:szCs w:val="24"/>
          <w:lang w:val="en-US" w:eastAsia="en-US" w:bidi="ar"/>
        </w:rPr>
        <w:t>: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2"/>
          <w:lang w:val="en-US" w:eastAsia="en-US" w:bidi="ar"/>
        </w:rPr>
        <w:fldChar w:fldCharType="begin"/>
      </w:r>
      <w:r>
        <w:rPr>
          <w:rFonts w:hint="default" w:ascii="Times New Roman" w:hAnsi="Times New Roman" w:eastAsia="Calibri" w:cs="Times New Roman"/>
          <w:kern w:val="0"/>
          <w:sz w:val="24"/>
          <w:szCs w:val="22"/>
          <w:lang w:val="en-US" w:eastAsia="en-US" w:bidi="ar"/>
        </w:rPr>
        <w:instrText xml:space="preserve"> HYPERLINK "mailto:ysa513@163.com" </w:instrText>
      </w:r>
      <w:r>
        <w:rPr>
          <w:rFonts w:hint="default" w:ascii="Times New Roman" w:hAnsi="Times New Roman" w:eastAsia="Calibri" w:cs="Times New Roman"/>
          <w:kern w:val="0"/>
          <w:sz w:val="24"/>
          <w:szCs w:val="22"/>
          <w:lang w:val="en-US" w:eastAsia="en-US" w:bidi="ar"/>
        </w:rPr>
        <w:fldChar w:fldCharType="separate"/>
      </w:r>
      <w:r>
        <w:rPr>
          <w:rStyle w:val="28"/>
          <w:rFonts w:hint="default" w:ascii="Times New Roman" w:hAnsi="Times New Roman" w:eastAsia="Calibri" w:cs="Times New Roman"/>
          <w:sz w:val="24"/>
          <w:szCs w:val="24"/>
          <w:u w:val="single"/>
          <w:lang w:val="en-US" w:eastAsia="en-US" w:bidi="ar"/>
        </w:rPr>
        <w:t>ysa513@163.com</w:t>
      </w:r>
      <w:r>
        <w:rPr>
          <w:rFonts w:hint="default" w:ascii="Times New Roman" w:hAnsi="Times New Roman" w:eastAsia="Calibri" w:cs="Times New Roman"/>
          <w:kern w:val="0"/>
          <w:sz w:val="24"/>
          <w:szCs w:val="22"/>
          <w:lang w:val="en-US" w:eastAsia="en-US" w:bidi="ar"/>
        </w:rPr>
        <w:fldChar w:fldCharType="end"/>
      </w:r>
      <w:r>
        <w:rPr>
          <w:rFonts w:hint="default" w:eastAsia="Calibri" w:cs="Times New Roman"/>
          <w:kern w:val="0"/>
          <w:sz w:val="24"/>
          <w:szCs w:val="22"/>
          <w:lang w:val="en-US" w:eastAsia="en-US" w:bidi="ar"/>
        </w:rPr>
        <w:t xml:space="preserve">;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 w:bidi="ar"/>
        </w:rPr>
        <w:t>Gang Li</w:t>
      </w:r>
      <w:r>
        <w:rPr>
          <w:rFonts w:hint="default" w:eastAsia="Calibri" w:cs="Times New Roman"/>
          <w:kern w:val="0"/>
          <w:sz w:val="24"/>
          <w:szCs w:val="24"/>
          <w:lang w:val="en-US" w:eastAsia="en-US" w:bidi="ar"/>
        </w:rPr>
        <w:t xml:space="preserve">: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en-US" w:bidi="ar"/>
        </w:rPr>
        <w:t>ligangsdu@foxmail.com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</w:pPr>
      <w:r>
        <w:rPr>
          <w:rFonts w:hint="default"/>
          <w:lang w:val="en-US"/>
        </w:rPr>
        <w:t>H</w:t>
      </w:r>
      <w:r>
        <w:rPr>
          <w:rFonts w:hint="eastAsia"/>
        </w:rPr>
        <w:t xml:space="preserve">yperparameter </w:t>
      </w:r>
      <w:r>
        <w:rPr>
          <w:rFonts w:hint="default"/>
          <w:lang w:val="en-US"/>
        </w:rPr>
        <w:t>D</w:t>
      </w:r>
      <w:r>
        <w:rPr>
          <w:rFonts w:hint="eastAsia"/>
        </w:rPr>
        <w:t xml:space="preserve">etails of the ML 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odels</w:t>
      </w:r>
    </w:p>
    <w:p>
      <w:pPr>
        <w:keepNext w:val="0"/>
        <w:keepLines w:val="0"/>
        <w:widowControl w:val="0"/>
        <w:suppressLineNumbers w:val="0"/>
        <w:spacing w:before="240" w:beforeLines="100" w:beforeAutospacing="0" w:after="240" w:afterLines="100" w:afterAutospacing="0"/>
        <w:ind w:left="0" w:right="0" w:firstLine="360" w:firstLineChars="150"/>
        <w:jc w:val="both"/>
        <w:rPr>
          <w:rFonts w:hint="default" w:ascii="Times New Roman" w:hAnsi="Times New Roman" w:cs="Times New Roman"/>
          <w:color w:val="3E3D40"/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DengXian" w:cs="Times New Roman"/>
          <w:color w:val="auto"/>
          <w:kern w:val="2"/>
          <w:sz w:val="24"/>
          <w:szCs w:val="24"/>
          <w:lang w:val="en-US" w:eastAsia="zh-CN" w:bidi="ar"/>
        </w:rPr>
        <w:t>The hyperparameters of each model used in the study are listed in the following table:</w:t>
      </w:r>
      <w:r>
        <w:rPr>
          <w:rFonts w:hint="eastAsia" w:ascii="DengXian" w:hAnsi="DengXian" w:eastAsia="DengXian" w:cs="Times New Roman"/>
          <w:kern w:val="2"/>
          <w:sz w:val="21"/>
          <w:szCs w:val="24"/>
          <w:lang w:val="en-US" w:eastAsia="zh-CN" w:bidi="ar"/>
        </w:rPr>
        <w:t xml:space="preserve"> </w:t>
      </w:r>
    </w:p>
    <w:tbl>
      <w:tblPr>
        <w:tblStyle w:val="20"/>
        <w:tblW w:w="4950" w:type="pct"/>
        <w:jc w:val="center"/>
        <w:tblBorders>
          <w:top w:val="single" w:color="auto" w:sz="4" w:space="0"/>
          <w:left w:val="none" w:color="auto" w:sz="6" w:space="0"/>
          <w:bottom w:val="single" w:color="auto" w:sz="4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22"/>
        <w:gridCol w:w="4995"/>
      </w:tblGrid>
      <w:tr>
        <w:trPr>
          <w:jc w:val="center"/>
        </w:trPr>
        <w:tc>
          <w:tcPr>
            <w:tcW w:w="1323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Model</w:t>
            </w:r>
          </w:p>
        </w:tc>
        <w:tc>
          <w:tcPr>
            <w:tcW w:w="278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Parameter</w:t>
            </w:r>
          </w:p>
        </w:tc>
        <w:tc>
          <w:tcPr>
            <w:tcW w:w="4192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Value</w:t>
            </w:r>
          </w:p>
        </w:tc>
      </w:tr>
      <w:tr>
        <w:trPr>
          <w:jc w:val="center"/>
        </w:trPr>
        <w:tc>
          <w:tcPr>
            <w:tcW w:w="1323" w:type="dxa"/>
            <w:vMerge w:val="restart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RF</w:t>
            </w:r>
          </w:p>
        </w:tc>
        <w:tc>
          <w:tcPr>
            <w:tcW w:w="278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max_depth</w:t>
            </w:r>
          </w:p>
        </w:tc>
        <w:tc>
          <w:tcPr>
            <w:tcW w:w="419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None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n_estimators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criterion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gini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min_samples_leaf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1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min_samples_split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2</w:t>
            </w:r>
          </w:p>
        </w:tc>
      </w:tr>
      <w:tr>
        <w:trPr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LightGBM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n_estimators</w:t>
            </w:r>
          </w:p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num_leaves</w:t>
            </w:r>
          </w:p>
        </w:tc>
        <w:tc>
          <w:tcPr>
            <w:tcW w:w="41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100</w:t>
            </w:r>
          </w:p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31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min_child_weight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1e-3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min_child_samples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learning_rate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0.1</w:t>
            </w:r>
          </w:p>
        </w:tc>
      </w:tr>
      <w:tr>
        <w:trPr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Xgboost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max_depth</w:t>
            </w:r>
          </w:p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n_estimators</w:t>
            </w:r>
          </w:p>
        </w:tc>
        <w:tc>
          <w:tcPr>
            <w:tcW w:w="41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6</w:t>
            </w:r>
          </w:p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100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colsample_bytree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1.0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min_child_weight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1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learning_rate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0.3</w:t>
            </w:r>
          </w:p>
        </w:tc>
      </w:tr>
      <w:tr>
        <w:trPr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Catboost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iterations</w:t>
            </w:r>
          </w:p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depth</w:t>
            </w:r>
          </w:p>
        </w:tc>
        <w:tc>
          <w:tcPr>
            <w:tcW w:w="41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1000</w:t>
            </w:r>
          </w:p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6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loss_function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bookmarkStart w:id="0" w:name="_GoBack"/>
            <w:bookmarkEnd w:id="0"/>
            <w:r>
              <w:rPr>
                <w:color w:val="auto"/>
                <w:kern w:val="2"/>
                <w:bdr w:val="none" w:color="auto" w:sz="0" w:space="0"/>
                <w:lang w:val="en-US"/>
              </w:rPr>
              <w:t>LogLoss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learning_rate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0.03</w:t>
            </w:r>
          </w:p>
        </w:tc>
      </w:tr>
      <w:tr>
        <w:trPr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MLP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hidden_layer_sizes</w:t>
            </w:r>
          </w:p>
        </w:tc>
        <w:tc>
          <w:tcPr>
            <w:tcW w:w="41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(100,)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activation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relu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solver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adam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max_iter</w:t>
            </w:r>
          </w:p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learning_rate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200</w:t>
            </w:r>
          </w:p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0.001</w:t>
            </w:r>
          </w:p>
        </w:tc>
      </w:tr>
      <w:tr>
        <w:trPr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KNN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n_neighbors</w:t>
            </w:r>
          </w:p>
        </w:tc>
        <w:tc>
          <w:tcPr>
            <w:tcW w:w="41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5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weights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uniform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leaf_size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30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metric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minkowski</w:t>
            </w:r>
          </w:p>
        </w:tc>
      </w:tr>
      <w:tr>
        <w:trPr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SVM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kernel</w:t>
            </w:r>
          </w:p>
        </w:tc>
        <w:tc>
          <w:tcPr>
            <w:tcW w:w="41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rbf</w:t>
            </w:r>
          </w:p>
        </w:tc>
      </w:tr>
      <w:tr>
        <w:trPr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degree</w:t>
            </w:r>
          </w:p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cache_size</w:t>
            </w:r>
          </w:p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decision_function_shape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3</w:t>
            </w:r>
          </w:p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200</w:t>
            </w:r>
          </w:p>
          <w:p>
            <w:pPr>
              <w:pStyle w:val="56"/>
              <w:widowControl/>
              <w:rPr>
                <w:kern w:val="2"/>
                <w:bdr w:val="none" w:color="auto" w:sz="0" w:space="0"/>
                <w:lang w:val="en-US"/>
              </w:rPr>
            </w:pPr>
            <w:r>
              <w:rPr>
                <w:color w:val="auto"/>
                <w:kern w:val="2"/>
                <w:bdr w:val="none" w:color="auto" w:sz="0" w:space="0"/>
                <w:lang w:val="en-US"/>
              </w:rPr>
              <w:t>ovr</w:t>
            </w:r>
          </w:p>
        </w:tc>
      </w:tr>
    </w:tbl>
    <w:p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宋体">
    <w:altName w:val="汉仪书宋二KW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@等线">
    <w:altName w:val="华文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TFdEItIAAAAEAQAADwAAAAAAAAABACAAAAA4&#10;AAAAZHJzL2Rvd25yZXYueG1sUEsBAhQAFAAAAAgAh07iQEQHADgzAgAAdQQAAA4AAAAAAAAAAQAg&#10;AAAANwEAAGRycy9lMm9Eb2MueG1sUEsFBgAAAAAGAAYAWQEAANw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ExXRCLSAAAABAEAAA8AAAAAAAAAAQAgAAAAOAAA&#10;AGRycy9kb3ducmV2LnhtbFBLAQIUABQAAAAIAIdO4kBbEdXxMQIAAHMEAAAOAAAAAAAAAAEAIAAA&#10;ADcBAABkcnMvZTJvRG9jLnhtbFBLBQYAAAAABgAGAFkBAADa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attachedTemplate r:id="rId1"/>
  <w:documentProtection w:enforcement="0"/>
  <w:defaultTabStop w:val="720"/>
  <w:evenAndOddHeaders w:val="1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7D5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55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4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uiPriority w:val="99"/>
    <w:rPr>
      <w:b/>
      <w:bCs/>
    </w:rPr>
  </w:style>
  <w:style w:type="table" w:styleId="21">
    <w:name w:val="Table Grid"/>
    <w:basedOn w:val="20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uiPriority w:val="99"/>
    <w:rPr>
      <w:vertAlign w:val="superscript"/>
    </w:rPr>
  </w:style>
  <w:style w:type="character" w:customStyle="1" w:styleId="31">
    <w:name w:val="Heading 1 Char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customStyle="1" w:styleId="54">
    <w:name w:val="标题 字符"/>
    <w:basedOn w:val="22"/>
    <w:link w:val="18"/>
    <w:uiPriority w:val="0"/>
    <w:rPr>
      <w:rFonts w:hint="default" w:ascii="Calibri" w:hAnsi="Calibri" w:eastAsia="Calibri" w:cs="Calibri"/>
      <w:b/>
      <w:sz w:val="32"/>
      <w:szCs w:val="32"/>
      <w:lang w:eastAsia="en-US"/>
    </w:rPr>
  </w:style>
  <w:style w:type="character" w:customStyle="1" w:styleId="55">
    <w:name w:val="副标题 字符"/>
    <w:basedOn w:val="22"/>
    <w:link w:val="15"/>
    <w:uiPriority w:val="0"/>
    <w:rPr>
      <w:rFonts w:ascii="Cambria" w:hAnsi="Cambria" w:eastAsia="宋体" w:cs="Times New Roman"/>
      <w:color w:val="595959"/>
      <w:spacing w:val="15"/>
      <w:sz w:val="28"/>
      <w:szCs w:val="28"/>
      <w:lang w:eastAsia="en-US"/>
    </w:rPr>
  </w:style>
  <w:style w:type="paragraph" w:customStyle="1" w:styleId="56">
    <w:name w:val="表格内的字体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 w:line="360" w:lineRule="auto"/>
      <w:ind w:left="0" w:right="0"/>
      <w:jc w:val="center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mengxiawang/Library/Containers/com.kingsoft.wpsoffice.mac/Data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157</Words>
  <Characters>899</Characters>
  <Lines>7</Lines>
  <Paragraphs>2</Paragraphs>
  <TotalTime>8</TotalTime>
  <ScaleCrop>false</ScaleCrop>
  <LinksUpToDate>false</LinksUpToDate>
  <CharactersWithSpaces>1054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2022-11-18T00:58:00Z</dcterms:created>
  <dc:creator>Frontiers</dc:creator>
  <cp:lastModifiedBy>āáǎà</cp:lastModifiedBy>
  <cp:lastPrinted>2013-10-03T20:51:00Z</cp:lastPrinted>
  <dcterms:modified xsi:type="dcterms:W3CDTF">2024-05-23T23:54:47Z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2052-6.2.0.8299</vt:lpwstr>
  </property>
  <property fmtid="{D5CDD505-2E9C-101B-9397-08002B2CF9AE}" pid="11" name="ICV">
    <vt:lpwstr>FD22BD9010B00611C7664F66128EFA55_42</vt:lpwstr>
  </property>
</Properties>
</file>