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3EF2" w14:textId="77777777" w:rsidR="00E90E0C" w:rsidRDefault="00000000">
      <w:pPr>
        <w:rPr>
          <w:rFonts w:eastAsia="SimSun" w:cs="Times New Roman"/>
          <w:kern w:val="2"/>
          <w:sz w:val="21"/>
          <w:lang w:eastAsia="zh-CN" w:bidi="ar"/>
        </w:rPr>
      </w:pPr>
      <w:r>
        <w:rPr>
          <w:rFonts w:eastAsia="SimSun" w:cs="Times New Roman"/>
          <w:kern w:val="2"/>
          <w:sz w:val="21"/>
          <w:lang w:eastAsia="zh-CN" w:bidi="ar"/>
        </w:rPr>
        <w:t>Supplementary Table 1 Between-group comparison of factors related to patient delay.</w:t>
      </w:r>
    </w:p>
    <w:tbl>
      <w:tblPr>
        <w:tblW w:w="839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941"/>
        <w:gridCol w:w="1645"/>
        <w:gridCol w:w="1109"/>
        <w:gridCol w:w="1002"/>
      </w:tblGrid>
      <w:tr w:rsidR="00E90E0C" w14:paraId="0E07C18E" w14:textId="77777777"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33FAF12" w14:textId="77777777" w:rsidR="00E90E0C" w:rsidRDefault="00000000">
            <w:pPr>
              <w:widowControl w:val="0"/>
              <w:spacing w:before="0" w:after="0"/>
              <w:jc w:val="both"/>
              <w:rPr>
                <w:rFonts w:cs="Times New Roman"/>
                <w:b/>
                <w:szCs w:val="21"/>
              </w:rPr>
            </w:pPr>
            <w:r>
              <w:rPr>
                <w:rFonts w:eastAsia="SimSun" w:cs="Times New Roman"/>
                <w:b/>
                <w:kern w:val="2"/>
                <w:sz w:val="21"/>
                <w:lang w:eastAsia="zh-CN" w:bidi="ar"/>
              </w:rPr>
              <w:t>Characters</w:t>
            </w:r>
          </w:p>
        </w:tc>
        <w:tc>
          <w:tcPr>
            <w:tcW w:w="194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D2C0142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eastAsia="SimSun" w:cs="Times New Roman"/>
                <w:b/>
                <w:bCs/>
                <w:sz w:val="21"/>
                <w:lang w:eastAsia="zh-CN" w:bidi="ar"/>
              </w:rPr>
              <w:t>Non-patient delay</w:t>
            </w:r>
          </w:p>
        </w:tc>
        <w:tc>
          <w:tcPr>
            <w:tcW w:w="164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C3911E7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eastAsia="SimSun" w:cs="Times New Roman"/>
                <w:b/>
                <w:bCs/>
                <w:sz w:val="21"/>
                <w:lang w:eastAsia="zh-CN" w:bidi="ar"/>
              </w:rPr>
              <w:t>Patient delay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47084FE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sym w:font="Symbol" w:char="0063"/>
            </w:r>
            <w:r>
              <w:rPr>
                <w:rStyle w:val="15"/>
                <w:rFonts w:ascii="Times New Roman" w:hAnsi="Times New Roman" w:cs="Times New Roman" w:hint="default"/>
                <w:b/>
                <w:color w:val="auto"/>
                <w:kern w:val="2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0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BAAAEFB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eastAsia="SimSun" w:cs="Times New Roman"/>
                <w:b/>
                <w:bCs/>
                <w:i/>
                <w:iCs/>
                <w:sz w:val="21"/>
                <w:lang w:eastAsia="zh-CN" w:bidi="ar"/>
              </w:rPr>
              <w:t>P</w:t>
            </w:r>
            <w:r>
              <w:rPr>
                <w:rFonts w:eastAsia="SimSun" w:cs="Times New Roman"/>
                <w:b/>
                <w:bCs/>
                <w:sz w:val="21"/>
                <w:lang w:eastAsia="zh-CN" w:bidi="ar"/>
              </w:rPr>
              <w:t>-value</w:t>
            </w:r>
          </w:p>
        </w:tc>
      </w:tr>
      <w:tr w:rsidR="00E90E0C" w14:paraId="77E77ADF" w14:textId="77777777">
        <w:tc>
          <w:tcPr>
            <w:tcW w:w="2694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992D7D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Gender</w:t>
            </w:r>
          </w:p>
        </w:tc>
        <w:tc>
          <w:tcPr>
            <w:tcW w:w="1941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730A7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668E2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68CDE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2.33</w:t>
            </w:r>
          </w:p>
        </w:tc>
        <w:tc>
          <w:tcPr>
            <w:tcW w:w="1002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AFFF7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0.127</w:t>
            </w:r>
          </w:p>
        </w:tc>
      </w:tr>
      <w:tr w:rsidR="00E90E0C" w14:paraId="388E7313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61C1A3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male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E512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120 (72.27%)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CDF5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474 (71.75%)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1359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50EC8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76B4CEF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161B0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female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D893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010(27.73%)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35A22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7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273 (28.25%)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A7B3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6175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3C76EF9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735A39" w14:textId="77777777" w:rsidR="00E90E0C" w:rsidRDefault="00000000">
            <w:pPr>
              <w:spacing w:before="0" w:after="0"/>
              <w:textAlignment w:val="center"/>
              <w:rPr>
                <w:rFonts w:cs="Times New Roman"/>
                <w:szCs w:val="21"/>
              </w:rPr>
            </w:pPr>
            <w:r>
              <w:rPr>
                <w:rStyle w:val="15"/>
                <w:rFonts w:ascii="Times New Roman" w:hAnsi="Times New Roman" w:cs="Times New Roman" w:hint="default"/>
                <w:color w:val="auto"/>
                <w:kern w:val="2"/>
                <w:sz w:val="21"/>
                <w:szCs w:val="21"/>
                <w:lang w:eastAsia="zh-CN" w:bidi="ar"/>
              </w:rPr>
              <w:t>Age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8F7A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27FD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8E31D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258.67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AF8C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007772B7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8F73D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≦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19C2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4,326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7.51%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0587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1,310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5.88%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E8DF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93A8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A189C91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87AE6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21-30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F87AD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15,258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26.49%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4A6B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5,044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22.64%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C81C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BCB7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292164F1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B63E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31-40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39C9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9,432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16.38%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AE4E8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3,598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16.15%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3C7DF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B90C7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4FF11228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A2E5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41-50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FBF2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8,794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15.27%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614D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3,746 (16.81%)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9515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2786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40034CF9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2581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51-60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AD9E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8,639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15.00%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6418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3,775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16.94%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C538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DFF9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9E6EFD6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ACD5B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≧61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048A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11,145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19.35%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F900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4,810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21.59%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504D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814E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508A989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B9944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Ethnicity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3AC3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2334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7578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14.3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4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55E39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4F1F4541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CE7E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han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3866F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579 (72.19%)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430A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800 (27.81%)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C809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D101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0700AF9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0B50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minority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E261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015 (67.76%)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7F1B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483 (32.24%)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187B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18B0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620642A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1D477" w14:textId="77777777" w:rsidR="00E90E0C" w:rsidRDefault="00000000">
            <w:pPr>
              <w:spacing w:before="0" w:after="0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lang w:eastAsia="zh-CN" w:bidi="ar"/>
              </w:rPr>
              <w:t>Census register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0A32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126A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3BF2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3.9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A5FF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0.048</w:t>
            </w:r>
          </w:p>
        </w:tc>
      </w:tr>
      <w:tr w:rsidR="00E90E0C" w14:paraId="0CEA5A08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F8C82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 xml:space="preserve"> local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E044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962 (55.50%)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6383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193 (54.72%)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06459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92B2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82A73D5" w14:textId="77777777">
        <w:trPr>
          <w:trHeight w:val="236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CA1FA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migrant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EA8B8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632 (44.50%)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B7DD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090 (45.28%)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E6DF7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7D3F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2C976848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AA7D75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Occupation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BCB7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A806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7C00C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172.68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594BA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5B34EBF1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85B4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unemployment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2E42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612 (53.15%)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75D7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087 (54.24%)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9B25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C779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BC2D675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4C61B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worker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4D187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075 (20.97%)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B0AAE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077 (22.78%)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85A2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C81B0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025759E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A0F6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official staff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DFED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805 (4.87%)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76EA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929 (4.17%)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EDCF7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DFD2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54083E5E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E0DE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waiter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09540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497 (9.54%)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87D7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543 (6.92%)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1DC3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9838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0219F05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D71F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retired staff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9039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605 (11.47%)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AA36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647 (11.88%)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C469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CFF7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7FC61FF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E6964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Case detection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E14C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0861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3F73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39.56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40E0C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5CE122D9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871E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active 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6143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182 (45.46%)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25A6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681 (47.93%)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2BB6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CD2D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97FAD2F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2C72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passive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E373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412 (54.54%)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85CD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602 (52.07%)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DAE1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CA55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4EAC1671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3AEDA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Treatment history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7C5A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7479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1C86A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82.0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E2679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71022E4E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5D52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newly treated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E11E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997 (93.75%)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2A11D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492 (91.96%)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BC49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142F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4CEC4028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751D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re-treated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C319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597 (6.25%)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6A75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791 (8.04%)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EDE1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BB139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B52BD35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61B5F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First sputum smear status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C10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D5E1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F759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202.18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E140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6BD5E202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19FB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8833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319 (68.27%)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E07F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298 (55.19%)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3FFF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FAF5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C4BFEA3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C654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64D0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275 (31.73%)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6DA0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985 (44.81%)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6B3A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57E72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560FDE37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749EE3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Bacteriological results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0450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5F4B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9E70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707.9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0A32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6E82CB7E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CD606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B693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312 (52.63%)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F3B7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389 (42.14%)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8323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A985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AD81CB8" w14:textId="77777777"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5A01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AEA1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27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282 (47.37%)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46C5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894 (57.86%)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D581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9485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</w:tbl>
    <w:p w14:paraId="4FD2C21E" w14:textId="77777777" w:rsidR="00E90E0C" w:rsidRDefault="00000000">
      <w:pPr>
        <w:rPr>
          <w:rFonts w:eastAsia="SimSun" w:cs="Times New Roman"/>
          <w:kern w:val="2"/>
          <w:sz w:val="21"/>
          <w:lang w:eastAsia="zh-CN" w:bidi="ar"/>
        </w:rPr>
      </w:pPr>
      <w:r>
        <w:rPr>
          <w:rFonts w:eastAsia="SimSun" w:cs="Times New Roman"/>
          <w:kern w:val="2"/>
          <w:sz w:val="21"/>
          <w:lang w:eastAsia="zh-CN" w:bidi="ar"/>
        </w:rPr>
        <w:br w:type="page"/>
      </w:r>
    </w:p>
    <w:p w14:paraId="636DDBBA" w14:textId="77777777" w:rsidR="00E90E0C" w:rsidRDefault="00000000">
      <w:pPr>
        <w:rPr>
          <w:rFonts w:eastAsia="SimSun" w:cs="Times New Roman"/>
          <w:kern w:val="2"/>
          <w:sz w:val="21"/>
          <w:lang w:eastAsia="zh-CN" w:bidi="ar"/>
        </w:rPr>
      </w:pPr>
      <w:r>
        <w:rPr>
          <w:rFonts w:eastAsia="SimSun" w:cs="Times New Roman"/>
          <w:kern w:val="2"/>
          <w:sz w:val="21"/>
          <w:lang w:eastAsia="zh-CN" w:bidi="ar"/>
        </w:rPr>
        <w:lastRenderedPageBreak/>
        <w:t>Supplementary Table 2 Between-group comparison of factors related to hospital delay.</w:t>
      </w:r>
    </w:p>
    <w:tbl>
      <w:tblPr>
        <w:tblW w:w="832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03"/>
        <w:gridCol w:w="1944"/>
        <w:gridCol w:w="1650"/>
        <w:gridCol w:w="1022"/>
        <w:gridCol w:w="1003"/>
      </w:tblGrid>
      <w:tr w:rsidR="00E90E0C" w14:paraId="66B13F3C" w14:textId="77777777">
        <w:tc>
          <w:tcPr>
            <w:tcW w:w="27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8935ED1" w14:textId="77777777" w:rsidR="00E90E0C" w:rsidRDefault="00000000">
            <w:pPr>
              <w:widowControl w:val="0"/>
              <w:spacing w:before="0" w:after="0"/>
              <w:jc w:val="both"/>
              <w:rPr>
                <w:rFonts w:cs="Times New Roman"/>
                <w:b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kern w:val="2"/>
                <w:sz w:val="21"/>
                <w:lang w:eastAsia="zh-CN" w:bidi="ar"/>
              </w:rPr>
              <w:t>Characters</w:t>
            </w:r>
          </w:p>
        </w:tc>
        <w:tc>
          <w:tcPr>
            <w:tcW w:w="19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A92F27" w14:textId="77777777" w:rsidR="00E90E0C" w:rsidRDefault="00000000">
            <w:pPr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Non-hospital delay</w:t>
            </w:r>
          </w:p>
        </w:tc>
        <w:tc>
          <w:tcPr>
            <w:tcW w:w="165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D8299A0" w14:textId="77777777" w:rsidR="00E90E0C" w:rsidRDefault="00000000">
            <w:pPr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Hospital delay</w:t>
            </w:r>
          </w:p>
        </w:tc>
        <w:tc>
          <w:tcPr>
            <w:tcW w:w="102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64C5A48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sym w:font="Symbol" w:char="0063"/>
            </w:r>
            <w:r>
              <w:rPr>
                <w:rStyle w:val="15"/>
                <w:rFonts w:ascii="Times New Roman" w:hAnsi="Times New Roman" w:cs="Times New Roman" w:hint="default"/>
                <w:b/>
                <w:color w:val="auto"/>
                <w:kern w:val="2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3036C0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i/>
                <w:iCs/>
                <w:sz w:val="21"/>
                <w:lang w:eastAsia="zh-CN" w:bidi="ar"/>
              </w:rPr>
              <w:t>P</w:t>
            </w:r>
            <w:r>
              <w:rPr>
                <w:rFonts w:eastAsia="SimSun" w:cs="Times New Roman"/>
                <w:b/>
                <w:bCs/>
                <w:sz w:val="21"/>
                <w:lang w:eastAsia="zh-CN" w:bidi="ar"/>
              </w:rPr>
              <w:t>-value</w:t>
            </w:r>
          </w:p>
        </w:tc>
      </w:tr>
      <w:tr w:rsidR="00E90E0C" w14:paraId="1C6B1F56" w14:textId="77777777">
        <w:tc>
          <w:tcPr>
            <w:tcW w:w="2703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D3D8AF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Gender</w:t>
            </w:r>
          </w:p>
        </w:tc>
        <w:tc>
          <w:tcPr>
            <w:tcW w:w="1944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2C7D0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50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C54C0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22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01DA1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0.87</w:t>
            </w:r>
          </w:p>
        </w:tc>
        <w:tc>
          <w:tcPr>
            <w:tcW w:w="1003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5189DD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0.35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0</w:t>
            </w:r>
          </w:p>
        </w:tc>
      </w:tr>
      <w:tr w:rsidR="00E90E0C" w14:paraId="25CFC337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DF9DC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szCs w:val="21"/>
                <w:lang w:eastAsia="zh-CN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male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7620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327 (67.67%)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C8C97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803 (68.01%)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4A32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54FF3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514F833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0CD7A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szCs w:val="21"/>
                <w:lang w:eastAsia="zh-CN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female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7998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313 (32.33%)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9086A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7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434 (31.99%)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48B7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5766F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13E0409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2B5C2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cs="Times New Roman"/>
                <w:sz w:val="21"/>
                <w:szCs w:val="21"/>
                <w:lang w:eastAsia="zh-CN" w:bidi="ar"/>
              </w:rPr>
              <w:t>Age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3CFA2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152F2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7C04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28.50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7CCF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66963C5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D6F83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≦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BCEC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897 (6.88%)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98E7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739 (7.48%)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3AB4E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B0E0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5BAB51B9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96DED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21-30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EF4E7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14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237 (25.14%)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146A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065 (26.10%)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13DD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DC5D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03D2D6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AFBD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31-40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CA54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9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230 (16.30%)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D486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800 (16.35%)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80107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050FD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14D3262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4A0B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41-50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6587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876 (15.67%)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C616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664 (15.77%)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0E77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D55B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536D1267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28D3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51-60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40C9A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917 (15.74%)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85F4DD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497 (15.05%)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F799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824E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2F6D23D4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7DAC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≧61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FCFB8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483 (20.27%)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1082C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4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472 (19.25%)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75402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B767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CEE1E24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43903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Ethnicity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BD60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E64E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1262D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5B56D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0.429</w:t>
            </w:r>
          </w:p>
        </w:tc>
      </w:tr>
      <w:tr w:rsidR="00E90E0C" w14:paraId="73137BAD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73B8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han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4360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564 (98.10%)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AD33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815 (98.18%)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6935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EE613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5ECB124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7C84B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minority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D789E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076 (1.90%)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9081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422 (1.82%)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800C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934C8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62FFE9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4657A" w14:textId="77777777" w:rsidR="00E90E0C" w:rsidRDefault="00000000">
            <w:pPr>
              <w:spacing w:before="0" w:after="0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lang w:eastAsia="zh-CN" w:bidi="ar"/>
              </w:rPr>
              <w:t>Census register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5EA6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DB57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7D72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5.3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6824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0.02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0</w:t>
            </w:r>
          </w:p>
        </w:tc>
      </w:tr>
      <w:tr w:rsidR="00E90E0C" w14:paraId="5408E9C2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592F4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 xml:space="preserve"> local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3A72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458 (55.54%)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F8D0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697 (54.64%)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14E6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9CCF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40D24752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CA2FF" w14:textId="77777777" w:rsidR="00E90E0C" w:rsidRDefault="00000000">
            <w:pPr>
              <w:spacing w:before="0" w:after="0"/>
              <w:jc w:val="right"/>
              <w:textAlignment w:val="center"/>
              <w:rPr>
                <w:rFonts w:cs="Times New Roman"/>
                <w:lang w:eastAsia="zh-CN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migrant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6039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182 (44.46%)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410D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540 (45.36%)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609C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1E7B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1FB56E3" w14:textId="77777777">
        <w:trPr>
          <w:trHeight w:val="90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06DC58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Occupation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4007B7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4D8F6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43B4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.50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2A11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3A0AB235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1004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unemployment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B49E6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299 (53.49%)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CA90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400 (53.36%)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C8D4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5285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5CC287F7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37218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worker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CF09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992 (21.17%)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5A91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160 (22.21%)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4BCF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1E88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734B532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6F16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official staff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82B7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681 (4.73%)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7C09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053 (4.53%)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4CE6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E317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0CD9F943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0F0B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waiter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00463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4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939 (8.72%)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5044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101 (9.04%)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13DF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29BA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398BBF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C3D88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retired staff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15B1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729 (11.88%)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0E655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523 (10.86%)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14EA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4302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632E1B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708EA1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Case detection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CBFC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5465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7B7B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301.5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EDD7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538E33F9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02C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active 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55998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028 (44.19%)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AC787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835 (50.93%)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55F6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AF38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9775EE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CC9CD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passive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677F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612 (55.81%)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61FCA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402 (49.07%)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E846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9BB6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6B0B94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814AFF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Treatment history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26C22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2F76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A353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0.01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A7353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0.990</w:t>
            </w:r>
          </w:p>
        </w:tc>
      </w:tr>
      <w:tr w:rsidR="00E90E0C" w14:paraId="7FED1B7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1757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newly treated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3724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52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819 (93.25%)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3DBCA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670 (93.26%)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3D80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38A4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3669D5C1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465B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re-treated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03A6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821 (6.75%)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CDA8C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567 (6.74%)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1DEC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5D0A8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18CC3F5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A187E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First sputum smear status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A694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5718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2273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39.37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7E9B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0BADFE8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463843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94D44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36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216 (63.94%)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5E4E6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15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401 (66.28%)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B121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0D23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2BD97877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9188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FF4E2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20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424 (36.06%)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54CAF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7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836 (33.72%)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BC9B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B639F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60EDF2F9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F439F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Bacteriological results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2152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29D0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F45A0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34.98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EDF6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highlight w:val="green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lang w:eastAsia="zh-CN" w:bidi="ar"/>
              </w:rPr>
              <w:t>0.001</w:t>
            </w:r>
          </w:p>
        </w:tc>
      </w:tr>
      <w:tr w:rsidR="00E90E0C" w14:paraId="6699325B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F11E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E7D6B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27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772 (49.03%)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E5C0C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929 (51.34%)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DFA9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388F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  <w:tr w:rsidR="00E90E0C" w14:paraId="198B7C2F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DBEB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AAE19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28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868 (50.97%)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F5EEB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11</w:t>
            </w:r>
            <w:r>
              <w:rPr>
                <w:rFonts w:eastAsia="SimSun" w:cs="Times New Roman" w:hint="eastAsia"/>
                <w:sz w:val="21"/>
                <w:lang w:eastAsia="zh-CN" w:bidi="ar"/>
              </w:rPr>
              <w:t>,</w:t>
            </w:r>
            <w:r>
              <w:rPr>
                <w:rFonts w:eastAsia="SimSun" w:cs="Times New Roman"/>
                <w:sz w:val="21"/>
                <w:lang w:eastAsia="zh-CN" w:bidi="ar"/>
              </w:rPr>
              <w:t>308 (48.66%)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D2CE9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BA1D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lang w:eastAsia="zh-CN" w:bidi="ar"/>
              </w:rPr>
            </w:pPr>
          </w:p>
        </w:tc>
      </w:tr>
    </w:tbl>
    <w:p w14:paraId="1727E5D4" w14:textId="77777777" w:rsidR="00E90E0C" w:rsidRDefault="00000000">
      <w:pPr>
        <w:rPr>
          <w:rFonts w:eastAsia="SimSun" w:cs="Times New Roman"/>
          <w:kern w:val="2"/>
          <w:sz w:val="21"/>
          <w:lang w:eastAsia="zh-CN" w:bidi="ar"/>
        </w:rPr>
      </w:pPr>
      <w:r>
        <w:rPr>
          <w:rFonts w:eastAsia="SimSun" w:cs="Times New Roman"/>
          <w:kern w:val="2"/>
          <w:sz w:val="21"/>
          <w:lang w:eastAsia="zh-CN" w:bidi="ar"/>
        </w:rPr>
        <w:br w:type="page"/>
      </w:r>
    </w:p>
    <w:p w14:paraId="70A8A5D1" w14:textId="77777777" w:rsidR="00E90E0C" w:rsidRDefault="00000000">
      <w:pPr>
        <w:rPr>
          <w:rFonts w:eastAsia="SimSun" w:cs="Times New Roman"/>
          <w:kern w:val="2"/>
          <w:sz w:val="21"/>
          <w:lang w:eastAsia="zh-CN" w:bidi="ar"/>
        </w:rPr>
      </w:pPr>
      <w:r>
        <w:rPr>
          <w:rFonts w:eastAsia="SimSun" w:cs="Times New Roman"/>
          <w:kern w:val="2"/>
          <w:sz w:val="21"/>
          <w:lang w:eastAsia="zh-CN" w:bidi="ar"/>
        </w:rPr>
        <w:lastRenderedPageBreak/>
        <w:t>Supplementary Table 3 Between-group comparison of factors related to diagnosis delay.</w:t>
      </w:r>
    </w:p>
    <w:tbl>
      <w:tblPr>
        <w:tblW w:w="832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03"/>
        <w:gridCol w:w="1944"/>
        <w:gridCol w:w="1744"/>
        <w:gridCol w:w="928"/>
        <w:gridCol w:w="1003"/>
      </w:tblGrid>
      <w:tr w:rsidR="00E90E0C" w14:paraId="2420055A" w14:textId="77777777">
        <w:tc>
          <w:tcPr>
            <w:tcW w:w="27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0EE3EC9" w14:textId="77777777" w:rsidR="00E90E0C" w:rsidRDefault="00000000">
            <w:pPr>
              <w:widowControl w:val="0"/>
              <w:spacing w:before="0" w:after="0"/>
              <w:jc w:val="both"/>
              <w:rPr>
                <w:rFonts w:cs="Times New Roman"/>
                <w:b/>
                <w:szCs w:val="21"/>
                <w:lang w:eastAsia="zh-CN"/>
              </w:rPr>
            </w:pPr>
            <w:r>
              <w:rPr>
                <w:rFonts w:eastAsia="SimSun" w:cs="Times New Roman"/>
                <w:b/>
                <w:kern w:val="2"/>
                <w:sz w:val="21"/>
                <w:lang w:eastAsia="zh-CN" w:bidi="ar"/>
              </w:rPr>
              <w:t>Characters</w:t>
            </w:r>
          </w:p>
        </w:tc>
        <w:tc>
          <w:tcPr>
            <w:tcW w:w="19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EB623D" w14:textId="77777777" w:rsidR="00E90E0C" w:rsidRDefault="00000000">
            <w:pPr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Non-diagnosis delay</w:t>
            </w:r>
          </w:p>
        </w:tc>
        <w:tc>
          <w:tcPr>
            <w:tcW w:w="17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72480FF" w14:textId="77777777" w:rsidR="00E90E0C" w:rsidRDefault="00000000">
            <w:pPr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Diagnosis delay</w:t>
            </w:r>
          </w:p>
        </w:tc>
        <w:tc>
          <w:tcPr>
            <w:tcW w:w="92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759160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1"/>
                <w:szCs w:val="21"/>
                <w:lang w:eastAsia="zh-CN" w:bidi="ar"/>
              </w:rPr>
              <w:sym w:font="Symbol" w:char="0063"/>
            </w:r>
            <w:r>
              <w:rPr>
                <w:rStyle w:val="15"/>
                <w:rFonts w:ascii="Times New Roman" w:hAnsi="Times New Roman" w:cs="Times New Roman" w:hint="default"/>
                <w:b/>
                <w:color w:val="auto"/>
                <w:kern w:val="2"/>
                <w:szCs w:val="21"/>
                <w:vertAlign w:val="superscript"/>
                <w:lang w:eastAsia="zh-CN" w:bidi="ar"/>
              </w:rPr>
              <w:t>2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F56E870" w14:textId="77777777" w:rsidR="00E90E0C" w:rsidRDefault="00000000">
            <w:pPr>
              <w:spacing w:before="0" w:after="0"/>
              <w:jc w:val="center"/>
              <w:textAlignment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eastAsia="SimSun" w:cs="Times New Roman"/>
                <w:b/>
                <w:bCs/>
                <w:i/>
                <w:iCs/>
                <w:sz w:val="21"/>
                <w:lang w:eastAsia="zh-CN" w:bidi="ar"/>
              </w:rPr>
              <w:t>P</w:t>
            </w:r>
            <w:r>
              <w:rPr>
                <w:rFonts w:eastAsia="SimSun" w:cs="Times New Roman"/>
                <w:b/>
                <w:bCs/>
                <w:sz w:val="21"/>
                <w:lang w:eastAsia="zh-CN" w:bidi="ar"/>
              </w:rPr>
              <w:t>-value</w:t>
            </w:r>
          </w:p>
        </w:tc>
      </w:tr>
      <w:tr w:rsidR="00E90E0C" w14:paraId="2FF2A701" w14:textId="77777777">
        <w:tc>
          <w:tcPr>
            <w:tcW w:w="2703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B7A206A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Gender</w:t>
            </w:r>
          </w:p>
        </w:tc>
        <w:tc>
          <w:tcPr>
            <w:tcW w:w="1944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3A70B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0370E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70F25E1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312</w:t>
            </w:r>
          </w:p>
        </w:tc>
        <w:tc>
          <w:tcPr>
            <w:tcW w:w="1003" w:type="dxa"/>
            <w:tcBorders>
              <w:top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2D3262" w14:textId="77777777" w:rsidR="00E90E0C" w:rsidRDefault="00000000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577</w:t>
            </w:r>
          </w:p>
        </w:tc>
      </w:tr>
      <w:tr w:rsidR="00E90E0C" w14:paraId="0295A484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D9D3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male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433B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26,453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67.86%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2032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27,677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67.68%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F9DB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51AE3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3B0BC295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50D5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female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D444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12,528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32.14%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0624E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13,219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32.32%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82B5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497A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2A0C048" w14:textId="77777777">
        <w:trPr>
          <w:trHeight w:val="143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495D6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Age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5060F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66D0D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27272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45.93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D80BD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25920986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D5A0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≦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3B083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2,861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7.34%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74FA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2,775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6.79%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6BC9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EA6C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18C4154A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4279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21-30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03B8D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10,212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26.20%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96CC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10,090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24.67%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E34D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D8781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46FE1FC2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17EE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31-40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EB85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6,356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16.31%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2B99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6,674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16.32%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5F95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A8C1D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08FE9375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152C8C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41-50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AACE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5,929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15.21%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7328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6,611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16.17%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9D8A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A662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0CADF3A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BB18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51-60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5EFC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5,933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15.22%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C11BC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6,481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15.85%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149D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A903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7360722D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280B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≧61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10C1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7,690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19.73%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9310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8,265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20.21%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BE57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ED7F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4DFE865E" w14:textId="77777777">
        <w:trPr>
          <w:trHeight w:val="159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918F7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Ethnicity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F95DF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55332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56E11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4.81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C7843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28</w:t>
            </w:r>
          </w:p>
        </w:tc>
      </w:tr>
      <w:tr w:rsidR="00E90E0C" w14:paraId="1D817D9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5B0CC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han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0C442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38,292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98.23%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E341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40,087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98.02%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09C7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E3EF2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3A201F9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CD69E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minority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21D9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689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1.77%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4FB5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809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1.98%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9EDB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0CA5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5E19838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679FC4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Census register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914D9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17902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9C3A10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12.75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C46B6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2EBCB181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98FF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 xml:space="preserve"> local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48E43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21,799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55.92%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42552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22,356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54.67%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A084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C296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102F156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2632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lang w:eastAsia="zh-CN" w:bidi="ar"/>
              </w:rPr>
              <w:t>migrant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D1A47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17,182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44.08%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9FE51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18,540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45.33%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3839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CC79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1D0C261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12A51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Occupation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11023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4D6BA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E400A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106.43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B8863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2FDA18D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F12CE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unemployment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154BC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20,740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53.21%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BC795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21,959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53.69%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84F5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931D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EA0A546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8B79E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worker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9005D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7,961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20.42%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FD31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9,191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22.47%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1008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D19B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6496BB4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14AD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official staff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00C58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1,933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4.96%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64C5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1,801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4.40%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B33D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0AC93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89A611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B5AC3C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waiter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D5D7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3,728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9.56%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6F4F3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3,312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8.10%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FBE8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D405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019CDD8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C53A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retired staff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1F76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4,619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11.85%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CD3B5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4,633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11.33%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27D7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3958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6814410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2F78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Case detection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C02BC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1BA24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EDABC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369.42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A281B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30CF07BC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CF2C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active 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9A0E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16,636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42.68%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E2F4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20,227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49.46%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29B36F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5529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7A897983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881B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passive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49806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22,345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57.32%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922E0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20,669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50.54%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BDF9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8D7335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4B1948AA" w14:textId="77777777">
        <w:trPr>
          <w:trHeight w:val="90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79ED0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Treatment history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44DBB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6D34F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51F0A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39.76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4BC50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405C09BA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5887D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newly treated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1D80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36,575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93.83%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8B23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37,914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92.71%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91078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99027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ED42A59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DEB1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re-treated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0352F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2,406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6.17%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51A8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2,982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7.29%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76756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43439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68915FBE" w14:textId="77777777">
        <w:trPr>
          <w:trHeight w:val="201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988A7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First sputum smear status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C2CDC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1C49F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0D349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358.65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69B51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770E8FD7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2FCD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A0DB4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26,469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67.90%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CB78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25,148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61.49%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C9FA6E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92AE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00FF4AE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B11B5A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3031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12,512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32.10%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985EE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15,748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38.51%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3E4BC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AE214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2CA27921" w14:textId="77777777">
        <w:trPr>
          <w:trHeight w:val="159"/>
        </w:trPr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A81C4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Bacteriological results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10BC7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DA762" w14:textId="77777777" w:rsidR="00E90E0C" w:rsidRDefault="00E90E0C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B4F7E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187.58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55609" w14:textId="77777777" w:rsidR="00E90E0C" w:rsidRDefault="00000000">
            <w:pPr>
              <w:spacing w:before="0" w:after="0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&lt;</w:t>
            </w: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0.001</w:t>
            </w:r>
          </w:p>
        </w:tc>
      </w:tr>
      <w:tr w:rsidR="00E90E0C" w14:paraId="08CF2483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DA301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negative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34A28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20,342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52.18%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0D6D9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19,359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47.34%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EEF0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532EB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  <w:tr w:rsidR="00E90E0C" w14:paraId="584C7DFF" w14:textId="77777777">
        <w:tc>
          <w:tcPr>
            <w:tcW w:w="2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8767B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positive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60BB2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18,639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47.82%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BA2A7" w14:textId="77777777" w:rsidR="00E90E0C" w:rsidRDefault="00000000">
            <w:pPr>
              <w:spacing w:before="0" w:after="0"/>
              <w:jc w:val="right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21,537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（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52.66%</w:t>
            </w:r>
            <w:r>
              <w:rPr>
                <w:rFonts w:eastAsia="SimSun" w:cs="Times New Roman" w:hint="eastAsia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BA53A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E83A0" w14:textId="77777777" w:rsidR="00E90E0C" w:rsidRDefault="00E90E0C">
            <w:pPr>
              <w:spacing w:before="0" w:after="0"/>
              <w:jc w:val="center"/>
              <w:textAlignment w:val="center"/>
              <w:rPr>
                <w:rFonts w:eastAsia="SimSun" w:cs="Times New Roman"/>
                <w:sz w:val="21"/>
                <w:szCs w:val="21"/>
                <w:lang w:eastAsia="zh-CN" w:bidi="ar"/>
              </w:rPr>
            </w:pPr>
          </w:p>
        </w:tc>
      </w:tr>
    </w:tbl>
    <w:p w14:paraId="098A76A2" w14:textId="77777777" w:rsidR="00E90E0C" w:rsidRDefault="00E90E0C">
      <w:pPr>
        <w:spacing w:before="0" w:after="0"/>
      </w:pPr>
    </w:p>
    <w:sectPr w:rsidR="00E90E0C" w:rsidSect="00605745"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CE24" w14:textId="77777777" w:rsidR="00524643" w:rsidRDefault="00524643">
      <w:pPr>
        <w:spacing w:before="0" w:after="0"/>
      </w:pPr>
      <w:r>
        <w:separator/>
      </w:r>
    </w:p>
  </w:endnote>
  <w:endnote w:type="continuationSeparator" w:id="0">
    <w:p w14:paraId="130944B6" w14:textId="77777777" w:rsidR="00524643" w:rsidRDefault="005246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D844" w14:textId="77777777" w:rsidR="00E90E0C" w:rsidRDefault="00000000">
    <w:pPr>
      <w:pStyle w:val="Footer"/>
      <w:rPr>
        <w:color w:val="C00000"/>
        <w:szCs w:val="24"/>
      </w:rPr>
    </w:pPr>
    <w:r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E631B6" wp14:editId="1C0E0097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5C664C1" w14:textId="77777777" w:rsidR="00E90E0C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631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0AgIAAN8DAAAOAAAAZHJzL2Uyb0RvYy54bWysU9uO2yAQfa/Uf0C8N74k2U2sOKttVqkq&#10;bbeVtv0AjLGNihkKJHb69R2IN5u2b1V5QAzDnJk5c9jcjb0iR2GdBF3SbJZSIjSHWuq2pN++7t+t&#10;KHGe6Zop0KKkJ+Ho3fbtm81gCpFDB6oWliCIdsVgStp5b4okcbwTPXMzMEKjswHbM4+mbZPasgHR&#10;e5XkaXqTDGBrY4EL5/D24eyk24jfNIL7z03jhCeqpFibj7uNexX2ZLthRWuZ6SSfymD/UEXPpMak&#10;F6gH5hk5WPkXVC+5BQeNn3HoE2gayUXsAbvJ0j+6ee6YEbEXJMeZC03u/8Hyp+Oz+WKJH9/DiAOM&#10;TTjzCPy7Ixp2HdOtuLcWhk6wGhNngbJkMK6YQgPVrnABpBo+QY1DZgcPEWhsbB9YwT4JouMAThfS&#10;xegJx8v5zW2ezzNKOPqyRTpfr5YxBytewo11/oOAnoRDSS1ONcKz46PzoRxWvDwJ2RwoWe+lUtGw&#10;bbVTlhwZKmAf14T+2zOlyVDS9TJfRmQNIT6Ko5ceFapkX9JVGtYUrvTEQ2j9TIIfqxFjAh8V1Cdk&#10;xMJZcfhD8NCB/UnJgGorqftxYFZQoj5qZHWdLRZBntFYLG9zNOy1p7r2MM0RqqSekvNx56OkY7/m&#10;Htnfy8jLayVTraiiSNek+CDTazu+ev2X218AAAD//wMAUEsDBBQABgAIAAAAIQAjZ8E+4AAAAAoB&#10;AAAPAAAAZHJzL2Rvd25yZXYueG1sTI/NTsMwEITvSLyDtUjcWsdBLTTEqSoqLhyQKEhwdONNHBH/&#10;yHbT8PYsJ3qb1Yxmv6m3sx3ZhDEN3kkQywIYutbrwfUSPt6fFw/AUlZOq9E7lPCDCbbN9VWtKu3P&#10;7g2nQ+4ZlbhUKQkm51BxnlqDVqWlD+jI63y0KtMZe66jOlO5HXlZFGtu1eDog1EBnwy234eTlfBp&#10;zaD38fWr0+O0f+l2qzDHIOXtzbx7BJZxzv9h+MMndGiI6ehPTic2SliIe9qSSWxKYBRYrcUdsKOE&#10;UogN8KbmlxOaXwAAAP//AwBQSwECLQAUAAYACAAAACEAtoM4kv4AAADhAQAAEwAAAAAAAAAAAAAA&#10;AAAAAAAAW0NvbnRlbnRfVHlwZXNdLnhtbFBLAQItABQABgAIAAAAIQA4/SH/1gAAAJQBAAALAAAA&#10;AAAAAAAAAAAAAC8BAABfcmVscy8ucmVsc1BLAQItABQABgAIAAAAIQBrjhk0AgIAAN8DAAAOAAAA&#10;AAAAAAAAAAAAAC4CAABkcnMvZTJvRG9jLnhtbFBLAQItABQABgAIAAAAIQAjZ8E+4AAAAAoBAAAP&#10;AAAAAAAAAAAAAAAAAFwEAABkcnMvZG93bnJldi54bWxQSwUGAAAAAAQABADzAAAAaQUAAAAA&#10;" stroked="f">
              <v:textbox style="mso-fit-shape-to-text:t">
                <w:txbxContent>
                  <w:p w14:paraId="55C664C1" w14:textId="77777777" w:rsidR="00E90E0C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962DE" wp14:editId="1492B9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9C1E2B" w14:textId="77777777" w:rsidR="00E90E0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14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962DE" id="Text Box 1" o:spid="_x0000_s1027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189C1E2B" w14:textId="77777777" w:rsidR="00E90E0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14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3235" w14:textId="77777777" w:rsidR="00E90E0C" w:rsidRDefault="00000000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1C366" wp14:editId="7F1210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D6D274" w14:textId="77777777" w:rsidR="00E90E0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15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1C36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OHCw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FZ2cp9pCfcRhHQw68Jav&#10;WuxozXx4Yw4Xj0OgmMMrHlIBVoaTRUkD7uff/sd83AdGKelQSBX1P/bMCUrUZ4ObehxPp1F5yZkW&#10;9xN03G1kexsxe/0MqNUxPhvLkxnzgzqb0oH+jppfxqoYYoZj7YqGs/kcBnnjm+FiuUxJqDXLwtps&#10;LI/QkTdvl/uAPCf6I1sDN7i26KDa0gJPLyPK+dZPWdf3u/gFAAD//wMAUEsDBBQABgAIAAAAIQA4&#10;sBLD2QAAAAQBAAAPAAAAZHJzL2Rvd25yZXYueG1sTI/BasMwEETvhf6D2EIvJZHjgFtcr0MJ+Bzi&#10;5AMUa2O7lVbGkmP376v20lwWhhlm3ha7xRpxo9H3jhE26wQEceN0zy3C+VSt3kD4oFgr45gQvsnD&#10;rnx8KFSu3cxHutWhFbGEfa4QuhCGXErfdGSVX7uBOHpXN1oVohxbqUc1x3JrZJokmbSq57jQqYH2&#10;HTVf9WQRXDq/mGO9qfaH+bNKDhOdak+Iz0/LxzuIQEv4D8MvfkSHMjJd3MTaC4MQHwl/N3rp9jUD&#10;cUHI0i3IspD38OUPAAAA//8DAFBLAQItABQABgAIAAAAIQC2gziS/gAAAOEBAAATAAAAAAAAAAAA&#10;AAAAAAAAAABbQ29udGVudF9UeXBlc10ueG1sUEsBAi0AFAAGAAgAAAAhADj9If/WAAAAlAEAAAsA&#10;AAAAAAAAAAAAAAAALwEAAF9yZWxzLy5yZWxzUEsBAi0AFAAGAAgAAAAhADNWw4cLAgAABwQAAA4A&#10;AAAAAAAAAAAAAAAALgIAAGRycy9lMm9Eb2MueG1sUEsBAi0AFAAGAAgAAAAhADiwEsPZAAAABAEA&#10;AA8AAAAAAAAAAAAAAAAAZQQAAGRycy9kb3ducmV2LnhtbFBLBQYAAAAABAAEAPMAAABrBQAAAAA=&#10;" filled="f" stroked="f" strokeweight=".5pt">
              <v:textbox style="mso-fit-shape-to-text:t">
                <w:txbxContent>
                  <w:p w14:paraId="77D6D274" w14:textId="77777777" w:rsidR="00E90E0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15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28F2" w14:textId="77777777" w:rsidR="00524643" w:rsidRDefault="00524643">
      <w:pPr>
        <w:spacing w:before="0" w:after="0"/>
      </w:pPr>
      <w:r>
        <w:separator/>
      </w:r>
    </w:p>
  </w:footnote>
  <w:footnote w:type="continuationSeparator" w:id="0">
    <w:p w14:paraId="4D851035" w14:textId="77777777" w:rsidR="00524643" w:rsidRDefault="005246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5265" w14:textId="77777777" w:rsidR="00E90E0C" w:rsidRDefault="00000000">
    <w:pPr>
      <w:pStyle w:val="Header"/>
    </w:pPr>
    <w:r>
      <w:rPr>
        <w:noProof/>
        <w:color w:val="A6A6A6" w:themeColor="background1" w:themeShade="A6"/>
        <w:lang w:eastAsia="zh-CN"/>
      </w:rPr>
      <w:drawing>
        <wp:inline distT="0" distB="0" distL="0" distR="0" wp14:anchorId="731390AD" wp14:editId="50A2279F">
          <wp:extent cx="1382395" cy="496570"/>
          <wp:effectExtent l="0" t="0" r="8255" b="8255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DB64C5"/>
    <w:rsid w:val="000762EF"/>
    <w:rsid w:val="00524643"/>
    <w:rsid w:val="00605745"/>
    <w:rsid w:val="00E90E0C"/>
    <w:rsid w:val="0FF26293"/>
    <w:rsid w:val="221E07CF"/>
    <w:rsid w:val="24342FE7"/>
    <w:rsid w:val="25DB64C5"/>
    <w:rsid w:val="39D42817"/>
    <w:rsid w:val="46142E4C"/>
    <w:rsid w:val="55806F5C"/>
    <w:rsid w:val="698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351DB"/>
  <w15:docId w15:val="{400E20DB-01C2-4C9B-A6A5-F74D2F0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character" w:customStyle="1" w:styleId="15">
    <w:name w:val="15"/>
    <w:basedOn w:val="DefaultParagraphFont"/>
    <w:qFormat/>
    <w:rPr>
      <w:rFonts w:ascii="SimSun" w:eastAsia="SimSun" w:hAnsi="SimSun" w:cs="SimSun" w:hint="eastAsia"/>
      <w:color w:val="000000"/>
      <w:sz w:val="22"/>
      <w:szCs w:val="22"/>
    </w:rPr>
  </w:style>
  <w:style w:type="character" w:styleId="LineNumber">
    <w:name w:val="line number"/>
    <w:basedOn w:val="DefaultParagraphFont"/>
    <w:rsid w:val="0060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3680</Characters>
  <Application>Microsoft Office Word</Application>
  <DocSecurity>0</DocSecurity>
  <Lines>30</Lines>
  <Paragraphs>8</Paragraphs>
  <ScaleCrop>false</ScaleCrop>
  <Company>Frontiers Media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揭宇</dc:creator>
  <cp:lastModifiedBy>Tom Flint</cp:lastModifiedBy>
  <cp:revision>2</cp:revision>
  <dcterms:created xsi:type="dcterms:W3CDTF">2025-04-13T18:31:00Z</dcterms:created>
  <dcterms:modified xsi:type="dcterms:W3CDTF">2025-05-09T07:46:00Z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587ED5B60A004D91907501BEF4966ECD_13</vt:lpwstr>
  </property>
  <property fmtid="{D5CDD505-2E9C-101B-9397-08002B2CF9AE}" pid="4" name="KSOTemplateDocerSaveRecord">
    <vt:lpwstr>eyJoZGlkIjoiMzEwNTM5NzYwMDRjMzkwZTVkZjY2ODkwMGIxNGU0OTUiLCJ1c2VySWQiOiIyMTExODY2NDYifQ==</vt:lpwstr>
  </property>
</Properties>
</file>