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4B58" w14:textId="77777777" w:rsidR="00AB4935" w:rsidRDefault="00000000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Supplementary Material</w:t>
      </w:r>
    </w:p>
    <w:p w14:paraId="2229553F" w14:textId="77777777" w:rsidR="00AB4935" w:rsidRDefault="00000000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Supplementary Figures </w:t>
      </w:r>
    </w:p>
    <w:p w14:paraId="26B82968" w14:textId="77777777" w:rsidR="00AB4935" w:rsidRDefault="00000000">
      <w:pPr>
        <w:rPr>
          <w:rFonts w:ascii="Times New Roman" w:hAnsi="Times New Roman"/>
          <w:i/>
          <w:iCs/>
          <w:color w:val="000000"/>
          <w:kern w:val="0"/>
        </w:rPr>
      </w:pPr>
      <w:r w:rsidRPr="000B709B">
        <w:rPr>
          <w:rFonts w:ascii="Times New Roman" w:hAnsi="Times New Roman"/>
          <w:b/>
          <w:bCs/>
          <w:color w:val="000000"/>
          <w:kern w:val="0"/>
          <w:szCs w:val="21"/>
        </w:rPr>
        <w:t>Figure</w:t>
      </w:r>
      <w:r w:rsidRPr="000B709B">
        <w:rPr>
          <w:rFonts w:ascii="Times New Roman" w:hAnsi="Times New Roman" w:cs="Times New Roman"/>
          <w:b/>
          <w:bCs/>
          <w:caps/>
          <w:szCs w:val="21"/>
        </w:rPr>
        <w:t xml:space="preserve"> S1: </w:t>
      </w:r>
      <w:r>
        <w:rPr>
          <w:rFonts w:ascii="Times New Roman" w:hAnsi="Times New Roman"/>
          <w:color w:val="000000"/>
          <w:kern w:val="0"/>
        </w:rPr>
        <w:t xml:space="preserve">Phylogenetic </w:t>
      </w:r>
      <w:proofErr w:type="spellStart"/>
      <w:r>
        <w:rPr>
          <w:rFonts w:ascii="Times New Roman" w:hAnsi="Times New Roman"/>
          <w:color w:val="000000"/>
          <w:kern w:val="0"/>
        </w:rPr>
        <w:t>dendogram</w:t>
      </w:r>
      <w:proofErr w:type="spellEnd"/>
      <w:r>
        <w:rPr>
          <w:rFonts w:ascii="Times New Roman" w:hAnsi="Times New Roman"/>
          <w:color w:val="000000"/>
          <w:kern w:val="0"/>
        </w:rPr>
        <w:t xml:space="preserve"> and rep-PCR band pattern for the 100 representative </w:t>
      </w:r>
      <w:r>
        <w:rPr>
          <w:rFonts w:ascii="Times New Roman" w:hAnsi="Times New Roman"/>
          <w:i/>
          <w:iCs/>
          <w:color w:val="000000"/>
          <w:kern w:val="0"/>
        </w:rPr>
        <w:t>Bifidobacterium</w:t>
      </w:r>
      <w:r>
        <w:rPr>
          <w:rFonts w:ascii="Times New Roman" w:hAnsi="Times New Roman"/>
          <w:color w:val="000000"/>
          <w:kern w:val="0"/>
        </w:rPr>
        <w:t xml:space="preserve"> isolates. Percent similarity was calculated using the Pearson correlation coefficient. The clustering was performed using the UPGMA. </w:t>
      </w:r>
      <w:r>
        <w:rPr>
          <w:rFonts w:ascii="Times New Roman" w:hAnsi="Times New Roman" w:hint="eastAsia"/>
          <w:color w:val="000000"/>
          <w:kern w:val="0"/>
        </w:rPr>
        <w:t>（</w:t>
      </w:r>
      <w:r>
        <w:rPr>
          <w:rFonts w:ascii="Times New Roman" w:hAnsi="Times New Roman"/>
          <w:b/>
          <w:bCs/>
          <w:color w:val="000000"/>
          <w:kern w:val="0"/>
        </w:rPr>
        <w:t>A</w:t>
      </w:r>
      <w:r>
        <w:rPr>
          <w:rFonts w:ascii="Times New Roman" w:hAnsi="Times New Roman" w:hint="eastAsia"/>
          <w:color w:val="000000"/>
          <w:kern w:val="0"/>
        </w:rPr>
        <w:t>）</w:t>
      </w:r>
      <w:r>
        <w:rPr>
          <w:rFonts w:ascii="Times New Roman" w:hAnsi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kern w:val="0"/>
        </w:rPr>
        <w:t>B.longum</w:t>
      </w:r>
      <w:proofErr w:type="spellEnd"/>
      <w:r>
        <w:rPr>
          <w:rFonts w:ascii="Times New Roman" w:hAnsi="Times New Roman"/>
          <w:i/>
          <w:iCs/>
          <w:color w:val="000000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>subsp.</w:t>
      </w:r>
      <w:r>
        <w:rPr>
          <w:rFonts w:ascii="Times New Roman" w:hAnsi="Times New Roman"/>
          <w:i/>
          <w:iCs/>
          <w:color w:val="000000"/>
          <w:kern w:val="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kern w:val="0"/>
        </w:rPr>
        <w:t xml:space="preserve">longum </w:t>
      </w:r>
      <w:r>
        <w:rPr>
          <w:rFonts w:ascii="Times New Roman" w:hAnsi="Times New Roman"/>
          <w:color w:val="000000"/>
          <w:kern w:val="0"/>
        </w:rPr>
        <w:t>;</w:t>
      </w:r>
      <w:proofErr w:type="gramEnd"/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Times New Roman" w:hAnsi="Times New Roman" w:hint="eastAsia"/>
          <w:color w:val="000000"/>
          <w:kern w:val="0"/>
        </w:rPr>
        <w:t>（</w:t>
      </w:r>
      <w:r>
        <w:rPr>
          <w:rFonts w:ascii="Times New Roman" w:hAnsi="Times New Roman"/>
          <w:b/>
          <w:bCs/>
          <w:color w:val="000000"/>
          <w:kern w:val="0"/>
        </w:rPr>
        <w:t>B</w:t>
      </w:r>
      <w:r>
        <w:rPr>
          <w:rFonts w:ascii="Times New Roman" w:hAnsi="Times New Roman" w:hint="eastAsia"/>
          <w:color w:val="000000"/>
          <w:kern w:val="0"/>
        </w:rPr>
        <w:t>）</w:t>
      </w:r>
      <w:r>
        <w:rPr>
          <w:rFonts w:ascii="Times New Roman" w:hAnsi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kern w:val="0"/>
        </w:rPr>
        <w:t>B.breve</w:t>
      </w:r>
      <w:proofErr w:type="spellEnd"/>
      <w:r>
        <w:rPr>
          <w:rFonts w:ascii="Times New Roman" w:hAnsi="Times New Roman"/>
          <w:color w:val="000000"/>
          <w:kern w:val="0"/>
        </w:rPr>
        <w:t xml:space="preserve">; </w:t>
      </w:r>
      <w:r>
        <w:rPr>
          <w:rFonts w:ascii="Times New Roman" w:hAnsi="Times New Roman" w:hint="eastAsia"/>
          <w:color w:val="000000"/>
          <w:kern w:val="0"/>
        </w:rPr>
        <w:t>（</w:t>
      </w:r>
      <w:r>
        <w:rPr>
          <w:rFonts w:ascii="Times New Roman" w:hAnsi="Times New Roman"/>
          <w:b/>
          <w:bCs/>
          <w:color w:val="000000"/>
          <w:kern w:val="0"/>
        </w:rPr>
        <w:t>C</w:t>
      </w:r>
      <w:r>
        <w:rPr>
          <w:rFonts w:ascii="Times New Roman" w:hAnsi="Times New Roman" w:hint="eastAsia"/>
          <w:color w:val="000000"/>
          <w:kern w:val="0"/>
        </w:rPr>
        <w:t>）</w:t>
      </w:r>
      <w:r>
        <w:rPr>
          <w:rFonts w:ascii="Times New Roman" w:hAnsi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kern w:val="0"/>
        </w:rPr>
        <w:t>B.animalis</w:t>
      </w:r>
      <w:proofErr w:type="spellEnd"/>
      <w:r>
        <w:rPr>
          <w:rFonts w:ascii="Times New Roman" w:hAnsi="Times New Roman"/>
          <w:i/>
          <w:iCs/>
          <w:color w:val="000000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>subsp.</w:t>
      </w:r>
      <w:r>
        <w:rPr>
          <w:rFonts w:ascii="Times New Roman" w:hAnsi="Times New Roman"/>
          <w:i/>
          <w:iCs/>
          <w:color w:val="000000"/>
          <w:kern w:val="0"/>
        </w:rPr>
        <w:t xml:space="preserve"> lactis.</w:t>
      </w:r>
    </w:p>
    <w:p w14:paraId="1BF6614E" w14:textId="09DCED0A" w:rsidR="00AB4935" w:rsidRDefault="00E97A5F">
      <w:pPr>
        <w:rPr>
          <w:rFonts w:ascii="Times New Roman" w:hAnsi="Times New Roman"/>
          <w:color w:val="000000"/>
          <w:kern w:val="0"/>
        </w:rPr>
      </w:pPr>
      <w:r w:rsidRPr="000B709B">
        <w:rPr>
          <w:rFonts w:ascii="Times New Roman" w:hAnsi="Times New Roman"/>
          <w:b/>
          <w:bCs/>
          <w:color w:val="000000"/>
          <w:kern w:val="0"/>
          <w:szCs w:val="21"/>
        </w:rPr>
        <w:t>Figure S</w:t>
      </w:r>
      <w:r w:rsidRPr="000B709B">
        <w:rPr>
          <w:rFonts w:ascii="Times New Roman" w:hAnsi="Times New Roman" w:hint="eastAsia"/>
          <w:b/>
          <w:bCs/>
          <w:color w:val="000000"/>
          <w:kern w:val="0"/>
          <w:szCs w:val="21"/>
        </w:rPr>
        <w:t>2</w:t>
      </w:r>
      <w:r w:rsidRPr="000B709B">
        <w:rPr>
          <w:rFonts w:ascii="Times New Roman" w:hAnsi="Times New Roman"/>
          <w:b/>
          <w:bCs/>
          <w:color w:val="000000"/>
          <w:kern w:val="0"/>
          <w:szCs w:val="21"/>
        </w:rPr>
        <w:t>:</w:t>
      </w:r>
      <w:r w:rsidR="00E2016C" w:rsidRPr="000B709B">
        <w:rPr>
          <w:sz w:val="18"/>
          <w:szCs w:val="20"/>
        </w:rPr>
        <w:t xml:space="preserve"> </w:t>
      </w:r>
      <w:proofErr w:type="spellStart"/>
      <w:r w:rsidR="00E2016C" w:rsidRPr="00E2016C">
        <w:rPr>
          <w:rFonts w:ascii="Times New Roman" w:hAnsi="Times New Roman"/>
          <w:color w:val="000000"/>
          <w:kern w:val="0"/>
        </w:rPr>
        <w:t>Neighbour</w:t>
      </w:r>
      <w:proofErr w:type="spellEnd"/>
      <w:r w:rsidR="00E2016C" w:rsidRPr="00E2016C">
        <w:rPr>
          <w:rFonts w:ascii="Times New Roman" w:hAnsi="Times New Roman"/>
          <w:color w:val="000000"/>
          <w:kern w:val="0"/>
        </w:rPr>
        <w:t xml:space="preserve"> Joining (</w:t>
      </w:r>
      <w:r w:rsidR="00E2016C">
        <w:rPr>
          <w:rFonts w:ascii="Times New Roman" w:hAnsi="Times New Roman" w:hint="eastAsia"/>
          <w:color w:val="000000"/>
          <w:kern w:val="0"/>
        </w:rPr>
        <w:t>NJ</w:t>
      </w:r>
      <w:r w:rsidR="00E2016C" w:rsidRPr="00E2016C">
        <w:rPr>
          <w:rFonts w:ascii="Times New Roman" w:hAnsi="Times New Roman"/>
          <w:color w:val="000000"/>
          <w:kern w:val="0"/>
        </w:rPr>
        <w:t>) trees of the individual genes (</w:t>
      </w:r>
      <w:proofErr w:type="spellStart"/>
      <w:r w:rsidR="00E2016C" w:rsidRPr="00E2016C">
        <w:rPr>
          <w:rFonts w:ascii="Times New Roman" w:hAnsi="Times New Roman"/>
          <w:i/>
          <w:iCs/>
          <w:color w:val="000000"/>
          <w:kern w:val="0"/>
        </w:rPr>
        <w:t>clpC</w:t>
      </w:r>
      <w:proofErr w:type="spellEnd"/>
      <w:r w:rsidR="00E2016C" w:rsidRPr="00E2016C">
        <w:rPr>
          <w:rFonts w:ascii="Times New Roman" w:hAnsi="Times New Roman" w:hint="eastAsia"/>
          <w:i/>
          <w:iCs/>
          <w:color w:val="000000"/>
          <w:kern w:val="0"/>
        </w:rPr>
        <w:t xml:space="preserve">, </w:t>
      </w:r>
      <w:proofErr w:type="spellStart"/>
      <w:r w:rsidR="00E2016C" w:rsidRPr="00E2016C">
        <w:rPr>
          <w:rFonts w:ascii="Times New Roman" w:hAnsi="Times New Roman"/>
          <w:i/>
          <w:iCs/>
          <w:color w:val="000000"/>
          <w:kern w:val="0"/>
        </w:rPr>
        <w:t>fusA</w:t>
      </w:r>
      <w:proofErr w:type="spellEnd"/>
      <w:r w:rsidR="00E2016C" w:rsidRPr="00E2016C">
        <w:rPr>
          <w:rFonts w:ascii="Times New Roman" w:hAnsi="Times New Roman" w:hint="eastAsia"/>
          <w:i/>
          <w:iCs/>
          <w:color w:val="000000"/>
          <w:kern w:val="0"/>
        </w:rPr>
        <w:t>,</w:t>
      </w:r>
      <w:r w:rsidR="00E2016C" w:rsidRPr="00E2016C">
        <w:rPr>
          <w:rFonts w:ascii="Times New Roman" w:hAnsi="Times New Roman"/>
          <w:i/>
          <w:iCs/>
          <w:color w:val="000000"/>
          <w:kern w:val="0"/>
        </w:rPr>
        <w:t xml:space="preserve"> </w:t>
      </w:r>
      <w:proofErr w:type="spellStart"/>
      <w:r w:rsidR="00E2016C" w:rsidRPr="00E2016C">
        <w:rPr>
          <w:rFonts w:ascii="Times New Roman" w:hAnsi="Times New Roman"/>
          <w:i/>
          <w:iCs/>
          <w:color w:val="000000"/>
          <w:kern w:val="0"/>
        </w:rPr>
        <w:t>gyrB</w:t>
      </w:r>
      <w:proofErr w:type="spellEnd"/>
      <w:r w:rsidR="00E2016C" w:rsidRPr="00E2016C">
        <w:rPr>
          <w:rFonts w:ascii="Times New Roman" w:hAnsi="Times New Roman" w:hint="eastAsia"/>
          <w:i/>
          <w:iCs/>
          <w:color w:val="000000"/>
          <w:kern w:val="0"/>
        </w:rPr>
        <w:t xml:space="preserve">, </w:t>
      </w:r>
      <w:proofErr w:type="spellStart"/>
      <w:r w:rsidR="00E2016C" w:rsidRPr="00E2016C">
        <w:rPr>
          <w:rFonts w:ascii="Times New Roman" w:hAnsi="Times New Roman"/>
          <w:i/>
          <w:iCs/>
          <w:color w:val="000000"/>
          <w:kern w:val="0"/>
        </w:rPr>
        <w:t>ileS</w:t>
      </w:r>
      <w:proofErr w:type="spellEnd"/>
      <w:r w:rsidR="00E2016C" w:rsidRPr="00E2016C">
        <w:rPr>
          <w:rFonts w:ascii="Times New Roman" w:hAnsi="Times New Roman" w:hint="eastAsia"/>
          <w:i/>
          <w:iCs/>
          <w:color w:val="000000"/>
          <w:kern w:val="0"/>
        </w:rPr>
        <w:t xml:space="preserve">, </w:t>
      </w:r>
      <w:proofErr w:type="spellStart"/>
      <w:proofErr w:type="gramStart"/>
      <w:r w:rsidR="00E2016C" w:rsidRPr="00E2016C">
        <w:rPr>
          <w:rFonts w:ascii="Times New Roman" w:hAnsi="Times New Roman"/>
          <w:i/>
          <w:iCs/>
          <w:color w:val="000000"/>
          <w:kern w:val="0"/>
        </w:rPr>
        <w:t>purF</w:t>
      </w:r>
      <w:r w:rsidR="00E2016C" w:rsidRPr="00E2016C">
        <w:rPr>
          <w:rFonts w:ascii="Times New Roman" w:hAnsi="Times New Roman" w:hint="eastAsia"/>
          <w:i/>
          <w:iCs/>
          <w:color w:val="000000"/>
          <w:kern w:val="0"/>
        </w:rPr>
        <w:t>,rplB</w:t>
      </w:r>
      <w:proofErr w:type="spellEnd"/>
      <w:proofErr w:type="gramEnd"/>
      <w:r w:rsidR="00E2016C" w:rsidRPr="00E2016C">
        <w:rPr>
          <w:rFonts w:ascii="Times New Roman" w:hAnsi="Times New Roman" w:hint="eastAsia"/>
          <w:i/>
          <w:iCs/>
          <w:color w:val="000000"/>
          <w:kern w:val="0"/>
        </w:rPr>
        <w:t xml:space="preserve"> </w:t>
      </w:r>
      <w:proofErr w:type="spellStart"/>
      <w:r w:rsidR="00E2016C" w:rsidRPr="00E2016C">
        <w:rPr>
          <w:rFonts w:ascii="Times New Roman" w:hAnsi="Times New Roman" w:hint="eastAsia"/>
          <w:i/>
          <w:iCs/>
          <w:color w:val="000000"/>
          <w:kern w:val="0"/>
        </w:rPr>
        <w:t>rpoB</w:t>
      </w:r>
      <w:proofErr w:type="spellEnd"/>
      <w:r w:rsidR="00E2016C" w:rsidRPr="00E2016C">
        <w:rPr>
          <w:rFonts w:ascii="Times New Roman" w:hAnsi="Times New Roman"/>
          <w:color w:val="000000"/>
          <w:kern w:val="0"/>
        </w:rPr>
        <w:t xml:space="preserve">) were constructed in </w:t>
      </w:r>
      <w:r w:rsidR="00E2016C">
        <w:rPr>
          <w:rFonts w:ascii="Times New Roman" w:hAnsi="Times New Roman" w:hint="eastAsia"/>
          <w:color w:val="000000"/>
          <w:kern w:val="0"/>
        </w:rPr>
        <w:t>MEGA.</w:t>
      </w:r>
    </w:p>
    <w:p w14:paraId="1DE5F481" w14:textId="1BFAAAFB" w:rsidR="000B709B" w:rsidRPr="00E2016C" w:rsidRDefault="000B709B">
      <w:pPr>
        <w:rPr>
          <w:rFonts w:ascii="Times New Roman" w:hAnsi="Times New Roman" w:hint="eastAsia"/>
          <w:color w:val="000000"/>
          <w:kern w:val="0"/>
        </w:rPr>
      </w:pPr>
      <w:r w:rsidRPr="000B709B">
        <w:rPr>
          <w:rFonts w:ascii="Times New Roman" w:hAnsi="Times New Roman"/>
          <w:b/>
          <w:bCs/>
          <w:color w:val="000000"/>
          <w:kern w:val="0"/>
        </w:rPr>
        <w:t>Figure. S</w:t>
      </w:r>
      <w:r w:rsidRPr="000B709B">
        <w:rPr>
          <w:rFonts w:ascii="Times New Roman" w:hAnsi="Times New Roman" w:hint="eastAsia"/>
          <w:b/>
          <w:bCs/>
          <w:color w:val="000000"/>
          <w:kern w:val="0"/>
        </w:rPr>
        <w:t>3</w:t>
      </w:r>
      <w:r w:rsidRPr="000B709B">
        <w:rPr>
          <w:rFonts w:ascii="Times New Roman" w:hAnsi="Times New Roman"/>
          <w:b/>
          <w:bCs/>
          <w:color w:val="000000"/>
          <w:kern w:val="0"/>
        </w:rPr>
        <w:t>:</w:t>
      </w:r>
      <w:r w:rsidRPr="000B709B">
        <w:rPr>
          <w:rFonts w:ascii="Times New Roman" w:hAnsi="Times New Roman"/>
          <w:color w:val="000000"/>
          <w:kern w:val="0"/>
        </w:rPr>
        <w:t xml:space="preserve"> Split-decomposition analysis of individual MLST loci</w:t>
      </w:r>
    </w:p>
    <w:p w14:paraId="55FFAFF3" w14:textId="77777777" w:rsidR="00AB4935" w:rsidRDefault="00000000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Supplementary tables </w:t>
      </w:r>
    </w:p>
    <w:p w14:paraId="4D0DDA1D" w14:textId="77777777" w:rsidR="00AB4935" w:rsidRDefault="00000000">
      <w:pPr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b/>
          <w:bCs/>
          <w:color w:val="000000"/>
          <w:kern w:val="0"/>
        </w:rPr>
        <w:t xml:space="preserve">Table S1: </w:t>
      </w:r>
      <w:r>
        <w:rPr>
          <w:rFonts w:ascii="Times New Roman" w:hAnsi="Times New Roman"/>
          <w:color w:val="000000"/>
          <w:kern w:val="0"/>
        </w:rPr>
        <w:t>Primers for amplification of housekeeping genes</w:t>
      </w:r>
    </w:p>
    <w:p w14:paraId="27756666" w14:textId="77777777" w:rsidR="00AB4935" w:rsidRDefault="00000000">
      <w:pPr>
        <w:widowControl/>
        <w:rPr>
          <w:rFonts w:ascii="Times New Roman" w:eastAsia="TimesNewRomanPS-BoldMT" w:hAnsi="Times New Roman"/>
          <w:color w:val="000000"/>
          <w:kern w:val="0"/>
        </w:rPr>
      </w:pPr>
      <w:r>
        <w:rPr>
          <w:rFonts w:ascii="Times New Roman" w:hAnsi="Times New Roman"/>
          <w:b/>
          <w:bCs/>
          <w:color w:val="000000"/>
          <w:kern w:val="0"/>
        </w:rPr>
        <w:t>Table S2:</w:t>
      </w: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Times New Roman" w:eastAsia="TimesNewRomanPS-BoldMT" w:hAnsi="Times New Roman"/>
          <w:color w:val="000000"/>
          <w:kern w:val="0"/>
        </w:rPr>
        <w:t>Descriptive analysis of allele sequence information and diversity of MLST</w:t>
      </w:r>
    </w:p>
    <w:p w14:paraId="5DE6250E" w14:textId="77777777" w:rsidR="00AB4935" w:rsidRDefault="00000000">
      <w:pPr>
        <w:widowControl/>
        <w:jc w:val="left"/>
        <w:rPr>
          <w:rFonts w:ascii="Times New Roman" w:eastAsia="TimesNewRomanPS-BoldMT" w:hAnsi="Times New Roman"/>
          <w:color w:val="000000"/>
          <w:kern w:val="0"/>
          <w:sz w:val="18"/>
          <w:szCs w:val="18"/>
        </w:rPr>
      </w:pPr>
      <w:r>
        <w:rPr>
          <w:rFonts w:ascii="Times New Roman" w:eastAsia="TimesNewRomanPS-BoldMT" w:hAnsi="Times New Roman"/>
          <w:color w:val="000000"/>
          <w:kern w:val="0"/>
          <w:sz w:val="18"/>
          <w:szCs w:val="18"/>
        </w:rPr>
        <w:t>π, the mean pairwise nucleotide differences per site.</w:t>
      </w:r>
    </w:p>
    <w:p w14:paraId="6128674C" w14:textId="77777777" w:rsidR="00AB4935" w:rsidRDefault="00000000">
      <w:pPr>
        <w:widowControl/>
        <w:jc w:val="left"/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</w:pPr>
      <w:proofErr w:type="spellStart"/>
      <w:r>
        <w:rPr>
          <w:rFonts w:ascii="Times New Roman" w:eastAsia="TimesNewRomanPS-BoldMT" w:hAnsi="Times New Roman"/>
          <w:color w:val="000000"/>
          <w:kern w:val="0"/>
          <w:sz w:val="18"/>
          <w:szCs w:val="18"/>
        </w:rPr>
        <w:t>dN</w:t>
      </w:r>
      <w:proofErr w:type="spellEnd"/>
      <w:r>
        <w:rPr>
          <w:rFonts w:ascii="Times New Roman" w:eastAsia="TimesNewRomanPS-BoldMT" w:hAnsi="Times New Roman"/>
          <w:color w:val="000000"/>
          <w:kern w:val="0"/>
          <w:sz w:val="18"/>
          <w:szCs w:val="18"/>
        </w:rPr>
        <w:t>/</w:t>
      </w:r>
      <w:proofErr w:type="spellStart"/>
      <w:r>
        <w:rPr>
          <w:rFonts w:ascii="Times New Roman" w:eastAsia="TimesNewRomanPS-BoldMT" w:hAnsi="Times New Roman"/>
          <w:color w:val="000000"/>
          <w:kern w:val="0"/>
          <w:sz w:val="18"/>
          <w:szCs w:val="18"/>
        </w:rPr>
        <w:t>dS</w:t>
      </w:r>
      <w:proofErr w:type="spellEnd"/>
      <w:r>
        <w:rPr>
          <w:rFonts w:ascii="Times New Roman" w:eastAsia="TimesNewRomanPS-BoldMT" w:hAnsi="Times New Roman"/>
          <w:color w:val="000000"/>
          <w:kern w:val="0"/>
          <w:sz w:val="18"/>
          <w:szCs w:val="18"/>
        </w:rPr>
        <w:t>, ratio of nonsynonymous to synonymous mutations.</w:t>
      </w:r>
    </w:p>
    <w:p w14:paraId="660FA6F3" w14:textId="77777777" w:rsidR="00AB4935" w:rsidRDefault="00AB4935"/>
    <w:p w14:paraId="0184980A" w14:textId="77777777" w:rsidR="00AB4935" w:rsidRDefault="00AB4935">
      <w:pPr>
        <w:rPr>
          <w:rFonts w:ascii="Times New Roman" w:hAnsi="Times New Roman" w:cs="Times New Roman"/>
          <w:b/>
          <w:bCs/>
          <w:caps/>
        </w:rPr>
      </w:pPr>
    </w:p>
    <w:p w14:paraId="56C9705A" w14:textId="77777777" w:rsidR="00AB4935" w:rsidRDefault="00AB4935">
      <w:pPr>
        <w:rPr>
          <w:rFonts w:ascii="Times New Roman" w:hAnsi="Times New Roman" w:cs="Times New Roman"/>
          <w:b/>
          <w:bCs/>
          <w:smallCaps/>
        </w:rPr>
      </w:pPr>
    </w:p>
    <w:p w14:paraId="08E819CC" w14:textId="77777777" w:rsidR="00AB4935" w:rsidRDefault="00AB4935">
      <w:pPr>
        <w:rPr>
          <w:rFonts w:ascii="Times New Roman" w:hAnsi="Times New Roman" w:cs="Times New Roman"/>
          <w:b/>
          <w:bCs/>
          <w:caps/>
        </w:rPr>
      </w:pPr>
    </w:p>
    <w:sectPr w:rsidR="00AB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A5A2" w14:textId="77777777" w:rsidR="00EB1CCC" w:rsidRDefault="00EB1CCC" w:rsidP="00E97A5F">
      <w:r>
        <w:separator/>
      </w:r>
    </w:p>
  </w:endnote>
  <w:endnote w:type="continuationSeparator" w:id="0">
    <w:p w14:paraId="255B506A" w14:textId="77777777" w:rsidR="00EB1CCC" w:rsidRDefault="00EB1CCC" w:rsidP="00E9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C304" w14:textId="77777777" w:rsidR="00EB1CCC" w:rsidRDefault="00EB1CCC" w:rsidP="00E97A5F">
      <w:r>
        <w:separator/>
      </w:r>
    </w:p>
  </w:footnote>
  <w:footnote w:type="continuationSeparator" w:id="0">
    <w:p w14:paraId="388623CD" w14:textId="77777777" w:rsidR="00EB1CCC" w:rsidRDefault="00EB1CCC" w:rsidP="00E9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zOTFmNWViYzBjMWJjYTVlZjRlZjY3Njk1MTdiMzYifQ=="/>
  </w:docVars>
  <w:rsids>
    <w:rsidRoot w:val="00AE62F5"/>
    <w:rsid w:val="000B709B"/>
    <w:rsid w:val="00370655"/>
    <w:rsid w:val="007E2E5E"/>
    <w:rsid w:val="00937C7E"/>
    <w:rsid w:val="00AB23A9"/>
    <w:rsid w:val="00AB4935"/>
    <w:rsid w:val="00AE62F5"/>
    <w:rsid w:val="00D625C3"/>
    <w:rsid w:val="00D81BA4"/>
    <w:rsid w:val="00E2016C"/>
    <w:rsid w:val="00E97A5F"/>
    <w:rsid w:val="00EB1CCC"/>
    <w:rsid w:val="4C54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DA2CB"/>
  <w15:docId w15:val="{AB06E5FD-7DA8-4624-8A80-71B72AE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A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A5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A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 z</dc:creator>
  <cp:lastModifiedBy>xl z</cp:lastModifiedBy>
  <cp:revision>6</cp:revision>
  <dcterms:created xsi:type="dcterms:W3CDTF">2024-03-10T17:16:00Z</dcterms:created>
  <dcterms:modified xsi:type="dcterms:W3CDTF">2024-03-12T09:21:00Z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28A0054159A2442BB9358975F7F3EF76_12</vt:lpwstr>
  </property>
</Properties>
</file>