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1566ADA6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</w:t>
      </w:r>
      <w:r w:rsidR="000E0249">
        <w:t>l</w:t>
      </w:r>
    </w:p>
    <w:p w14:paraId="07970E94" w14:textId="42E0F961" w:rsidR="00994A3D" w:rsidRDefault="00994A3D" w:rsidP="00B56790">
      <w:pPr>
        <w:pStyle w:val="Ttulo2"/>
        <w:numPr>
          <w:ilvl w:val="0"/>
          <w:numId w:val="20"/>
        </w:numPr>
      </w:pPr>
      <w:r w:rsidRPr="0001436A">
        <w:t>Supplementary</w:t>
      </w:r>
      <w:r w:rsidRPr="001549D3">
        <w:t xml:space="preserve"> Figure</w:t>
      </w:r>
      <w:r w:rsidR="00EC2AEA">
        <w:t>s</w:t>
      </w:r>
    </w:p>
    <w:p w14:paraId="3B7B3500" w14:textId="3BC17E51" w:rsidR="000E0249" w:rsidRDefault="00835EBB" w:rsidP="00835EBB">
      <w:pPr>
        <w:rPr>
          <w:rFonts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9AD5A8" wp14:editId="07600DC8">
                <wp:simplePos x="0" y="0"/>
                <wp:positionH relativeFrom="column">
                  <wp:posOffset>311150</wp:posOffset>
                </wp:positionH>
                <wp:positionV relativeFrom="paragraph">
                  <wp:posOffset>3942080</wp:posOffset>
                </wp:positionV>
                <wp:extent cx="5627370" cy="635"/>
                <wp:effectExtent l="0" t="0" r="0" b="0"/>
                <wp:wrapSquare wrapText="bothSides"/>
                <wp:docPr id="1852068494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3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84B953" w14:textId="5E62A139" w:rsidR="00835EBB" w:rsidRPr="00EB69AA" w:rsidRDefault="00835EBB" w:rsidP="00835EBB">
                            <w:pPr>
                              <w:keepNext/>
                              <w:jc w:val="both"/>
                              <w:rPr>
                                <w:rFonts w:cs="Times New Roman"/>
                                <w:noProof/>
                              </w:rPr>
                            </w:pPr>
                            <w:r w:rsidRPr="0001436A"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Supplementary Figure </w:t>
                            </w:r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1</w:t>
                            </w:r>
                            <w:r w:rsidRPr="0001436A">
                              <w:rPr>
                                <w:rFonts w:cs="Times New Roman"/>
                                <w:b/>
                                <w:szCs w:val="24"/>
                              </w:rPr>
                              <w:t>.</w:t>
                            </w:r>
                            <w:r w:rsidRPr="001549D3"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  <w:r w:rsidRPr="00C05048">
                              <w:rPr>
                                <w:rFonts w:cs="Times New Roman"/>
                                <w:szCs w:val="24"/>
                              </w:rPr>
                              <w:t>Graphical representation of the degree of clinical lameness of horses submitted to experimental induction of transient synovitis for both trials (C and MAXVO). C=control group; MAXVO received meloxicam (</w:t>
                            </w:r>
                            <w:proofErr w:type="spellStart"/>
                            <w:r w:rsidRPr="00C05048">
                              <w:rPr>
                                <w:rFonts w:cs="Times New Roman"/>
                                <w:szCs w:val="24"/>
                              </w:rPr>
                              <w:t>Maxicam</w:t>
                            </w:r>
                            <w:proofErr w:type="spellEnd"/>
                            <w:r w:rsidRPr="00C05048">
                              <w:rPr>
                                <w:rFonts w:cs="Times New Roman"/>
                                <w:szCs w:val="24"/>
                              </w:rPr>
                              <w:t xml:space="preserve"> Gel®), administered orally at 0.6 mg/kg daily 3 days before LPS injection. Synovitis induction by injection of the middle carpal joint with 10 EU LPS occurred at 0h.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9AD5A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4.5pt;margin-top:310.4pt;width:443.1pt;height:.0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" stroked="f">
                <v:textbox style="mso-fit-shape-to-text:t" inset="0,0,0,0">
                  <w:txbxContent>
                    <w:p w14:paraId="7184B953" w14:textId="5E62A139" w:rsidR="00835EBB" w:rsidRPr="00EB69AA" w:rsidRDefault="00835EBB" w:rsidP="00835EBB">
                      <w:pPr>
                        <w:keepNext/>
                        <w:jc w:val="both"/>
                        <w:rPr>
                          <w:rFonts w:cs="Times New Roman"/>
                          <w:noProof/>
                        </w:rPr>
                      </w:pPr>
                      <w:r w:rsidRPr="0001436A">
                        <w:rPr>
                          <w:rFonts w:cs="Times New Roman"/>
                          <w:b/>
                          <w:szCs w:val="24"/>
                        </w:rPr>
                        <w:t xml:space="preserve">Supplementary Figure </w:t>
                      </w:r>
                      <w:r>
                        <w:rPr>
                          <w:rFonts w:cs="Times New Roman"/>
                          <w:b/>
                          <w:szCs w:val="24"/>
                        </w:rPr>
                        <w:t>1</w:t>
                      </w:r>
                      <w:r w:rsidRPr="0001436A">
                        <w:rPr>
                          <w:rFonts w:cs="Times New Roman"/>
                          <w:b/>
                          <w:szCs w:val="24"/>
                        </w:rPr>
                        <w:t>.</w:t>
                      </w:r>
                      <w:r w:rsidRPr="001549D3">
                        <w:rPr>
                          <w:rFonts w:cs="Times New Roman"/>
                          <w:szCs w:val="24"/>
                        </w:rPr>
                        <w:t xml:space="preserve"> </w:t>
                      </w:r>
                      <w:r w:rsidRPr="00C05048">
                        <w:rPr>
                          <w:rFonts w:cs="Times New Roman"/>
                          <w:szCs w:val="24"/>
                        </w:rPr>
                        <w:t>Graphical representation of the degree of clinical lameness of horses submitted to experimental induction of transient synovitis for both trials (C and MAXVO). C=control group; MAXVO received meloxicam (Maxicam Gel®), administered orally at 0.6 mg/kg daily 3 days before LPS injection. Synovitis induction by injection of the middle carpal joint with 10 EU LPS occurred at 0h.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 wp14:anchorId="4843C8E6" wp14:editId="27785C27">
            <wp:simplePos x="0" y="0"/>
            <wp:positionH relativeFrom="column">
              <wp:posOffset>311150</wp:posOffset>
            </wp:positionH>
            <wp:positionV relativeFrom="paragraph">
              <wp:posOffset>135255</wp:posOffset>
            </wp:positionV>
            <wp:extent cx="5627370" cy="3749675"/>
            <wp:effectExtent l="0" t="0" r="0" b="3175"/>
            <wp:wrapSquare wrapText="bothSides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596AE" w14:textId="1D593699" w:rsidR="000E0249" w:rsidRDefault="000E0249" w:rsidP="000E0249">
      <w:pPr>
        <w:pStyle w:val="PargrafodaLista"/>
        <w:keepNext/>
        <w:numPr>
          <w:ilvl w:val="0"/>
          <w:numId w:val="20"/>
        </w:numPr>
        <w:jc w:val="both"/>
        <w:rPr>
          <w:b/>
        </w:rPr>
      </w:pPr>
      <w:r>
        <w:rPr>
          <w:b/>
        </w:rPr>
        <w:t>Supplementary tables</w:t>
      </w:r>
    </w:p>
    <w:p w14:paraId="6C347F9C" w14:textId="77777777" w:rsidR="007578B6" w:rsidRDefault="007578B6" w:rsidP="007578B6">
      <w:pPr>
        <w:pStyle w:val="PargrafodaLista"/>
        <w:keepNext/>
        <w:numPr>
          <w:ilvl w:val="0"/>
          <w:numId w:val="0"/>
        </w:numPr>
        <w:ind w:left="927"/>
        <w:jc w:val="both"/>
        <w:rPr>
          <w:b/>
        </w:rPr>
      </w:pPr>
    </w:p>
    <w:p w14:paraId="60EC03CB" w14:textId="723F54D0" w:rsidR="007578B6" w:rsidRDefault="007578B6" w:rsidP="007578B6">
      <w:pPr>
        <w:pStyle w:val="PargrafodaLista"/>
        <w:keepNext/>
        <w:numPr>
          <w:ilvl w:val="0"/>
          <w:numId w:val="0"/>
        </w:numPr>
        <w:ind w:left="927"/>
        <w:jc w:val="both"/>
        <w:rPr>
          <w:bCs/>
        </w:rPr>
        <w:sectPr w:rsidR="007578B6" w:rsidSect="001E40FE">
          <w:headerReference w:type="even" r:id="rId13"/>
          <w:footerReference w:type="even" r:id="rId14"/>
          <w:footerReference w:type="default" r:id="rId15"/>
          <w:headerReference w:type="first" r:id="rId16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7578B6">
        <w:rPr>
          <w:b/>
        </w:rPr>
        <w:t xml:space="preserve">Supplementary Table 1. </w:t>
      </w:r>
      <w:r w:rsidRPr="007578B6">
        <w:rPr>
          <w:bCs/>
        </w:rPr>
        <w:t xml:space="preserve">Means ± standard </w:t>
      </w:r>
      <w:r w:rsidR="00F717F0">
        <w:rPr>
          <w:bCs/>
        </w:rPr>
        <w:t>deviation</w:t>
      </w:r>
      <w:r w:rsidRPr="007578B6">
        <w:rPr>
          <w:bCs/>
        </w:rPr>
        <w:t xml:space="preserve"> of </w:t>
      </w:r>
      <w:r w:rsidR="00811715">
        <w:rPr>
          <w:bCs/>
        </w:rPr>
        <w:t xml:space="preserve">average </w:t>
      </w:r>
      <w:r w:rsidRPr="007578B6">
        <w:rPr>
          <w:bCs/>
        </w:rPr>
        <w:t>cutaneous temperature of the medi</w:t>
      </w:r>
      <w:r w:rsidR="0030412E">
        <w:rPr>
          <w:bCs/>
        </w:rPr>
        <w:t>o</w:t>
      </w:r>
      <w:r w:rsidRPr="007578B6">
        <w:rPr>
          <w:bCs/>
        </w:rPr>
        <w:t>lateral (ML)</w:t>
      </w:r>
      <w:r w:rsidR="00F717F0">
        <w:rPr>
          <w:bCs/>
        </w:rPr>
        <w:t>,</w:t>
      </w:r>
      <w:r w:rsidRPr="007578B6">
        <w:rPr>
          <w:bCs/>
        </w:rPr>
        <w:t xml:space="preserve"> later</w:t>
      </w:r>
      <w:r w:rsidR="00FE6EF6">
        <w:rPr>
          <w:bCs/>
        </w:rPr>
        <w:t>o</w:t>
      </w:r>
      <w:r w:rsidRPr="007578B6">
        <w:rPr>
          <w:bCs/>
        </w:rPr>
        <w:t>medial (LM)</w:t>
      </w:r>
      <w:r w:rsidR="00F717F0">
        <w:rPr>
          <w:bCs/>
        </w:rPr>
        <w:t>,</w:t>
      </w:r>
      <w:r w:rsidRPr="007578B6">
        <w:rPr>
          <w:bCs/>
        </w:rPr>
        <w:t xml:space="preserve"> </w:t>
      </w:r>
      <w:proofErr w:type="spellStart"/>
      <w:r w:rsidRPr="007578B6">
        <w:rPr>
          <w:bCs/>
        </w:rPr>
        <w:t>dors</w:t>
      </w:r>
      <w:r w:rsidR="00FE6EF6">
        <w:rPr>
          <w:bCs/>
        </w:rPr>
        <w:t>o</w:t>
      </w:r>
      <w:r w:rsidRPr="007578B6">
        <w:rPr>
          <w:bCs/>
        </w:rPr>
        <w:t>palmar</w:t>
      </w:r>
      <w:proofErr w:type="spellEnd"/>
      <w:r w:rsidRPr="007578B6">
        <w:rPr>
          <w:bCs/>
        </w:rPr>
        <w:t xml:space="preserve"> (DP) and </w:t>
      </w:r>
      <w:proofErr w:type="spellStart"/>
      <w:r w:rsidRPr="007578B6">
        <w:rPr>
          <w:bCs/>
        </w:rPr>
        <w:t>palmar</w:t>
      </w:r>
      <w:r w:rsidR="00FE6EF6">
        <w:rPr>
          <w:bCs/>
        </w:rPr>
        <w:t>o</w:t>
      </w:r>
      <w:r w:rsidRPr="007578B6">
        <w:rPr>
          <w:bCs/>
        </w:rPr>
        <w:t>dorsal</w:t>
      </w:r>
      <w:proofErr w:type="spellEnd"/>
      <w:r w:rsidRPr="007578B6">
        <w:rPr>
          <w:bCs/>
        </w:rPr>
        <w:t xml:space="preserve"> (PD) view</w:t>
      </w:r>
      <w:r w:rsidR="00D7708E">
        <w:rPr>
          <w:bCs/>
        </w:rPr>
        <w:t>s</w:t>
      </w:r>
      <w:r w:rsidRPr="007578B6">
        <w:rPr>
          <w:bCs/>
        </w:rPr>
        <w:t xml:space="preserve"> of the carpal joint of horses submitted to experimental induction of transient synovitis for both trials (C and MAXVO). C=control group; MAXVO received meloxicam (</w:t>
      </w:r>
      <w:proofErr w:type="spellStart"/>
      <w:r w:rsidRPr="007578B6">
        <w:rPr>
          <w:bCs/>
        </w:rPr>
        <w:t>Maxicam</w:t>
      </w:r>
      <w:proofErr w:type="spellEnd"/>
      <w:r w:rsidRPr="007578B6">
        <w:rPr>
          <w:bCs/>
        </w:rPr>
        <w:t xml:space="preserve"> Gel®)</w:t>
      </w:r>
      <w:r w:rsidR="00D01D3B">
        <w:rPr>
          <w:bCs/>
        </w:rPr>
        <w:t>,</w:t>
      </w:r>
      <w:r w:rsidRPr="007578B6">
        <w:rPr>
          <w:bCs/>
        </w:rPr>
        <w:t xml:space="preserve"> administered orally at 0.6 mg/kg daily 3 days before LPS injection; CL=contralateral limbs (negative control). Synovitis induction by injection of the middle carpal joint with 10 EU LPS occurred at 0h.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3"/>
        <w:gridCol w:w="1354"/>
        <w:gridCol w:w="1390"/>
        <w:gridCol w:w="1350"/>
        <w:gridCol w:w="1350"/>
        <w:gridCol w:w="1350"/>
        <w:gridCol w:w="1351"/>
        <w:gridCol w:w="1352"/>
        <w:gridCol w:w="1352"/>
        <w:gridCol w:w="1352"/>
      </w:tblGrid>
      <w:tr w:rsidR="00A757EA" w:rsidRPr="0075267E" w14:paraId="7B8538CB" w14:textId="77777777" w:rsidTr="007E6983"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53166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lastRenderedPageBreak/>
              <w:t>Variable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04CACE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Groups</w:t>
            </w:r>
          </w:p>
        </w:tc>
        <w:tc>
          <w:tcPr>
            <w:tcW w:w="10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E515E0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Assessment times (hours)</w:t>
            </w:r>
          </w:p>
        </w:tc>
      </w:tr>
      <w:tr w:rsidR="006D6983" w:rsidRPr="0075267E" w14:paraId="1A537A91" w14:textId="77777777" w:rsidTr="007E6983"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0BEDB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69BD2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948CF9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F10373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E2833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F8E2B4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1DD362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430EB8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98AAEB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1DFCC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48</w:t>
            </w:r>
          </w:p>
        </w:tc>
      </w:tr>
      <w:tr w:rsidR="006D6983" w:rsidRPr="0075267E" w14:paraId="78F3B1A5" w14:textId="77777777" w:rsidTr="007E6983"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91BDE8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ML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2F2DB8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F9CDC6" w14:textId="57E64600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2±</w:t>
            </w:r>
            <w:r w:rsidR="00D10D9D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D10D9D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580E47" w14:textId="449A435A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7±</w:t>
            </w:r>
            <w:r w:rsidR="004D269F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4D269F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28A277" w14:textId="70DE4367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8±0</w:t>
            </w:r>
            <w:r w:rsidR="00F933DB">
              <w:rPr>
                <w:rFonts w:cs="Times New Roman"/>
                <w:szCs w:val="24"/>
              </w:rPr>
              <w:t>.</w:t>
            </w:r>
            <w:r w:rsidR="004D269F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EDA5EA" w14:textId="0D7F3196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7±0</w:t>
            </w:r>
            <w:r w:rsidR="00F933DB">
              <w:rPr>
                <w:rFonts w:cs="Times New Roman"/>
                <w:szCs w:val="24"/>
              </w:rPr>
              <w:t>.</w:t>
            </w:r>
            <w:r w:rsidR="004D269F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02F76C" w14:textId="5650A4E0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2±</w:t>
            </w:r>
            <w:r w:rsidR="004D269F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4D269F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DAB5EA" w14:textId="7F1A2691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7±</w:t>
            </w:r>
            <w:r w:rsidR="004D269F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4D269F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19704" w14:textId="6926C0B4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="004D269F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</w:t>
            </w:r>
            <w:r w:rsidR="004D269F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4D269F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B5975" w14:textId="46471AB4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2±</w:t>
            </w:r>
            <w:r w:rsidR="00AC1D44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AC1D44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</w:tr>
      <w:tr w:rsidR="006D6983" w:rsidRPr="0075267E" w14:paraId="02EE7B53" w14:textId="77777777" w:rsidTr="007E6983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30678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C096E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MAXVO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280A6" w14:textId="77DA8467" w:rsidR="0064360D" w:rsidRPr="0075267E" w:rsidRDefault="00AC1D44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</w:t>
            </w:r>
            <w:r w:rsidR="0064360D" w:rsidRPr="0075267E">
              <w:rPr>
                <w:rFonts w:cs="Times New Roman"/>
                <w:szCs w:val="24"/>
              </w:rPr>
              <w:t>±</w:t>
            </w:r>
            <w:r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</w:t>
            </w:r>
            <w:r w:rsidR="0064360D"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E4948" w14:textId="5F7074A3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5±</w:t>
            </w:r>
            <w:r w:rsidR="00AC1D44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AC1D44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E2074" w14:textId="5A8EF166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7±2</w:t>
            </w:r>
            <w:r w:rsidR="00F933DB">
              <w:rPr>
                <w:rFonts w:cs="Times New Roman"/>
                <w:szCs w:val="24"/>
              </w:rPr>
              <w:t>.</w:t>
            </w:r>
            <w:r w:rsidR="00AC1D44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FDF0D" w14:textId="77D743B2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9±</w:t>
            </w:r>
            <w:r w:rsidR="00AC1D44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AC1D44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CD88D" w14:textId="330D13C7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2±</w:t>
            </w:r>
            <w:r w:rsidR="00506187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506187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C8977" w14:textId="69D63A9E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506187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506187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</w:t>
            </w:r>
            <w:r w:rsidR="00506187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506187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277F7" w14:textId="4BF3FC93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7±</w:t>
            </w:r>
            <w:r w:rsidR="00506187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506187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1217C" w14:textId="15C11930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8±</w:t>
            </w:r>
            <w:r w:rsidR="00506187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506187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6D6983" w:rsidRPr="0075267E" w14:paraId="610A85A5" w14:textId="77777777" w:rsidTr="007E6983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DDA80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40E95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04FCE" w14:textId="36A4761D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="00506187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</w:rPr>
              <w:t>±</w:t>
            </w:r>
            <w:r w:rsidR="00506187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506187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27E56" w14:textId="0246F926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4±</w:t>
            </w:r>
            <w:r w:rsidR="00C91D32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55D52" w14:textId="4BB2FA7E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C91D32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C91D32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</w:t>
            </w:r>
            <w:r w:rsidR="00C91D32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C91D32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CF7C" w14:textId="53884195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3±0</w:t>
            </w:r>
            <w:r w:rsidR="00F933DB">
              <w:rPr>
                <w:rFonts w:cs="Times New Roman"/>
                <w:szCs w:val="24"/>
              </w:rPr>
              <w:t>.</w:t>
            </w:r>
            <w:r w:rsidR="00C91D32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98BF8" w14:textId="0E98FA98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="00C91D32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</w:rPr>
              <w:t>±</w:t>
            </w:r>
            <w:r w:rsidR="00C91D32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C91D32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B88F7" w14:textId="49AB1A86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0±</w:t>
            </w:r>
            <w:r w:rsidR="00A757EA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A757EA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2420C" w14:textId="67A07272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="00A757EA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</w:rPr>
              <w:t>±</w:t>
            </w:r>
            <w:r w:rsidR="00A757EA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A757EA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CA9C9" w14:textId="01F342BE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8±</w:t>
            </w:r>
            <w:r w:rsidR="00A757EA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A757EA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6D6983" w:rsidRPr="0075267E" w14:paraId="2EC0E13A" w14:textId="77777777" w:rsidTr="007E6983"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EE12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LM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B0E4B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02080" w14:textId="3505D194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9±</w:t>
            </w:r>
            <w:r w:rsidR="00B228D5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B228D5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B8C65" w14:textId="359D5DDB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0±</w:t>
            </w:r>
            <w:r w:rsidR="007D4212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7D4212" w:rsidRPr="0075267E">
              <w:rPr>
                <w:rFonts w:cs="Times New Roman"/>
                <w:szCs w:val="24"/>
              </w:rPr>
              <w:t>1</w:t>
            </w:r>
            <w:r w:rsidR="00F0515F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5B385" w14:textId="74D064D5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9±0</w:t>
            </w:r>
            <w:r w:rsidR="00F933DB">
              <w:rPr>
                <w:rFonts w:cs="Times New Roman"/>
                <w:szCs w:val="24"/>
              </w:rPr>
              <w:t>.</w:t>
            </w:r>
            <w:r w:rsidR="00AA772B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4AAF8" w14:textId="1463C870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34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1±0</w:t>
            </w:r>
            <w:r w:rsidR="00F933DB">
              <w:rPr>
                <w:rFonts w:cs="Times New Roman"/>
                <w:szCs w:val="24"/>
              </w:rPr>
              <w:t>.</w:t>
            </w:r>
            <w:r w:rsidR="00AA772B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FA1AA" w14:textId="50E0EDC4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5±</w:t>
            </w:r>
            <w:r w:rsidR="00AA772B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9F217" w14:textId="0D8AF5EE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1±</w:t>
            </w:r>
            <w:r w:rsidR="00DC1295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93572" w14:textId="2961523C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6±</w:t>
            </w:r>
            <w:r w:rsidR="00DC1295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42F21" w14:textId="7CC784A1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="00DC1295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</w:t>
            </w:r>
            <w:r w:rsidR="00DC1295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DC1295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6D6983" w:rsidRPr="0075267E" w14:paraId="02266E74" w14:textId="77777777" w:rsidTr="007E6983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D388D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F41D5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MAXVO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D3C3A" w14:textId="0FC96B96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2±</w:t>
            </w:r>
            <w:r w:rsidR="004B14DD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4B14DD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C7195" w14:textId="1A0372C5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9±</w:t>
            </w:r>
            <w:r w:rsidR="004B14DD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4B14DD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E4C5B" w14:textId="20897038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4±</w:t>
            </w:r>
            <w:r w:rsidR="004B14DD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4B14DD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3EFC4" w14:textId="4EBCE428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4±</w:t>
            </w:r>
            <w:r w:rsidR="004B14DD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1E83A" w14:textId="615B2425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5±</w:t>
            </w:r>
            <w:r w:rsidR="008B1527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8B1527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6D17C" w14:textId="403B8C70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="008B1527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8B1527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F68C5" w14:textId="25F47ADB" w:rsidR="0064360D" w:rsidRPr="0075267E" w:rsidRDefault="008B1527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</w:t>
            </w:r>
            <w:r w:rsidR="0064360D" w:rsidRPr="0075267E">
              <w:rPr>
                <w:rFonts w:cs="Times New Roman"/>
                <w:szCs w:val="24"/>
              </w:rPr>
              <w:t>±</w:t>
            </w:r>
            <w:r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64360D" w:rsidRPr="0075267E">
              <w:rPr>
                <w:rFonts w:cs="Times New Roman"/>
                <w:szCs w:val="24"/>
              </w:rPr>
              <w:t>5</w:t>
            </w:r>
            <w:r w:rsidR="00643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34EE5" w14:textId="30D836DF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="006D6983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</w:t>
            </w:r>
            <w:r w:rsidR="006D6983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6D6983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6D6983" w:rsidRPr="0075267E" w14:paraId="6E4C8DCD" w14:textId="77777777" w:rsidTr="007E6983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801A7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42F47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66578" w14:textId="771D48A3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="006D6983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</w:rPr>
              <w:t>±</w:t>
            </w:r>
            <w:r w:rsidR="006D6983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6D6983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FB304" w14:textId="3689E7C5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4±</w:t>
            </w:r>
            <w:r w:rsidR="006D6983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6D6983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CF3495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37532" w14:textId="6E4680A5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="006D6983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6D13F9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3E9B6" w14:textId="1E8326E1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3±</w:t>
            </w:r>
            <w:r w:rsidR="006D13F9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6D13F9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9D058" w14:textId="1C60D28B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="006D13F9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</w:rPr>
              <w:t>±</w:t>
            </w:r>
            <w:r w:rsidR="006D13F9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6D13F9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CF3495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AA904" w14:textId="0AA1A264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="006D13F9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</w:rPr>
              <w:t>±</w:t>
            </w:r>
            <w:r w:rsidR="002E1A47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2F19D" w14:textId="5D386AA1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27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3±</w:t>
            </w:r>
            <w:r w:rsidR="002E1A47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2E1A47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C1B35" w14:textId="36F9820E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2E1A47" w:rsidRPr="0075267E">
              <w:rPr>
                <w:rFonts w:cs="Times New Roman"/>
                <w:szCs w:val="24"/>
              </w:rPr>
              <w:t>9</w:t>
            </w:r>
            <w:r w:rsidR="00F933DB">
              <w:rPr>
                <w:rFonts w:cs="Times New Roman"/>
                <w:szCs w:val="24"/>
              </w:rPr>
              <w:t>.</w:t>
            </w:r>
            <w:r w:rsidR="002E1A47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</w:t>
            </w:r>
            <w:r w:rsidR="002E1A47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2E1A47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6D6983" w:rsidRPr="0075267E" w14:paraId="54D1E1BD" w14:textId="77777777" w:rsidTr="007E6983"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8F19B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DP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96BCC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95C8E" w14:textId="1BF5289F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9±</w:t>
            </w:r>
            <w:r w:rsidR="00AF6F54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AF6F54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09F8F" w14:textId="2D23A7AF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6±</w:t>
            </w:r>
            <w:r w:rsidR="00626D71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626D71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600F9" w14:textId="59A63B7C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6±0</w:t>
            </w:r>
            <w:r w:rsidR="00F933DB">
              <w:rPr>
                <w:rFonts w:cs="Times New Roman"/>
                <w:szCs w:val="24"/>
              </w:rPr>
              <w:t>.</w:t>
            </w:r>
            <w:r w:rsidR="00B45475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02A00" w14:textId="77AA0979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6±0</w:t>
            </w:r>
            <w:r w:rsidR="00F933DB">
              <w:rPr>
                <w:rFonts w:cs="Times New Roman"/>
                <w:szCs w:val="24"/>
              </w:rPr>
              <w:t>.</w:t>
            </w:r>
            <w:r w:rsidR="00B45475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7F7CC" w14:textId="11A1EB9E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9±</w:t>
            </w:r>
            <w:r w:rsidR="00B45475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B45475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A36FC" w14:textId="77BA7147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B45475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B45475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</w:t>
            </w:r>
            <w:r w:rsidR="002828B4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2828B4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C2E46" w14:textId="34F0C237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0±0</w:t>
            </w:r>
            <w:r w:rsidR="00F933DB">
              <w:rPr>
                <w:rFonts w:cs="Times New Roman"/>
                <w:szCs w:val="24"/>
              </w:rPr>
              <w:t>.</w:t>
            </w:r>
            <w:r w:rsidR="002828B4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80D46" w14:textId="0A885C38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2±</w:t>
            </w:r>
            <w:r w:rsidR="002828B4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2828B4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6D6983" w:rsidRPr="0075267E" w14:paraId="1F2CD42E" w14:textId="77777777" w:rsidTr="007E6983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DE90D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265F4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MAXVO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DE708" w14:textId="14061420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8±</w:t>
            </w:r>
            <w:r w:rsidR="000B5CC1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0B5CC1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4E9E2" w14:textId="368AF1C8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6±</w:t>
            </w:r>
            <w:r w:rsidR="000B5CC1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0B5CC1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D6F73" w14:textId="5F7A2213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0B5CC1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0B5CC1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</w:t>
            </w:r>
            <w:r w:rsidR="00F27019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F27019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95B6F" w14:textId="011A3785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0±</w:t>
            </w:r>
            <w:r w:rsidR="00F27019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F27019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55DD5" w14:textId="158B88DA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4±</w:t>
            </w:r>
            <w:r w:rsidR="00F27019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F27019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D8A2D" w14:textId="764BFA81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2±</w:t>
            </w:r>
            <w:r w:rsidR="00F27019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F27019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AAA01" w14:textId="4960CF9B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0±</w:t>
            </w:r>
            <w:r w:rsidR="00271311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271311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B10B" w14:textId="7612A39E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0±</w:t>
            </w:r>
            <w:r w:rsidR="00271311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271311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6D6983" w:rsidRPr="0075267E" w14:paraId="44F8915F" w14:textId="77777777" w:rsidTr="007E6983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4B2BE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9E82F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D1FA7" w14:textId="6B0DB3DF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="00271311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</w:rPr>
              <w:t>±</w:t>
            </w:r>
            <w:r w:rsidR="00271311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271311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41592" w14:textId="4E83943E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="00352DAE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</w:rPr>
              <w:t>±</w:t>
            </w:r>
            <w:r w:rsidR="00352DAE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352DAE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1B043F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C5BF3" w14:textId="36045FD6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352DAE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352DAE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352DAE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07848" w14:textId="2E25C336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1±</w:t>
            </w:r>
            <w:r w:rsidR="00352DAE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352DAE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3376D" w14:textId="2F62A96D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="00B767C6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</w:t>
            </w:r>
            <w:r w:rsidR="00B767C6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B767C6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1B043F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21F32" w14:textId="3A99DDB2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="00B767C6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</w:rPr>
              <w:t>±</w:t>
            </w:r>
            <w:r w:rsidR="00B767C6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3AFC2" w14:textId="58B6AE48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B767C6" w:rsidRPr="0075267E">
              <w:rPr>
                <w:rFonts w:cs="Times New Roman"/>
                <w:szCs w:val="24"/>
              </w:rPr>
              <w:t>7</w:t>
            </w:r>
            <w:r w:rsidR="00F933DB">
              <w:rPr>
                <w:rFonts w:cs="Times New Roman"/>
                <w:szCs w:val="24"/>
              </w:rPr>
              <w:t>.</w:t>
            </w:r>
            <w:r w:rsidR="00B767C6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</w:rPr>
              <w:t>±</w:t>
            </w:r>
            <w:r w:rsidR="00B767C6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B767C6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A8336" w14:textId="17908D11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2±</w:t>
            </w:r>
            <w:r w:rsidR="00722F32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722F32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6D6983" w:rsidRPr="0075267E" w14:paraId="0B5B57E4" w14:textId="77777777" w:rsidTr="007E6983"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D2CA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PD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C4ABA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603" w14:textId="501D618E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="00CC01BA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</w:rPr>
              <w:t>±</w:t>
            </w:r>
            <w:r w:rsidR="00CC01BA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CC01BA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6E621" w14:textId="74847AF4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746321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746321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</w:t>
            </w:r>
            <w:r w:rsidR="00746321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746321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74F30" w14:textId="1021CCF5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6±0</w:t>
            </w:r>
            <w:r w:rsidR="00F933DB">
              <w:rPr>
                <w:rFonts w:cs="Times New Roman"/>
                <w:szCs w:val="24"/>
              </w:rPr>
              <w:t>.</w:t>
            </w:r>
            <w:r w:rsidR="00746321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5BE0E" w14:textId="1E4510B0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4±</w:t>
            </w:r>
            <w:r w:rsidR="00746321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746321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8DBDB" w14:textId="6FA9B57B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33</w:t>
            </w:r>
            <w:r w:rsidR="00F933DB">
              <w:rPr>
                <w:rFonts w:cs="Times New Roman"/>
                <w:szCs w:val="24"/>
              </w:rPr>
              <w:t>.</w:t>
            </w:r>
            <w:r w:rsidR="00746321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</w:rPr>
              <w:t>±0</w:t>
            </w:r>
            <w:r w:rsidR="00F933DB">
              <w:rPr>
                <w:rFonts w:cs="Times New Roman"/>
                <w:szCs w:val="24"/>
              </w:rPr>
              <w:t>.</w:t>
            </w:r>
            <w:r w:rsidR="00746321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71FF2" w14:textId="59B79EDE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3±</w:t>
            </w:r>
            <w:r w:rsidR="00746321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746321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17A61" w14:textId="1DCB765C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9±0</w:t>
            </w:r>
            <w:r w:rsidR="00F933DB">
              <w:rPr>
                <w:rFonts w:cs="Times New Roman"/>
                <w:szCs w:val="24"/>
              </w:rPr>
              <w:t>.</w:t>
            </w:r>
            <w:r w:rsidR="008967FE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0B1A1" w14:textId="2DE78994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4±</w:t>
            </w:r>
            <w:r w:rsidR="008967FE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6D6983" w:rsidRPr="0075267E" w14:paraId="7130919B" w14:textId="77777777" w:rsidTr="007E6983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7769B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DFBAA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MAXVO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7D0D" w14:textId="269A3D81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7±</w:t>
            </w:r>
            <w:r w:rsidR="008967FE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8967FE" w:rsidRPr="0075267E">
              <w:rPr>
                <w:rFonts w:cs="Times New Roman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642D3" w14:textId="0CD2D159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3±</w:t>
            </w:r>
            <w:r w:rsidR="008967FE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8967FE" w:rsidRPr="0075267E">
              <w:rPr>
                <w:rFonts w:cs="Times New Roman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E7018" w14:textId="5977A546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8±</w:t>
            </w:r>
            <w:r w:rsidR="008967FE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8967FE" w:rsidRPr="0075267E">
              <w:rPr>
                <w:rFonts w:cs="Times New Roman"/>
                <w:szCs w:val="24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F2196" w14:textId="64A86142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="008967FE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</w:rPr>
              <w:t>±</w:t>
            </w:r>
            <w:r w:rsidR="008967FE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8967FE" w:rsidRPr="0075267E">
              <w:rPr>
                <w:rFonts w:cs="Times New Roman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83B4D" w14:textId="308BAC3A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1±</w:t>
            </w:r>
            <w:r w:rsidR="008967FE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137F2F" w:rsidRPr="0075267E">
              <w:rPr>
                <w:rFonts w:cs="Times New Roman"/>
                <w:szCs w:val="24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7E193" w14:textId="1160882F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6±</w:t>
            </w:r>
            <w:r w:rsidR="00137F2F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137F2F" w:rsidRPr="0075267E">
              <w:rPr>
                <w:rFonts w:cs="Times New Roman"/>
                <w:szCs w:val="24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58DC2" w14:textId="19A666C1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4±</w:t>
            </w:r>
            <w:r w:rsidR="00137F2F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137F2F" w:rsidRPr="0075267E">
              <w:rPr>
                <w:rFonts w:cs="Times New Roman"/>
                <w:szCs w:val="24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C1EA5" w14:textId="5F613B33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137F2F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0±</w:t>
            </w:r>
            <w:r w:rsidR="00137F2F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137F2F" w:rsidRPr="0075267E">
              <w:rPr>
                <w:rFonts w:cs="Times New Roman"/>
                <w:szCs w:val="24"/>
              </w:rPr>
              <w:t>7</w:t>
            </w:r>
          </w:p>
        </w:tc>
      </w:tr>
      <w:tr w:rsidR="006D6983" w:rsidRPr="0075267E" w14:paraId="3D912DF2" w14:textId="77777777" w:rsidTr="007E6983"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4ED633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7C5C23" w14:textId="77777777" w:rsidR="0064360D" w:rsidRPr="0075267E" w:rsidRDefault="0064360D" w:rsidP="007E6983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E77D10" w14:textId="2BEA2C69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="00137F2F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</w:rPr>
              <w:t>±</w:t>
            </w:r>
            <w:r w:rsidR="00137F2F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137F2F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B59A31" w14:textId="4387874B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="00137F2F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</w:rPr>
              <w:t>±0</w:t>
            </w:r>
            <w:r w:rsidR="00F933DB">
              <w:rPr>
                <w:rFonts w:cs="Times New Roman"/>
                <w:szCs w:val="24"/>
              </w:rPr>
              <w:t>.</w:t>
            </w:r>
            <w:r w:rsidR="00137F2F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9194D" w14:textId="6500E89C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="00485B43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</w:rPr>
              <w:t>±</w:t>
            </w:r>
            <w:r w:rsidR="00485B43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485B43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7C6E19" w14:textId="267C342E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1±</w:t>
            </w:r>
            <w:r w:rsidR="00485B43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485B43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887BA" w14:textId="52B56146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="00485B43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</w:t>
            </w:r>
            <w:r w:rsidR="00485B43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485B43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9BD1D3" w14:textId="3FF795F6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9±</w:t>
            </w:r>
            <w:r w:rsidR="00811715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CD4AAA" w14:textId="54CA96FE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7±</w:t>
            </w:r>
            <w:r w:rsidR="00811715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811715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652BF" w14:textId="0F7014C3" w:rsidR="0064360D" w:rsidRPr="0075267E" w:rsidRDefault="0064360D" w:rsidP="007E6983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7±</w:t>
            </w:r>
            <w:r w:rsidR="00811715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811715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</w:tbl>
    <w:p w14:paraId="58F1AED1" w14:textId="028638D7" w:rsidR="00DE23E8" w:rsidRPr="0075267E" w:rsidRDefault="00811715" w:rsidP="001D460D">
      <w:pPr>
        <w:spacing w:before="240"/>
        <w:jc w:val="both"/>
      </w:pPr>
      <w:r w:rsidRPr="0075267E">
        <w:rPr>
          <w:b/>
          <w:bCs/>
        </w:rPr>
        <w:lastRenderedPageBreak/>
        <w:t>Supplementary Table 2.</w:t>
      </w:r>
      <w:r w:rsidRPr="0075267E">
        <w:t xml:space="preserve"> Means ± standard </w:t>
      </w:r>
      <w:r w:rsidR="0099002B">
        <w:t>deviation</w:t>
      </w:r>
      <w:r w:rsidRPr="0075267E">
        <w:t xml:space="preserve"> of </w:t>
      </w:r>
      <w:r w:rsidR="001D460D" w:rsidRPr="0075267E">
        <w:t xml:space="preserve">maximum </w:t>
      </w:r>
      <w:r w:rsidRPr="0075267E">
        <w:t>cutaneous temperature of the mediolateral (ML)</w:t>
      </w:r>
      <w:r w:rsidR="00B92191">
        <w:t>,</w:t>
      </w:r>
      <w:r w:rsidRPr="0075267E">
        <w:t xml:space="preserve"> lateromedial (LM)</w:t>
      </w:r>
      <w:r w:rsidR="00B92191">
        <w:t>,</w:t>
      </w:r>
      <w:r w:rsidRPr="0075267E">
        <w:t xml:space="preserve"> </w:t>
      </w:r>
      <w:proofErr w:type="spellStart"/>
      <w:r w:rsidRPr="0075267E">
        <w:t>dorsopalmar</w:t>
      </w:r>
      <w:proofErr w:type="spellEnd"/>
      <w:r w:rsidRPr="0075267E">
        <w:t xml:space="preserve"> (DP) and </w:t>
      </w:r>
      <w:proofErr w:type="spellStart"/>
      <w:r w:rsidRPr="0075267E">
        <w:t>palmarodorsal</w:t>
      </w:r>
      <w:proofErr w:type="spellEnd"/>
      <w:r w:rsidRPr="0075267E">
        <w:t xml:space="preserve"> (PD) view</w:t>
      </w:r>
      <w:r w:rsidR="00D7708E">
        <w:t>s</w:t>
      </w:r>
      <w:r w:rsidRPr="0075267E">
        <w:t xml:space="preserve"> of the carpal joint of horses submitted to experimental induction of transient synovitis for both trials (C and MAXVO). C=control group; MAXVO received meloxicam (</w:t>
      </w:r>
      <w:proofErr w:type="spellStart"/>
      <w:r w:rsidRPr="0075267E">
        <w:t>Maxicam</w:t>
      </w:r>
      <w:proofErr w:type="spellEnd"/>
      <w:r w:rsidRPr="0075267E">
        <w:t xml:space="preserve"> Gel®)</w:t>
      </w:r>
      <w:r w:rsidR="00D01D3B">
        <w:t>,</w:t>
      </w:r>
      <w:r w:rsidRPr="0075267E">
        <w:t xml:space="preserve"> administered orally at 0.6 mg/kg daily 3 days before LPS injection; CL=contralateral limbs (negative control). Synovitis induction by injection of the middle carpal joint with 10 EU LPS occurred at 0h.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3"/>
        <w:gridCol w:w="1354"/>
        <w:gridCol w:w="1390"/>
        <w:gridCol w:w="1350"/>
        <w:gridCol w:w="1350"/>
        <w:gridCol w:w="1350"/>
        <w:gridCol w:w="1351"/>
        <w:gridCol w:w="1352"/>
        <w:gridCol w:w="1352"/>
        <w:gridCol w:w="1352"/>
      </w:tblGrid>
      <w:tr w:rsidR="00DA1579" w:rsidRPr="0075267E" w14:paraId="47CEEF6A" w14:textId="77777777" w:rsidTr="005B6C1E"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C0B854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lastRenderedPageBreak/>
              <w:t>Variable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6C42D0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Groups</w:t>
            </w:r>
          </w:p>
        </w:tc>
        <w:tc>
          <w:tcPr>
            <w:tcW w:w="10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4BE64D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Assessment times (hours)</w:t>
            </w:r>
          </w:p>
        </w:tc>
      </w:tr>
      <w:tr w:rsidR="00174D87" w:rsidRPr="0075267E" w14:paraId="6385E456" w14:textId="77777777" w:rsidTr="005B6C1E"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399DF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2F8CC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3F7C75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65FE1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9309A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FA5312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51AC30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76E53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04B87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3E711A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48</w:t>
            </w:r>
          </w:p>
        </w:tc>
      </w:tr>
      <w:tr w:rsidR="00174D87" w:rsidRPr="0075267E" w14:paraId="130D1A7C" w14:textId="77777777" w:rsidTr="005B6C1E"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9594AE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ML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759E17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3ED21D" w14:textId="2481DAAB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E61AB7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E61AB7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</w:rPr>
              <w:t>±</w:t>
            </w:r>
            <w:r w:rsidR="00EF18C3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EF18C3" w:rsidRPr="0075267E">
              <w:rPr>
                <w:rFonts w:cs="Times New Roman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0F82BF" w14:textId="70B03251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07353D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EF18C3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</w:rPr>
              <w:t>±</w:t>
            </w:r>
            <w:r w:rsidR="009C4E11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9C4E11" w:rsidRPr="0075267E">
              <w:rPr>
                <w:rFonts w:cs="Times New Roman"/>
                <w:szCs w:val="24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17958D" w14:textId="143D5C7A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EF18C3" w:rsidRPr="0075267E">
              <w:rPr>
                <w:rFonts w:cs="Times New Roman"/>
                <w:szCs w:val="24"/>
              </w:rPr>
              <w:t>5</w:t>
            </w:r>
            <w:r w:rsidR="00F933DB">
              <w:rPr>
                <w:rFonts w:cs="Times New Roman"/>
                <w:szCs w:val="24"/>
              </w:rPr>
              <w:t>.</w:t>
            </w:r>
            <w:r w:rsidR="000D1CD7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</w:rPr>
              <w:t>±0</w:t>
            </w:r>
            <w:r w:rsidR="00F933DB">
              <w:rPr>
                <w:rFonts w:cs="Times New Roman"/>
                <w:szCs w:val="24"/>
              </w:rPr>
              <w:t>.</w:t>
            </w:r>
            <w:r w:rsidR="000D1CD7" w:rsidRPr="0075267E">
              <w:rPr>
                <w:rFonts w:cs="Times New Roman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D13CF5" w14:textId="2EDB4711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0D1CD7" w:rsidRPr="0075267E">
              <w:rPr>
                <w:rFonts w:cs="Times New Roman"/>
                <w:szCs w:val="24"/>
              </w:rPr>
              <w:t>5</w:t>
            </w:r>
            <w:r w:rsidR="00F933DB">
              <w:rPr>
                <w:rFonts w:cs="Times New Roman"/>
                <w:szCs w:val="24"/>
              </w:rPr>
              <w:t>.</w:t>
            </w:r>
            <w:r w:rsidR="000D1CD7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</w:rPr>
              <w:t>±0</w:t>
            </w:r>
            <w:r w:rsidR="00F933DB">
              <w:rPr>
                <w:rFonts w:cs="Times New Roman"/>
                <w:szCs w:val="24"/>
              </w:rPr>
              <w:t>.</w:t>
            </w:r>
            <w:r w:rsidR="000D1CD7" w:rsidRPr="0075267E">
              <w:rPr>
                <w:rFonts w:cs="Times New Roman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1C4ADC" w14:textId="4E94DE60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1536E7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1536E7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</w:t>
            </w:r>
            <w:r w:rsidR="001536E7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1536E7" w:rsidRPr="0075267E">
              <w:rPr>
                <w:rFonts w:cs="Times New Roman"/>
                <w:szCs w:val="24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70BB2E" w14:textId="42788CE1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1536E7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1536E7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</w:t>
            </w:r>
            <w:r w:rsidR="00DE5E86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DE5E86" w:rsidRPr="0075267E">
              <w:rPr>
                <w:rFonts w:cs="Times New Roman"/>
                <w:szCs w:val="24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C9A4B5" w14:textId="5E62562E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DE5E86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DE5E86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</w:rPr>
              <w:t>±</w:t>
            </w:r>
            <w:r w:rsidR="006C4C9F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6C4C9F" w:rsidRPr="0075267E">
              <w:rPr>
                <w:rFonts w:cs="Times New Roman"/>
                <w:szCs w:val="24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C09B27" w14:textId="4EA700E1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6C4C9F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6C4C9F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</w:rPr>
              <w:t>±</w:t>
            </w:r>
            <w:r w:rsidR="006C4C9F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6C4C9F" w:rsidRPr="0075267E">
              <w:rPr>
                <w:rFonts w:cs="Times New Roman"/>
                <w:szCs w:val="24"/>
              </w:rPr>
              <w:t>8</w:t>
            </w:r>
          </w:p>
        </w:tc>
      </w:tr>
      <w:tr w:rsidR="00174D87" w:rsidRPr="0075267E" w14:paraId="5564E44F" w14:textId="77777777" w:rsidTr="005B6C1E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DCF6D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B7446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MAXVO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855A8" w14:textId="22966432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6C4C9F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6C4C9F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AD8AA" w14:textId="625EE57B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C0460F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C0460F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C0460F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6A1F0" w14:textId="2F4B0E34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C0460F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C0460F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1E40AC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F4629" w14:textId="418FD40E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1E40AC" w:rsidRPr="0075267E">
              <w:rPr>
                <w:rFonts w:cs="Times New Roman"/>
                <w:szCs w:val="24"/>
              </w:rPr>
              <w:t>5</w:t>
            </w:r>
            <w:r w:rsidR="00F933DB">
              <w:rPr>
                <w:rFonts w:cs="Times New Roman"/>
                <w:szCs w:val="24"/>
              </w:rPr>
              <w:t>.</w:t>
            </w:r>
            <w:r w:rsidR="001E40AC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</w:t>
            </w:r>
            <w:r w:rsidR="001E40AC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1E40AC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361CA" w14:textId="19047B1E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1E40AC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1E40AC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1E40AC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B8CDA" w14:textId="184424EE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840C3F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840C3F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840C3F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75473" w14:textId="6610C248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840C3F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840C3F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840C3F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F7DAB" w14:textId="1CE12E19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DF5085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DF5085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</w:rPr>
              <w:t>±</w:t>
            </w:r>
            <w:r w:rsidR="00DF5085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DF5085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174D87" w:rsidRPr="0075267E" w14:paraId="6058BA9D" w14:textId="77777777" w:rsidTr="005B6C1E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786B7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7D00E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57E0E" w14:textId="6F5E979C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D34134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D34134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D34134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  <w:r w:rsidR="008D668B" w:rsidRPr="0075267E">
              <w:rPr>
                <w:rFonts w:cs="Times New Roman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1B82D" w14:textId="6BC94231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D34134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D34134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</w:rPr>
              <w:t>±0</w:t>
            </w:r>
            <w:r w:rsidR="00F933DB">
              <w:rPr>
                <w:rFonts w:cs="Times New Roman"/>
                <w:szCs w:val="24"/>
              </w:rPr>
              <w:t>.</w:t>
            </w:r>
            <w:r w:rsidR="00F21C9D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8D668B" w:rsidRPr="0075267E">
              <w:rPr>
                <w:rFonts w:cs="Times New Roman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36F10" w14:textId="2E08E0C6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F21C9D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F21C9D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F21C9D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8D668B" w:rsidRPr="0075267E">
              <w:rPr>
                <w:rFonts w:cs="Times New Roman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8950D" w14:textId="6E5134A1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F21C9D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F21C9D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±0</w:t>
            </w:r>
            <w:r w:rsidR="00F933DB">
              <w:rPr>
                <w:rFonts w:cs="Times New Roman"/>
                <w:szCs w:val="24"/>
              </w:rPr>
              <w:t>.</w:t>
            </w:r>
            <w:r w:rsidR="00F21C9D" w:rsidRPr="0075267E">
              <w:rPr>
                <w:rFonts w:cs="Times New Roman"/>
                <w:szCs w:val="24"/>
              </w:rPr>
              <w:t>6</w:t>
            </w:r>
            <w:r w:rsidR="008D668B" w:rsidRPr="0075267E">
              <w:rPr>
                <w:rFonts w:cs="Times New Roman"/>
                <w:szCs w:val="24"/>
                <w:vertAlign w:val="superscript"/>
              </w:rPr>
              <w:t>c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ADE34" w14:textId="74B98D3F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F21C9D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F21C9D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F739F7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8D668B" w:rsidRPr="0075267E">
              <w:rPr>
                <w:rFonts w:cs="Times New Roman"/>
                <w:szCs w:val="24"/>
                <w:vertAlign w:val="superscript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B397F" w14:textId="1983E33B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F739F7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F739F7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F739F7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  <w:r w:rsidR="008D668B" w:rsidRPr="0075267E">
              <w:rPr>
                <w:rFonts w:cs="Times New Roman"/>
                <w:szCs w:val="24"/>
                <w:vertAlign w:val="superscript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9975B" w14:textId="491E7292" w:rsidR="001D460D" w:rsidRPr="0075267E" w:rsidRDefault="00F739F7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7A7E2A" w:rsidRPr="0075267E">
              <w:rPr>
                <w:rFonts w:cs="Times New Roman"/>
                <w:szCs w:val="24"/>
              </w:rPr>
              <w:t>3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025D9" w14:textId="0A1E1798" w:rsidR="001D460D" w:rsidRPr="0075267E" w:rsidRDefault="007A7E2A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="00AF7D20" w:rsidRPr="0075267E">
              <w:rPr>
                <w:rFonts w:cs="Times New Roman"/>
                <w:szCs w:val="24"/>
              </w:rPr>
              <w:t>6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="00AF7D20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AF7D20" w:rsidRPr="0075267E">
              <w:rPr>
                <w:rFonts w:cs="Times New Roman"/>
                <w:szCs w:val="24"/>
              </w:rPr>
              <w:t>8</w:t>
            </w:r>
            <w:r w:rsidR="008D668B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174D87" w:rsidRPr="0075267E" w14:paraId="7523590E" w14:textId="77777777" w:rsidTr="005B6C1E"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C0F7F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LM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B5BA5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7A0FC" w14:textId="1D74DD55" w:rsidR="001D460D" w:rsidRPr="0075267E" w:rsidRDefault="00120B8C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</w:t>
            </w:r>
            <w:r w:rsidR="001D460D"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1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7A76F" w14:textId="16CBD616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574BF5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574BF5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</w:rPr>
              <w:t>±</w:t>
            </w:r>
            <w:r w:rsidR="00574BF5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574BF5" w:rsidRPr="0075267E">
              <w:rPr>
                <w:rFonts w:cs="Times New Roman"/>
                <w:szCs w:val="24"/>
              </w:rPr>
              <w:t>9</w:t>
            </w:r>
            <w:r w:rsidR="00A12A17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F1688" w14:textId="67C6B643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574BF5" w:rsidRPr="0075267E">
              <w:rPr>
                <w:rFonts w:cs="Times New Roman"/>
                <w:szCs w:val="24"/>
              </w:rPr>
              <w:t>5</w:t>
            </w:r>
            <w:r w:rsidR="00F933DB">
              <w:rPr>
                <w:rFonts w:cs="Times New Roman"/>
                <w:szCs w:val="24"/>
              </w:rPr>
              <w:t>.</w:t>
            </w:r>
            <w:r w:rsidR="00574BF5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</w:rPr>
              <w:t>±0</w:t>
            </w:r>
            <w:r w:rsidR="00F933DB">
              <w:rPr>
                <w:rFonts w:cs="Times New Roman"/>
                <w:szCs w:val="24"/>
              </w:rPr>
              <w:t>.</w:t>
            </w:r>
            <w:r w:rsidR="00574BF5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024A5" w14:textId="6A2EBE9B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574BF5" w:rsidRPr="0075267E">
              <w:rPr>
                <w:rFonts w:cs="Times New Roman"/>
                <w:szCs w:val="24"/>
              </w:rPr>
              <w:t>5</w:t>
            </w:r>
            <w:r w:rsidR="00F933DB">
              <w:rPr>
                <w:rFonts w:cs="Times New Roman"/>
                <w:szCs w:val="24"/>
              </w:rPr>
              <w:t>.</w:t>
            </w:r>
            <w:r w:rsidR="00574BF5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</w:rPr>
              <w:t>±0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A7B20" w14:textId="0636922F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574BF5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574BF5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</w:rPr>
              <w:t>±</w:t>
            </w:r>
            <w:r w:rsidR="00650795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650795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24268" w14:textId="6D971A01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650795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650795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</w:rPr>
              <w:t>±</w:t>
            </w:r>
            <w:r w:rsidR="00650795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650795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A6A13" w14:textId="6AFC28CB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650795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650795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</w:rPr>
              <w:t>±0</w:t>
            </w:r>
            <w:r w:rsidR="00F933DB">
              <w:rPr>
                <w:rFonts w:cs="Times New Roman"/>
                <w:szCs w:val="24"/>
              </w:rPr>
              <w:t>.</w:t>
            </w:r>
            <w:r w:rsidR="00650795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409A8" w14:textId="3E8B0D85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650795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650795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</w:rPr>
              <w:t>±4</w:t>
            </w:r>
            <w:r w:rsidR="00F933DB">
              <w:rPr>
                <w:rFonts w:cs="Times New Roman"/>
                <w:szCs w:val="24"/>
              </w:rPr>
              <w:t>.</w:t>
            </w:r>
            <w:r w:rsidR="009F16E3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174D87" w:rsidRPr="0075267E" w14:paraId="0DA98866" w14:textId="77777777" w:rsidTr="005B6C1E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C64EC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88EDF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MAXVO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DD262" w14:textId="6D87D046" w:rsidR="001D460D" w:rsidRPr="0075267E" w:rsidRDefault="009F16E3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3</w:t>
            </w:r>
            <w:r w:rsidR="001D460D"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CDD7B" w14:textId="7473C41F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9F16E3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9F16E3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</w:rPr>
              <w:t>±</w:t>
            </w:r>
            <w:r w:rsidR="009F16E3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9F16E3" w:rsidRPr="0075267E">
              <w:rPr>
                <w:rFonts w:cs="Times New Roman"/>
                <w:szCs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99678" w14:textId="7276B626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9F16E3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9F16E3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</w:rPr>
              <w:t>±</w:t>
            </w:r>
            <w:r w:rsidR="00174D87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174D87" w:rsidRPr="0075267E">
              <w:rPr>
                <w:rFonts w:cs="Times New Roman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E4AD2" w14:textId="64452F03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34</w:t>
            </w:r>
            <w:r w:rsidR="00F933DB">
              <w:rPr>
                <w:rFonts w:cs="Times New Roman"/>
                <w:szCs w:val="24"/>
              </w:rPr>
              <w:t>.</w:t>
            </w:r>
            <w:r w:rsidR="00174D87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174D87" w:rsidRPr="0075267E">
              <w:rPr>
                <w:rFonts w:cs="Times New Roman"/>
                <w:szCs w:val="24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909DF" w14:textId="6A8572FD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174D87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174D87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</w:rPr>
              <w:t>±</w:t>
            </w:r>
            <w:r w:rsidR="00174D87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174D87" w:rsidRPr="0075267E">
              <w:rPr>
                <w:rFonts w:cs="Times New Roman"/>
                <w:szCs w:val="24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C7099" w14:textId="7FEFE2DB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174D87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174D87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174D87" w:rsidRPr="0075267E">
              <w:rPr>
                <w:rFonts w:cs="Times New Roman"/>
                <w:szCs w:val="24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88D73" w14:textId="31FB26FA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="00174D87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174D87" w:rsidRPr="0075267E">
              <w:rPr>
                <w:rFonts w:cs="Times New Roman"/>
                <w:szCs w:val="24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755F6" w14:textId="40E04F0F" w:rsidR="001D460D" w:rsidRPr="0075267E" w:rsidRDefault="00042110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8</w:t>
            </w:r>
            <w:r w:rsidR="001D460D" w:rsidRPr="0075267E">
              <w:rPr>
                <w:rFonts w:cs="Times New Roman"/>
                <w:szCs w:val="24"/>
              </w:rPr>
              <w:t>±4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</w:t>
            </w:r>
          </w:p>
        </w:tc>
      </w:tr>
      <w:tr w:rsidR="00174D87" w:rsidRPr="0075267E" w14:paraId="291158FE" w14:textId="77777777" w:rsidTr="005B6C1E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27637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E88E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F81DA" w14:textId="241CE2AB" w:rsidR="001D460D" w:rsidRPr="0075267E" w:rsidRDefault="00042110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56230" w14:textId="31FE64C0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042110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042110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042110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A96282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484AF" w14:textId="424D5FA2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042110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042110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2FEB9" w14:textId="6F4FC15F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33</w:t>
            </w:r>
            <w:r w:rsidR="00F933DB">
              <w:rPr>
                <w:rFonts w:cs="Times New Roman"/>
                <w:szCs w:val="24"/>
              </w:rPr>
              <w:t>.</w:t>
            </w:r>
            <w:r w:rsidR="0076780D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76780D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2CE2F" w14:textId="12955035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76780D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76780D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</w:t>
            </w:r>
            <w:r w:rsidR="0076780D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76780D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A96282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CA5C8" w14:textId="0E2C17FE" w:rsidR="001D460D" w:rsidRPr="0075267E" w:rsidRDefault="007678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0D926" w14:textId="65D9DA40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0F282C" w:rsidRPr="0075267E">
              <w:rPr>
                <w:rFonts w:cs="Times New Roman"/>
                <w:szCs w:val="24"/>
              </w:rPr>
              <w:t>9</w:t>
            </w:r>
            <w:r w:rsidR="00F933DB">
              <w:rPr>
                <w:rFonts w:cs="Times New Roman"/>
                <w:szCs w:val="24"/>
              </w:rPr>
              <w:t>.</w:t>
            </w:r>
            <w:r w:rsidR="000F282C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0F282C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76B6F" w14:textId="58C9E329" w:rsidR="001D460D" w:rsidRPr="0075267E" w:rsidRDefault="000F282C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</w:t>
            </w:r>
            <w:r w:rsidR="001D460D" w:rsidRPr="0075267E">
              <w:rPr>
                <w:rFonts w:cs="Times New Roman"/>
                <w:szCs w:val="24"/>
              </w:rPr>
              <w:t>±3</w:t>
            </w:r>
            <w:r w:rsidR="00F933DB">
              <w:rPr>
                <w:rFonts w:cs="Times New Roman"/>
                <w:szCs w:val="24"/>
              </w:rPr>
              <w:t>.</w:t>
            </w:r>
            <w:r w:rsidR="001D460D" w:rsidRPr="0075267E">
              <w:rPr>
                <w:rFonts w:cs="Times New Roman"/>
                <w:szCs w:val="24"/>
              </w:rPr>
              <w:t>5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174D87" w:rsidRPr="0075267E" w14:paraId="33556867" w14:textId="77777777" w:rsidTr="005B6C1E"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FCFAF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DP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F2406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5BD8A" w14:textId="5D25D4D8" w:rsidR="001D460D" w:rsidRPr="0075267E" w:rsidRDefault="009C4E11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53C49" w14:textId="3066BB23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9C4E11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9C4E11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</w:rPr>
              <w:t>±</w:t>
            </w:r>
            <w:r w:rsidR="009C4E11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9C4E11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69EC1" w14:textId="45FDF482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A40FD6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A40FD6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</w:rPr>
              <w:t>±0</w:t>
            </w:r>
            <w:r w:rsidR="00F933DB">
              <w:rPr>
                <w:rFonts w:cs="Times New Roman"/>
                <w:szCs w:val="24"/>
              </w:rPr>
              <w:t>.</w:t>
            </w:r>
            <w:r w:rsidR="00A40FD6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0A9C" w14:textId="50E27053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A40FD6" w:rsidRPr="0075267E">
              <w:rPr>
                <w:rFonts w:cs="Times New Roman"/>
                <w:szCs w:val="24"/>
              </w:rPr>
              <w:t>5</w:t>
            </w:r>
            <w:r w:rsidR="00F933DB">
              <w:rPr>
                <w:rFonts w:cs="Times New Roman"/>
                <w:szCs w:val="24"/>
              </w:rPr>
              <w:t>.</w:t>
            </w:r>
            <w:r w:rsidR="00A40FD6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±0</w:t>
            </w:r>
            <w:r w:rsidR="00F933DB">
              <w:rPr>
                <w:rFonts w:cs="Times New Roman"/>
                <w:szCs w:val="24"/>
              </w:rPr>
              <w:t>.</w:t>
            </w:r>
            <w:r w:rsidR="00A40FD6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4DADD" w14:textId="0CBED42F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A40FD6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A40FD6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A40FD6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D221B" w14:textId="336E50DF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A40FD6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A40FD6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</w:rPr>
              <w:t>±</w:t>
            </w:r>
            <w:r w:rsidR="00A40FD6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A40FD6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24D23" w14:textId="312C910A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A40FD6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A40FD6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</w:rPr>
              <w:t>±0</w:t>
            </w:r>
            <w:r w:rsidR="00F933DB">
              <w:rPr>
                <w:rFonts w:cs="Times New Roman"/>
                <w:szCs w:val="24"/>
              </w:rPr>
              <w:t>.</w:t>
            </w:r>
            <w:r w:rsidR="00A40FD6" w:rsidRPr="0075267E">
              <w:rPr>
                <w:rFonts w:cs="Times New Roman"/>
                <w:szCs w:val="24"/>
              </w:rPr>
              <w:t>3</w:t>
            </w:r>
            <w:r w:rsidR="001B043F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5FDC5" w14:textId="7DD65149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5A4E6A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5A4E6A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5A4E6A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174D87" w:rsidRPr="0075267E" w14:paraId="4E560F69" w14:textId="77777777" w:rsidTr="005B6C1E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2F861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F8D96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MAXVO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78024" w14:textId="5BB34493" w:rsidR="001D460D" w:rsidRPr="0075267E" w:rsidRDefault="005A4E6A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BDE4F" w14:textId="684E89A9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5A4E6A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5A4E6A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5A4E6A" w:rsidRPr="0075267E">
              <w:rPr>
                <w:rFonts w:cs="Times New Roman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C78DB" w14:textId="07966309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F80ABB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F80ABB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542A6" w14:textId="7CDFE856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F80ABB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F80ABB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F80ABB" w:rsidRPr="0075267E">
              <w:rPr>
                <w:rFonts w:cs="Times New Roman"/>
                <w:szCs w:val="24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AB304" w14:textId="13F5A52A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F80ABB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F80ABB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</w:t>
            </w:r>
            <w:r w:rsidR="00F80ABB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F80ABB" w:rsidRPr="0075267E">
              <w:rPr>
                <w:rFonts w:cs="Times New Roman"/>
                <w:szCs w:val="24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2A30E" w14:textId="21EFF060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="00C63894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C63894" w:rsidRPr="0075267E">
              <w:rPr>
                <w:rFonts w:cs="Times New Roman"/>
                <w:szCs w:val="24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61AA3" w14:textId="0C7C7C73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C63894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C63894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C63894" w:rsidRPr="0075267E">
              <w:rPr>
                <w:rFonts w:cs="Times New Roman"/>
                <w:szCs w:val="24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8D526" w14:textId="5F1C8D1A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C63894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C63894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</w:rPr>
              <w:t>±4</w:t>
            </w:r>
            <w:r w:rsidR="00F933DB">
              <w:rPr>
                <w:rFonts w:cs="Times New Roman"/>
                <w:szCs w:val="24"/>
              </w:rPr>
              <w:t>.</w:t>
            </w:r>
            <w:r w:rsidR="00C63894" w:rsidRPr="0075267E">
              <w:rPr>
                <w:rFonts w:cs="Times New Roman"/>
                <w:szCs w:val="24"/>
              </w:rPr>
              <w:t>2</w:t>
            </w:r>
          </w:p>
        </w:tc>
      </w:tr>
      <w:tr w:rsidR="00174D87" w:rsidRPr="0075267E" w14:paraId="66E41694" w14:textId="77777777" w:rsidTr="005B6C1E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A0BAE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EF88F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28ACC" w14:textId="44D84334" w:rsidR="001D460D" w:rsidRPr="0075267E" w:rsidRDefault="00DA1579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38FE6" w14:textId="1CCA26B7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DA1579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DA1579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EC38F5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43195" w14:textId="27DD20F2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DA1579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DA1579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DA1579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F28D3" w14:textId="6590626F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DA1579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DA1579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7D1EC2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DFEB2" w14:textId="4D6D9FB1" w:rsidR="001D460D" w:rsidRPr="0075267E" w:rsidRDefault="007D1EC2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1D460D" w:rsidRPr="0075267E">
              <w:rPr>
                <w:rFonts w:cs="Times New Roman"/>
                <w:szCs w:val="24"/>
              </w:rPr>
              <w:t>1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EC38F5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0B68C" w14:textId="5FC1905A" w:rsidR="001D460D" w:rsidRPr="0075267E" w:rsidRDefault="007D1EC2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8086E" w14:textId="2A3A9FC2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7D1EC2" w:rsidRPr="0075267E">
              <w:rPr>
                <w:rFonts w:cs="Times New Roman"/>
                <w:szCs w:val="24"/>
              </w:rPr>
              <w:t>8</w:t>
            </w:r>
            <w:r w:rsidR="00F933DB">
              <w:rPr>
                <w:rFonts w:cs="Times New Roman"/>
                <w:szCs w:val="24"/>
              </w:rPr>
              <w:t>.</w:t>
            </w:r>
            <w:r w:rsidR="007D1EC2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0C41F3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82945" w14:textId="4BA10393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0C41F3" w:rsidRPr="0075267E">
              <w:rPr>
                <w:rFonts w:cs="Times New Roman"/>
                <w:szCs w:val="24"/>
              </w:rPr>
              <w:t>9</w:t>
            </w:r>
            <w:r w:rsidR="00F933DB">
              <w:rPr>
                <w:rFonts w:cs="Times New Roman"/>
                <w:szCs w:val="24"/>
              </w:rPr>
              <w:t>.</w:t>
            </w:r>
            <w:r w:rsidR="000C41F3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</w:rPr>
              <w:t>±3</w:t>
            </w:r>
            <w:r w:rsidR="00F933DB">
              <w:rPr>
                <w:rFonts w:cs="Times New Roman"/>
                <w:szCs w:val="24"/>
              </w:rPr>
              <w:t>.</w:t>
            </w:r>
            <w:r w:rsidR="000C41F3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174D87" w:rsidRPr="0075267E" w14:paraId="639C5468" w14:textId="77777777" w:rsidTr="005B6C1E"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315CA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PD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7C10C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5BAF6" w14:textId="7060B2B5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832674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832674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</w:rPr>
              <w:t>±</w:t>
            </w:r>
            <w:r w:rsidR="00E62A66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E62A66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21B6E" w14:textId="1261CB5F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E62A66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E62A66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E62A66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2F6F1" w14:textId="3DFF2D58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E62A66" w:rsidRPr="0075267E">
              <w:rPr>
                <w:rFonts w:cs="Times New Roman"/>
                <w:szCs w:val="24"/>
              </w:rPr>
              <w:t>5</w:t>
            </w:r>
            <w:r w:rsidR="00F933DB">
              <w:rPr>
                <w:rFonts w:cs="Times New Roman"/>
                <w:szCs w:val="24"/>
              </w:rPr>
              <w:t>.</w:t>
            </w:r>
            <w:r w:rsidR="00E62A66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</w:rPr>
              <w:t>±0</w:t>
            </w:r>
            <w:r w:rsidR="00F933DB">
              <w:rPr>
                <w:rFonts w:cs="Times New Roman"/>
                <w:szCs w:val="24"/>
              </w:rPr>
              <w:t>.</w:t>
            </w:r>
            <w:r w:rsidR="00DF50C6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86D4B" w14:textId="73F5F615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DF50C6" w:rsidRPr="0075267E">
              <w:rPr>
                <w:rFonts w:cs="Times New Roman"/>
                <w:szCs w:val="24"/>
              </w:rPr>
              <w:t>5</w:t>
            </w:r>
            <w:r w:rsidR="00F933DB">
              <w:rPr>
                <w:rFonts w:cs="Times New Roman"/>
                <w:szCs w:val="24"/>
              </w:rPr>
              <w:t>.</w:t>
            </w:r>
            <w:r w:rsidR="00DF50C6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</w:rPr>
              <w:t>±</w:t>
            </w:r>
            <w:r w:rsidR="00DF50C6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DF50C6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5A5E4" w14:textId="3136E7B0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DF50C6" w:rsidRPr="0075267E">
              <w:rPr>
                <w:rFonts w:cs="Times New Roman"/>
                <w:szCs w:val="24"/>
              </w:rPr>
              <w:t>5</w:t>
            </w:r>
            <w:r w:rsidR="00F933DB">
              <w:rPr>
                <w:rFonts w:cs="Times New Roman"/>
                <w:szCs w:val="24"/>
              </w:rPr>
              <w:t>.</w:t>
            </w:r>
            <w:r w:rsidR="00DF50C6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±0</w:t>
            </w:r>
            <w:r w:rsidR="00F933DB">
              <w:rPr>
                <w:rFonts w:cs="Times New Roman"/>
                <w:szCs w:val="24"/>
              </w:rPr>
              <w:t>.</w:t>
            </w:r>
            <w:r w:rsidR="00DF50C6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A1F41" w14:textId="3DF88211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DF50C6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DF50C6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ED49EC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DCB2A" w14:textId="03D67F13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ED49EC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ED49EC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±0</w:t>
            </w:r>
            <w:r w:rsidR="00F933DB">
              <w:rPr>
                <w:rFonts w:cs="Times New Roman"/>
                <w:szCs w:val="24"/>
              </w:rPr>
              <w:t>.</w:t>
            </w:r>
            <w:r w:rsidR="00ED49EC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80032" w14:textId="644F4651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ED49EC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ED49EC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ED49EC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174D87" w:rsidRPr="0075267E" w14:paraId="4AAEE1FD" w14:textId="77777777" w:rsidTr="005B6C1E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F63D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987E7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MAXVO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FB1F6" w14:textId="2759FF5C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1000D8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1000D8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1000D8" w:rsidRPr="0075267E">
              <w:rPr>
                <w:rFonts w:cs="Times New Roman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B0CC0" w14:textId="30D73D74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995C24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995C24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995C24" w:rsidRPr="0075267E">
              <w:rPr>
                <w:rFonts w:cs="Times New Roman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E82F" w14:textId="1F8571C7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995C24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995C24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084DCE" w:rsidRPr="0075267E">
              <w:rPr>
                <w:rFonts w:cs="Times New Roman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C2306" w14:textId="3FDA7AFF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084DCE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084DCE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</w:rPr>
              <w:t>±0</w:t>
            </w:r>
            <w:r w:rsidR="00F933DB">
              <w:rPr>
                <w:rFonts w:cs="Times New Roman"/>
                <w:szCs w:val="24"/>
              </w:rPr>
              <w:t>.</w:t>
            </w:r>
            <w:r w:rsidR="00084DCE" w:rsidRPr="0075267E">
              <w:rPr>
                <w:rFonts w:cs="Times New Roman"/>
                <w:szCs w:val="24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86FC0" w14:textId="4EC8BF48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084DCE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084DCE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084DCE" w:rsidRPr="0075267E">
              <w:rPr>
                <w:rFonts w:cs="Times New Roman"/>
                <w:szCs w:val="24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3F908" w14:textId="15C138A6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80288C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80288C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</w:rPr>
              <w:t>±</w:t>
            </w:r>
            <w:r w:rsidR="0080288C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80288C" w:rsidRPr="0075267E">
              <w:rPr>
                <w:rFonts w:cs="Times New Roman"/>
                <w:szCs w:val="24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59168" w14:textId="4BADEC68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80288C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80288C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81309" w14:textId="71013081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80288C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0±3</w:t>
            </w:r>
            <w:r w:rsidR="00F933DB">
              <w:rPr>
                <w:rFonts w:cs="Times New Roman"/>
                <w:szCs w:val="24"/>
              </w:rPr>
              <w:t>.</w:t>
            </w:r>
            <w:r w:rsidR="00AD082B" w:rsidRPr="0075267E">
              <w:rPr>
                <w:rFonts w:cs="Times New Roman"/>
                <w:szCs w:val="24"/>
              </w:rPr>
              <w:t>2</w:t>
            </w:r>
          </w:p>
        </w:tc>
      </w:tr>
      <w:tr w:rsidR="00174D87" w:rsidRPr="0075267E" w14:paraId="49A975ED" w14:textId="77777777" w:rsidTr="005B6C1E"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076B6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6E8C1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CBF646" w14:textId="392DF76A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AD082B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AD082B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8F4D59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  <w:r w:rsidR="00BC62D2" w:rsidRPr="0075267E">
              <w:rPr>
                <w:rFonts w:cs="Times New Roman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3C42F" w14:textId="440400CD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8F4D59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8F4D59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</w:t>
            </w:r>
            <w:r w:rsidR="008F4D59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8F4D59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BC62D2" w:rsidRPr="0075267E">
              <w:rPr>
                <w:rFonts w:cs="Times New Roman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9F001" w14:textId="4F4AB6B3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8F4D59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8F4D59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8F4D59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756467" w:rsidRPr="0075267E">
              <w:rPr>
                <w:rFonts w:cs="Times New Roman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F9214C" w14:textId="118B7BB8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8E58D8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8E58D8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8E58D8" w:rsidRPr="0075267E">
              <w:rPr>
                <w:rFonts w:cs="Times New Roman"/>
                <w:szCs w:val="24"/>
              </w:rPr>
              <w:t>0</w:t>
            </w:r>
            <w:r w:rsidR="00756467" w:rsidRPr="0075267E">
              <w:rPr>
                <w:rFonts w:cs="Times New Roman"/>
                <w:szCs w:val="24"/>
                <w:vertAlign w:val="superscript"/>
              </w:rPr>
              <w:t>c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7F064C" w14:textId="3DD3A338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8E58D8"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="008E58D8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756467" w:rsidRPr="0075267E">
              <w:rPr>
                <w:rFonts w:cs="Times New Roman"/>
                <w:szCs w:val="24"/>
                <w:vertAlign w:val="superscript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217976" w14:textId="3F53D3AD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8E58D8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8E58D8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B05700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  <w:r w:rsidR="00756467" w:rsidRPr="0075267E">
              <w:rPr>
                <w:rFonts w:cs="Times New Roman"/>
                <w:szCs w:val="24"/>
                <w:vertAlign w:val="superscript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D7FCE" w14:textId="1C93E274" w:rsidR="001D460D" w:rsidRPr="0075267E" w:rsidRDefault="00B05700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CD6CF" w14:textId="57171ADD" w:rsidR="001D460D" w:rsidRPr="0075267E" w:rsidRDefault="00B05700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1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</w:tbl>
    <w:p w14:paraId="3A97415C" w14:textId="77777777" w:rsidR="001D460D" w:rsidRPr="0075267E" w:rsidRDefault="001D460D" w:rsidP="001D460D">
      <w:pPr>
        <w:spacing w:before="240"/>
        <w:jc w:val="both"/>
      </w:pPr>
    </w:p>
    <w:p w14:paraId="55C702A8" w14:textId="09D31982" w:rsidR="001D460D" w:rsidRPr="0075267E" w:rsidRDefault="001D460D" w:rsidP="001D460D">
      <w:pPr>
        <w:spacing w:before="240"/>
        <w:jc w:val="both"/>
      </w:pPr>
      <w:r w:rsidRPr="0075267E">
        <w:rPr>
          <w:b/>
          <w:bCs/>
        </w:rPr>
        <w:lastRenderedPageBreak/>
        <w:t>Supplementary Table 3.</w:t>
      </w:r>
      <w:r w:rsidRPr="0075267E">
        <w:t xml:space="preserve"> Means ± standard </w:t>
      </w:r>
      <w:r w:rsidR="0099002B">
        <w:t>deviation</w:t>
      </w:r>
      <w:r w:rsidRPr="0075267E">
        <w:t xml:space="preserve"> of minimum cutaneous temperature of the mediolateral (ML)</w:t>
      </w:r>
      <w:r w:rsidR="00D01D3B">
        <w:t>,</w:t>
      </w:r>
      <w:r w:rsidRPr="0075267E">
        <w:t xml:space="preserve"> lateromedial (LM)</w:t>
      </w:r>
      <w:r w:rsidR="00D01D3B">
        <w:t>,</w:t>
      </w:r>
      <w:r w:rsidRPr="0075267E">
        <w:t xml:space="preserve"> </w:t>
      </w:r>
      <w:proofErr w:type="spellStart"/>
      <w:r w:rsidRPr="0075267E">
        <w:t>dorsopalmar</w:t>
      </w:r>
      <w:proofErr w:type="spellEnd"/>
      <w:r w:rsidRPr="0075267E">
        <w:t xml:space="preserve"> (DP) and </w:t>
      </w:r>
      <w:proofErr w:type="spellStart"/>
      <w:r w:rsidRPr="0075267E">
        <w:t>palmarodorsal</w:t>
      </w:r>
      <w:proofErr w:type="spellEnd"/>
      <w:r w:rsidRPr="0075267E">
        <w:t xml:space="preserve"> (PD) view</w:t>
      </w:r>
      <w:r w:rsidR="00D7708E">
        <w:t>s</w:t>
      </w:r>
      <w:r w:rsidRPr="0075267E">
        <w:t xml:space="preserve"> of the carpal joint of horses submitted to experimental induction of transient synovitis for both trials (C and MAXVO). C=control group; MAXVO received meloxicam (</w:t>
      </w:r>
      <w:proofErr w:type="spellStart"/>
      <w:r w:rsidRPr="0075267E">
        <w:t>Maxicam</w:t>
      </w:r>
      <w:proofErr w:type="spellEnd"/>
      <w:r w:rsidRPr="0075267E">
        <w:t xml:space="preserve"> Gel®)</w:t>
      </w:r>
      <w:r w:rsidR="00D01D3B">
        <w:t>,</w:t>
      </w:r>
      <w:r w:rsidRPr="0075267E">
        <w:t xml:space="preserve"> administered orally at 0.6 mg/kg daily 3 days before LPS injection; CL=contralateral limbs (negative control). Synovitis induction by injection of the middle carpal joint with 10 EU LPS occurred at 0h.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3"/>
        <w:gridCol w:w="1354"/>
        <w:gridCol w:w="1390"/>
        <w:gridCol w:w="1350"/>
        <w:gridCol w:w="1350"/>
        <w:gridCol w:w="1350"/>
        <w:gridCol w:w="1351"/>
        <w:gridCol w:w="1352"/>
        <w:gridCol w:w="1352"/>
        <w:gridCol w:w="1352"/>
      </w:tblGrid>
      <w:tr w:rsidR="001D460D" w:rsidRPr="0075267E" w14:paraId="1781F0AE" w14:textId="77777777" w:rsidTr="005B6C1E"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572DA4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lastRenderedPageBreak/>
              <w:t>Variable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7EBDA7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Groups</w:t>
            </w:r>
          </w:p>
        </w:tc>
        <w:tc>
          <w:tcPr>
            <w:tcW w:w="10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E77AD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Assessment times (hours)</w:t>
            </w:r>
          </w:p>
        </w:tc>
      </w:tr>
      <w:tr w:rsidR="00F67AFB" w:rsidRPr="0075267E" w14:paraId="6C78E625" w14:textId="77777777" w:rsidTr="005B6C1E"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B0BF7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06EAE2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DA62A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8C465D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444F7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66FC8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7AFA09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D715D1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CD828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D3939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48</w:t>
            </w:r>
          </w:p>
        </w:tc>
      </w:tr>
      <w:tr w:rsidR="00F67AFB" w:rsidRPr="0075267E" w14:paraId="6241A6BC" w14:textId="77777777" w:rsidTr="005B6C1E"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21FA3F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ML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8A36CD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65304F" w14:textId="05B44C2D" w:rsidR="001D460D" w:rsidRPr="0075267E" w:rsidRDefault="00EC092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27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FB3EBC" w14:textId="32564CD0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A41934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A41934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A41934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A28BB1" w14:textId="06AF253C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A41934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A41934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</w:rPr>
              <w:t>±</w:t>
            </w:r>
            <w:r w:rsidR="00A41934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A41934" w:rsidRPr="0075267E">
              <w:rPr>
                <w:rFonts w:cs="Times New Roman"/>
                <w:szCs w:val="24"/>
              </w:rPr>
              <w:t>8</w:t>
            </w:r>
            <w:r w:rsidR="00E85F7C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D5AD2A" w14:textId="06ED2B3B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A41934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A41934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</w:rPr>
              <w:t>±</w:t>
            </w:r>
            <w:r w:rsidR="00A41934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A41934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60F003" w14:textId="1E13C689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A41934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A41934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235C36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E46F12" w14:textId="22466501" w:rsidR="001D460D" w:rsidRPr="0075267E" w:rsidRDefault="00235C36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</w:t>
            </w:r>
            <w:r w:rsidR="001D460D"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1D460D" w:rsidRPr="0075267E">
              <w:rPr>
                <w:rFonts w:cs="Times New Roman"/>
                <w:szCs w:val="24"/>
              </w:rPr>
              <w:t>2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5C00E" w14:textId="71D63486" w:rsidR="001D460D" w:rsidRPr="0075267E" w:rsidRDefault="00F67AFB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5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25D3F8" w14:textId="3A7DB22E" w:rsidR="001D460D" w:rsidRPr="0075267E" w:rsidRDefault="00F67AFB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5</w:t>
            </w:r>
            <w:r w:rsidR="001D460D"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5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E85F7C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F67AFB" w:rsidRPr="0075267E" w14:paraId="28570560" w14:textId="77777777" w:rsidTr="005B6C1E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66BBE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00BA7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MAXVO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BBEE9" w14:textId="78FAD57C" w:rsidR="001D460D" w:rsidRPr="0075267E" w:rsidRDefault="00F67AFB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27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</w:t>
            </w:r>
            <w:r w:rsidR="001D460D"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1D460D" w:rsidRPr="0075267E">
              <w:rPr>
                <w:rFonts w:cs="Times New Roman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7E829" w14:textId="43F82D5E" w:rsidR="001D460D" w:rsidRPr="0075267E" w:rsidRDefault="0043380A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1D460D" w:rsidRPr="0075267E">
              <w:rPr>
                <w:rFonts w:cs="Times New Roman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21595" w14:textId="3E951BE1" w:rsidR="001D460D" w:rsidRPr="0075267E" w:rsidRDefault="0043380A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</w:t>
            </w:r>
            <w:r w:rsidR="001D460D"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2C0CE" w14:textId="725B93CC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43380A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43380A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546286" w:rsidRPr="0075267E">
              <w:rPr>
                <w:rFonts w:cs="Times New Roman"/>
                <w:szCs w:val="24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8A35" w14:textId="4CE3F56B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546286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546286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</w:rPr>
              <w:t>±</w:t>
            </w:r>
            <w:r w:rsidR="00546286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546286" w:rsidRPr="0075267E">
              <w:rPr>
                <w:rFonts w:cs="Times New Roman"/>
                <w:szCs w:val="24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F855" w14:textId="537D443D" w:rsidR="001D460D" w:rsidRPr="0075267E" w:rsidRDefault="00546286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5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0B012" w14:textId="2930491B" w:rsidR="001D460D" w:rsidRPr="0075267E" w:rsidRDefault="00FA01EF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1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1D460D" w:rsidRPr="0075267E">
              <w:rPr>
                <w:rFonts w:cs="Times New Roman"/>
                <w:szCs w:val="24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F582F" w14:textId="0C1CBD8C" w:rsidR="001D460D" w:rsidRPr="0075267E" w:rsidRDefault="00FA01EF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27</w:t>
            </w:r>
            <w:r w:rsidR="00F933DB">
              <w:rPr>
                <w:rFonts w:cs="Times New Roman"/>
                <w:szCs w:val="24"/>
              </w:rPr>
              <w:t>.</w:t>
            </w:r>
            <w:r w:rsidR="001D460D" w:rsidRPr="0075267E">
              <w:rPr>
                <w:rFonts w:cs="Times New Roman"/>
                <w:szCs w:val="24"/>
              </w:rPr>
              <w:t>8±3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3</w:t>
            </w:r>
          </w:p>
        </w:tc>
      </w:tr>
      <w:tr w:rsidR="00F67AFB" w:rsidRPr="0075267E" w14:paraId="2CCD6587" w14:textId="77777777" w:rsidTr="005B6C1E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608EC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0FF6E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3F38D" w14:textId="09A9417B" w:rsidR="001D460D" w:rsidRPr="0075267E" w:rsidRDefault="00FA01EF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27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5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C41BDD" w:rsidRPr="0075267E">
              <w:rPr>
                <w:rFonts w:cs="Times New Roman"/>
                <w:szCs w:val="24"/>
              </w:rPr>
              <w:t>8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36B34" w14:textId="14929214" w:rsidR="001D460D" w:rsidRPr="0075267E" w:rsidRDefault="00C41BD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520D12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44A7C" w14:textId="734B049E" w:rsidR="001D460D" w:rsidRPr="0075267E" w:rsidRDefault="00C41BD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1D460D" w:rsidRPr="0075267E">
              <w:rPr>
                <w:rFonts w:cs="Times New Roman"/>
                <w:szCs w:val="24"/>
              </w:rPr>
              <w:t>3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A5169" w14:textId="4447D450" w:rsidR="001D460D" w:rsidRPr="0075267E" w:rsidRDefault="00C41BD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8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="006C2474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6C2474" w:rsidRPr="0075267E">
              <w:rPr>
                <w:rFonts w:cs="Times New Roman"/>
                <w:szCs w:val="24"/>
              </w:rPr>
              <w:t>1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21C3C" w14:textId="4AA419CD" w:rsidR="001D460D" w:rsidRPr="0075267E" w:rsidRDefault="006C2474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520D12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203A2" w14:textId="6976A978" w:rsidR="001D460D" w:rsidRPr="0075267E" w:rsidRDefault="006C2474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5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255E3" w14:textId="68F04C81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6C2474" w:rsidRPr="0075267E">
              <w:rPr>
                <w:rFonts w:cs="Times New Roman"/>
                <w:szCs w:val="24"/>
              </w:rPr>
              <w:t>6</w:t>
            </w:r>
            <w:r w:rsidR="00F933DB">
              <w:rPr>
                <w:rFonts w:cs="Times New Roman"/>
                <w:szCs w:val="24"/>
              </w:rPr>
              <w:t>.</w:t>
            </w:r>
            <w:r w:rsidR="006C2474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6C2474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5BF02" w14:textId="2ECF3672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A02D1E" w:rsidRPr="0075267E">
              <w:rPr>
                <w:rFonts w:cs="Times New Roman"/>
                <w:szCs w:val="24"/>
              </w:rPr>
              <w:t>7</w:t>
            </w:r>
            <w:r w:rsidR="00F933DB">
              <w:rPr>
                <w:rFonts w:cs="Times New Roman"/>
                <w:szCs w:val="24"/>
              </w:rPr>
              <w:t>.</w:t>
            </w:r>
            <w:r w:rsidR="00A02D1E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A02D1E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F67AFB" w:rsidRPr="0075267E" w14:paraId="2EDD327C" w14:textId="77777777" w:rsidTr="00193EC3"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CAF8D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LM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7A751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A81E7" w14:textId="7BA45126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7B5911" w:rsidRPr="0075267E">
              <w:rPr>
                <w:rFonts w:cs="Times New Roman"/>
                <w:szCs w:val="24"/>
              </w:rPr>
              <w:t>8</w:t>
            </w:r>
            <w:r w:rsidR="00F933DB">
              <w:rPr>
                <w:rFonts w:cs="Times New Roman"/>
                <w:szCs w:val="24"/>
              </w:rPr>
              <w:t>.</w:t>
            </w:r>
            <w:r w:rsidR="007B5911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F25933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64C98" w14:textId="17F59CA0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F25933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F25933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F25933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51640" w14:textId="257E2A90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BF5935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BF5935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</w:rPr>
              <w:t>±0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33D1C" w14:textId="5A58EB1C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BF5935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BF5935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</w:rPr>
              <w:t>±0</w:t>
            </w:r>
            <w:r w:rsidR="00F933DB">
              <w:rPr>
                <w:rFonts w:cs="Times New Roman"/>
                <w:szCs w:val="24"/>
              </w:rPr>
              <w:t>.</w:t>
            </w:r>
            <w:r w:rsidR="00BF5935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C4D49" w14:textId="1DF5EAA5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BF5935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BF5935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3B47F5"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DDBDD" w14:textId="32EB6499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3B47F5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3B47F5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3B47F5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867F5" w14:textId="2427BEA1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3B47F5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3B47F5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3B47F5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8DE1A" w14:textId="3AFD7DA6" w:rsidR="001D460D" w:rsidRPr="0075267E" w:rsidRDefault="00AD2F9F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5</w:t>
            </w:r>
            <w:r w:rsidR="001D460D" w:rsidRPr="0075267E">
              <w:rPr>
                <w:rFonts w:cs="Times New Roman"/>
                <w:szCs w:val="24"/>
              </w:rPr>
              <w:t>±4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F67AFB" w:rsidRPr="0075267E" w14:paraId="0946AACC" w14:textId="77777777" w:rsidTr="00193EC3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68ADF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A8653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MAXVO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FD4A0" w14:textId="673A2E03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0E5070" w:rsidRPr="0075267E">
              <w:rPr>
                <w:rFonts w:cs="Times New Roman"/>
                <w:szCs w:val="24"/>
              </w:rPr>
              <w:t>7</w:t>
            </w:r>
            <w:r w:rsidR="00F933DB">
              <w:rPr>
                <w:rFonts w:cs="Times New Roman"/>
                <w:szCs w:val="24"/>
              </w:rPr>
              <w:t>.</w:t>
            </w:r>
            <w:r w:rsidR="000E5070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0E5070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CD9FE" w14:textId="34993097" w:rsidR="001D460D" w:rsidRPr="0075267E" w:rsidRDefault="000E5070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3</w:t>
            </w:r>
            <w:r w:rsidR="001D460D"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8CE9" w14:textId="569AA423" w:rsidR="001D460D" w:rsidRPr="0075267E" w:rsidRDefault="00625699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</w:t>
            </w:r>
            <w:r w:rsidR="001D460D" w:rsidRPr="0075267E">
              <w:rPr>
                <w:rFonts w:cs="Times New Roman"/>
                <w:szCs w:val="24"/>
              </w:rPr>
              <w:t>±3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1A3DA" w14:textId="2EF587F6" w:rsidR="001D460D" w:rsidRPr="0075267E" w:rsidRDefault="00625699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7E0E7" w14:textId="47BB68E7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625699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625699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BB764" w14:textId="75778613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625699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625699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567D75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73705" w14:textId="343FB390" w:rsidR="001D460D" w:rsidRPr="0075267E" w:rsidRDefault="00567D75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1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67D6D" w14:textId="1FA84F27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567D75" w:rsidRPr="0075267E">
              <w:rPr>
                <w:rFonts w:cs="Times New Roman"/>
                <w:szCs w:val="24"/>
              </w:rPr>
              <w:t>8</w:t>
            </w:r>
            <w:r w:rsidR="00F933DB">
              <w:rPr>
                <w:rFonts w:cs="Times New Roman"/>
                <w:szCs w:val="24"/>
              </w:rPr>
              <w:t>.</w:t>
            </w:r>
            <w:r w:rsidR="00567D75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</w:rPr>
              <w:t>±4</w:t>
            </w:r>
            <w:r w:rsidR="00F933DB">
              <w:rPr>
                <w:rFonts w:cs="Times New Roman"/>
                <w:szCs w:val="24"/>
              </w:rPr>
              <w:t>.</w:t>
            </w:r>
            <w:r w:rsidR="00775D19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F67AFB" w:rsidRPr="0075267E" w14:paraId="35AADDA6" w14:textId="77777777" w:rsidTr="00193EC3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312AC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4406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E779E" w14:textId="2C392D10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B714D6" w:rsidRPr="0075267E">
              <w:rPr>
                <w:rFonts w:cs="Times New Roman"/>
                <w:szCs w:val="24"/>
              </w:rPr>
              <w:t>8</w:t>
            </w:r>
            <w:r w:rsidR="00F933DB">
              <w:rPr>
                <w:rFonts w:cs="Times New Roman"/>
                <w:szCs w:val="24"/>
              </w:rPr>
              <w:t>.</w:t>
            </w:r>
            <w:r w:rsidR="00B714D6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</w:rPr>
              <w:t>±</w:t>
            </w:r>
            <w:r w:rsidR="00552D9D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552D9D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FAF48" w14:textId="0C4BA2B8" w:rsidR="001D460D" w:rsidRPr="0075267E" w:rsidRDefault="00552D9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C421D6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4308C" w14:textId="1E6C11A5" w:rsidR="001D460D" w:rsidRPr="0075267E" w:rsidRDefault="00552D9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1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236AE7" w:rsidRPr="0075267E">
              <w:rPr>
                <w:rFonts w:cs="Times New Roman"/>
                <w:szCs w:val="24"/>
              </w:rPr>
              <w:t>8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C421D6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7716F" w14:textId="74B4A183" w:rsidR="001D460D" w:rsidRPr="0075267E" w:rsidRDefault="00236AE7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3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76B7D" w14:textId="7341EDE5" w:rsidR="001D460D" w:rsidRPr="0075267E" w:rsidRDefault="00236AE7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C421D6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9525" w14:textId="4E9B5DAD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236AE7" w:rsidRPr="0075267E">
              <w:rPr>
                <w:rFonts w:cs="Times New Roman"/>
                <w:szCs w:val="24"/>
              </w:rPr>
              <w:t>8</w:t>
            </w:r>
            <w:r w:rsidR="00F933DB">
              <w:rPr>
                <w:rFonts w:cs="Times New Roman"/>
                <w:szCs w:val="24"/>
              </w:rPr>
              <w:t>.</w:t>
            </w:r>
            <w:r w:rsidR="00236AE7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EC6EE5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744C" w14:textId="7EC6DA3D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EC6EE5" w:rsidRPr="0075267E">
              <w:rPr>
                <w:rFonts w:cs="Times New Roman"/>
                <w:szCs w:val="24"/>
              </w:rPr>
              <w:t>5</w:t>
            </w:r>
            <w:r w:rsidR="00F933DB">
              <w:rPr>
                <w:rFonts w:cs="Times New Roman"/>
                <w:szCs w:val="24"/>
              </w:rPr>
              <w:t>.</w:t>
            </w:r>
            <w:r w:rsidR="00EC6EE5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</w:t>
            </w:r>
            <w:r w:rsidR="00EC6EE5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EC6EE5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368DD" w14:textId="2B3EADDD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EC6EE5" w:rsidRPr="0075267E">
              <w:rPr>
                <w:rFonts w:cs="Times New Roman"/>
                <w:szCs w:val="24"/>
              </w:rPr>
              <w:t>7</w:t>
            </w:r>
            <w:r w:rsidR="00F933DB">
              <w:rPr>
                <w:rFonts w:cs="Times New Roman"/>
                <w:szCs w:val="24"/>
              </w:rPr>
              <w:t>.</w:t>
            </w:r>
            <w:r w:rsidR="00EC6EE5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</w:rPr>
              <w:t>±3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5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F67AFB" w:rsidRPr="0075267E" w14:paraId="59F1F5EF" w14:textId="77777777" w:rsidTr="00193EC3"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5EA57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DP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BFEEC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F6C31" w14:textId="2739A62F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A543BE" w:rsidRPr="0075267E">
              <w:rPr>
                <w:rFonts w:cs="Times New Roman"/>
                <w:szCs w:val="24"/>
              </w:rPr>
              <w:t>7</w:t>
            </w:r>
            <w:r w:rsidR="00F933DB">
              <w:rPr>
                <w:rFonts w:cs="Times New Roman"/>
                <w:szCs w:val="24"/>
              </w:rPr>
              <w:t>.</w:t>
            </w:r>
            <w:r w:rsidR="00A543BE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</w:t>
            </w:r>
            <w:r w:rsidR="00B17FB8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B17FB8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66013" w14:textId="072BEA90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B17FB8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B17FB8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B17FB8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0B5A9" w14:textId="16D08D86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B17FB8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B17FB8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</w:rPr>
              <w:t>±</w:t>
            </w:r>
            <w:r w:rsidR="00B17FB8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B17FB8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5D881" w14:textId="749737BD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B17FB8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B17FB8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</w:rPr>
              <w:t>±</w:t>
            </w:r>
            <w:r w:rsidR="00B16CD3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B16CD3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FAAFA" w14:textId="1D51D5CA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B16CD3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B16CD3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B16CD3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F08B2" w14:textId="0525EF89" w:rsidR="001D460D" w:rsidRPr="0075267E" w:rsidRDefault="00B16CD3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1D460D" w:rsidRPr="0075267E">
              <w:rPr>
                <w:rFonts w:cs="Times New Roman"/>
                <w:szCs w:val="24"/>
              </w:rPr>
              <w:t>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</w:t>
            </w:r>
            <w:r w:rsidR="001D460D"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D6044" w14:textId="5A3D3874" w:rsidR="001D460D" w:rsidRPr="0075267E" w:rsidRDefault="008E14E6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="001D460D" w:rsidRPr="0075267E">
              <w:rPr>
                <w:rFonts w:cs="Times New Roman"/>
                <w:szCs w:val="24"/>
              </w:rPr>
              <w:t>0±</w:t>
            </w:r>
            <w:r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1</w:t>
            </w:r>
            <w:r w:rsidR="00EC38F5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2F51B" w14:textId="59BFA524" w:rsidR="001D460D" w:rsidRPr="0075267E" w:rsidRDefault="008E14E6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1</w:t>
            </w:r>
            <w:r w:rsidR="001D460D"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F67AFB" w:rsidRPr="0075267E" w14:paraId="5920E810" w14:textId="77777777" w:rsidTr="00193EC3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4A598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194E8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MAXVO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A5636" w14:textId="06E79AC0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075E4D" w:rsidRPr="0075267E">
              <w:rPr>
                <w:rFonts w:cs="Times New Roman"/>
                <w:szCs w:val="24"/>
              </w:rPr>
              <w:t>6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8±</w:t>
            </w:r>
            <w:r w:rsidR="00075E4D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075E4D" w:rsidRPr="0075267E">
              <w:rPr>
                <w:rFonts w:cs="Times New Roman"/>
                <w:szCs w:val="24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A057F" w14:textId="24DFB5B1" w:rsidR="001D460D" w:rsidRPr="0075267E" w:rsidRDefault="00075E4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="001D460D" w:rsidRPr="0075267E">
              <w:rPr>
                <w:rFonts w:cs="Times New Roman"/>
                <w:szCs w:val="24"/>
              </w:rPr>
              <w:t>6±</w:t>
            </w:r>
            <w:r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B599" w14:textId="3B08E19E" w:rsidR="001D460D" w:rsidRPr="0075267E" w:rsidRDefault="00075E4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5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="00750D03"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="00750D03" w:rsidRPr="0075267E">
              <w:rPr>
                <w:rFonts w:cs="Times New Roman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08DF8" w14:textId="342E8A95" w:rsidR="001D460D" w:rsidRPr="0075267E" w:rsidRDefault="00750D03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1F57" w14:textId="647BD3D0" w:rsidR="001D460D" w:rsidRPr="0075267E" w:rsidRDefault="00750D03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</w:t>
            </w:r>
            <w:r w:rsidR="001D460D"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60194" w14:textId="0123CD0B" w:rsidR="001D460D" w:rsidRPr="0075267E" w:rsidRDefault="0027736C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3</w:t>
            </w:r>
            <w:r w:rsidR="001D460D"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774B7" w14:textId="643AAA97" w:rsidR="001D460D" w:rsidRPr="0075267E" w:rsidRDefault="0027736C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27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5642D" w14:textId="0F03177C" w:rsidR="001D460D" w:rsidRPr="0075267E" w:rsidRDefault="0027736C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27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</w:t>
            </w:r>
            <w:r w:rsidR="001D460D" w:rsidRPr="0075267E">
              <w:rPr>
                <w:rFonts w:cs="Times New Roman"/>
                <w:szCs w:val="24"/>
              </w:rPr>
              <w:t>±4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</w:t>
            </w:r>
          </w:p>
        </w:tc>
      </w:tr>
      <w:tr w:rsidR="00F67AFB" w:rsidRPr="0075267E" w14:paraId="6AAFF427" w14:textId="77777777" w:rsidTr="00193EC3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3A639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CAE94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21D64" w14:textId="3A74042B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27</w:t>
            </w:r>
            <w:r w:rsidR="00F933DB">
              <w:rPr>
                <w:rFonts w:cs="Times New Roman"/>
                <w:szCs w:val="24"/>
              </w:rPr>
              <w:t>.</w:t>
            </w:r>
            <w:r w:rsidR="00FB2910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FB2910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E2C97" w14:textId="74D3FF8E" w:rsidR="001D460D" w:rsidRPr="0075267E" w:rsidRDefault="00FB2910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8A0445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17D97" w14:textId="680AB07A" w:rsidR="001D460D" w:rsidRPr="0075267E" w:rsidRDefault="00FB2910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E771" w14:textId="7CED4CFF" w:rsidR="001D460D" w:rsidRPr="0075267E" w:rsidRDefault="00B10687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5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AEDE" w14:textId="5246DF60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B10687" w:rsidRPr="0075267E">
              <w:rPr>
                <w:rFonts w:cs="Times New Roman"/>
                <w:szCs w:val="24"/>
              </w:rPr>
              <w:t>8</w:t>
            </w:r>
            <w:r w:rsidR="00F933DB">
              <w:rPr>
                <w:rFonts w:cs="Times New Roman"/>
                <w:szCs w:val="24"/>
              </w:rPr>
              <w:t>.</w:t>
            </w:r>
            <w:r w:rsidR="00B10687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B10687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8A0445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36C2A" w14:textId="08C874AB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B10687" w:rsidRPr="0075267E">
              <w:rPr>
                <w:rFonts w:cs="Times New Roman"/>
                <w:szCs w:val="24"/>
              </w:rPr>
              <w:t>7</w:t>
            </w:r>
            <w:r w:rsidR="00F933DB">
              <w:rPr>
                <w:rFonts w:cs="Times New Roman"/>
                <w:szCs w:val="24"/>
              </w:rPr>
              <w:t>.</w:t>
            </w:r>
            <w:r w:rsidR="00B10687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</w:t>
            </w:r>
            <w:r w:rsidR="00B10687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B10687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96849" w14:textId="39621245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9B79ED" w:rsidRPr="0075267E">
              <w:rPr>
                <w:rFonts w:cs="Times New Roman"/>
                <w:szCs w:val="24"/>
              </w:rPr>
              <w:t>5</w:t>
            </w:r>
            <w:r w:rsidR="00F933DB">
              <w:rPr>
                <w:rFonts w:cs="Times New Roman"/>
                <w:szCs w:val="24"/>
              </w:rPr>
              <w:t>.</w:t>
            </w:r>
            <w:r w:rsidR="009B79ED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</w:rPr>
              <w:t>±</w:t>
            </w:r>
            <w:r w:rsidR="009B79ED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9B79ED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2C157" w14:textId="79479CCD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9B79ED" w:rsidRPr="0075267E">
              <w:rPr>
                <w:rFonts w:cs="Times New Roman"/>
                <w:szCs w:val="24"/>
              </w:rPr>
              <w:t>7</w:t>
            </w:r>
            <w:r w:rsidR="00F933DB">
              <w:rPr>
                <w:rFonts w:cs="Times New Roman"/>
                <w:szCs w:val="24"/>
              </w:rPr>
              <w:t>.</w:t>
            </w:r>
            <w:r w:rsidR="009B79ED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</w:rPr>
              <w:t>±3</w:t>
            </w:r>
            <w:r w:rsidR="00F933DB">
              <w:rPr>
                <w:rFonts w:cs="Times New Roman"/>
                <w:szCs w:val="24"/>
              </w:rPr>
              <w:t>.</w:t>
            </w:r>
            <w:r w:rsidR="009B79ED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  <w:tr w:rsidR="00F67AFB" w:rsidRPr="0075267E" w14:paraId="1BABB485" w14:textId="77777777" w:rsidTr="005B6C1E"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67C4B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PD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B3A4F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8ECA7" w14:textId="40E5504D" w:rsidR="001D460D" w:rsidRPr="0075267E" w:rsidRDefault="0024448B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2A7F58" w:rsidRPr="0075267E">
              <w:rPr>
                <w:rFonts w:cs="Times New Roman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B7133" w14:textId="402CEAC1" w:rsidR="001D460D" w:rsidRPr="0075267E" w:rsidRDefault="00732BDC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  <w:r w:rsidR="002A7F58" w:rsidRPr="0075267E">
              <w:rPr>
                <w:rFonts w:cs="Times New Roman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283A6" w14:textId="20D51CBD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732BDC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732BDC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</w:rPr>
              <w:t>±</w:t>
            </w:r>
            <w:r w:rsidR="00732BDC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732BDC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15424" w14:textId="1DEDBD4A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732BDC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732BDC" w:rsidRPr="0075267E">
              <w:rPr>
                <w:rFonts w:cs="Times New Roman"/>
                <w:szCs w:val="24"/>
              </w:rPr>
              <w:t>4</w:t>
            </w:r>
            <w:r w:rsidRPr="0075267E">
              <w:rPr>
                <w:rFonts w:cs="Times New Roman"/>
                <w:szCs w:val="24"/>
              </w:rPr>
              <w:t>±</w:t>
            </w:r>
            <w:r w:rsidR="00732BDC"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="00732BDC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  <w:r w:rsidR="004B0DCF" w:rsidRPr="0075267E">
              <w:rPr>
                <w:rFonts w:cs="Times New Roman"/>
                <w:szCs w:val="24"/>
                <w:vertAlign w:val="superscript"/>
              </w:rPr>
              <w:t>d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5C4F0" w14:textId="4DE11396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4B7744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4B7744" w:rsidRPr="0075267E">
              <w:rPr>
                <w:rFonts w:cs="Times New Roman"/>
                <w:szCs w:val="24"/>
              </w:rPr>
              <w:t>9</w:t>
            </w:r>
            <w:r w:rsidRPr="0075267E">
              <w:rPr>
                <w:rFonts w:cs="Times New Roman"/>
                <w:szCs w:val="24"/>
              </w:rPr>
              <w:t>±</w:t>
            </w:r>
            <w:r w:rsidR="004B7744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4B7744" w:rsidRPr="0075267E">
              <w:rPr>
                <w:rFonts w:cs="Times New Roman"/>
                <w:szCs w:val="24"/>
              </w:rPr>
              <w:t>0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11F8D" w14:textId="07A67CE4" w:rsidR="001D460D" w:rsidRPr="0075267E" w:rsidRDefault="00054F07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3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3</w:t>
            </w:r>
            <w:r w:rsidR="004B0DCF" w:rsidRPr="0075267E">
              <w:rPr>
                <w:rFonts w:cs="Times New Roman"/>
                <w:szCs w:val="24"/>
                <w:vertAlign w:val="superscript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4416F" w14:textId="4AF6AA13" w:rsidR="001D460D" w:rsidRPr="0075267E" w:rsidRDefault="00944538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1</w:t>
            </w:r>
            <w:r w:rsidR="004B0DCF" w:rsidRPr="0075267E">
              <w:rPr>
                <w:rFonts w:cs="Times New Roman"/>
                <w:szCs w:val="24"/>
                <w:vertAlign w:val="superscript"/>
              </w:rPr>
              <w:t>cd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F17AB" w14:textId="6A04F1A6" w:rsidR="001D460D" w:rsidRPr="0075267E" w:rsidRDefault="00944538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3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1D460D"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  <w:r w:rsidR="004B0DCF" w:rsidRPr="0075267E">
              <w:rPr>
                <w:rFonts w:cs="Times New Roman"/>
                <w:szCs w:val="24"/>
                <w:vertAlign w:val="superscript"/>
              </w:rPr>
              <w:t>c</w:t>
            </w:r>
          </w:p>
        </w:tc>
      </w:tr>
      <w:tr w:rsidR="00F67AFB" w:rsidRPr="0075267E" w14:paraId="0A6AC27A" w14:textId="77777777" w:rsidTr="005B6C1E"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90B0A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9455E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MAXVO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6EC9C" w14:textId="69C941C1" w:rsidR="001D460D" w:rsidRPr="0075267E" w:rsidRDefault="00944538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27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</w:t>
            </w:r>
            <w:r w:rsidR="001D460D"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BE548F" w:rsidRPr="0075267E">
              <w:rPr>
                <w:rFonts w:cs="Times New Roman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FDEC2" w14:textId="1EBCB226" w:rsidR="001D460D" w:rsidRPr="0075267E" w:rsidRDefault="00BE548F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19A41" w14:textId="418AB646" w:rsidR="001D460D" w:rsidRPr="0075267E" w:rsidRDefault="0084285A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7B163" w14:textId="6579D1CC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84285A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84285A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84285A" w:rsidRPr="0075267E">
              <w:rPr>
                <w:rFonts w:cs="Times New Roman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D13E3" w14:textId="19927109" w:rsidR="001D460D" w:rsidRPr="0075267E" w:rsidRDefault="001839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9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Pr="0075267E">
              <w:rPr>
                <w:rFonts w:cs="Times New Roman"/>
                <w:szCs w:val="24"/>
              </w:rPr>
              <w:t>2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094BF" w14:textId="5246CCB8" w:rsidR="001D460D" w:rsidRPr="0075267E" w:rsidRDefault="001839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Pr="0075267E">
              <w:rPr>
                <w:rFonts w:cs="Times New Roman"/>
                <w:szCs w:val="24"/>
              </w:rPr>
              <w:t>3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766D0" w14:textId="78D36C1F" w:rsidR="001D460D" w:rsidRPr="0075267E" w:rsidRDefault="00D47D33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0041E" w14:textId="2E42748F" w:rsidR="001D460D" w:rsidRPr="0075267E" w:rsidRDefault="00296836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0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Pr="0075267E">
              <w:rPr>
                <w:rFonts w:cs="Times New Roman"/>
                <w:szCs w:val="24"/>
              </w:rPr>
              <w:t>4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</w:t>
            </w:r>
          </w:p>
        </w:tc>
      </w:tr>
      <w:tr w:rsidR="00F67AFB" w:rsidRPr="00626D71" w14:paraId="3827DD34" w14:textId="77777777" w:rsidTr="005B6C1E"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B3720D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2B2B3F" w14:textId="77777777" w:rsidR="001D460D" w:rsidRPr="0075267E" w:rsidRDefault="001D460D" w:rsidP="005B6C1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75267E">
              <w:rPr>
                <w:rFonts w:cs="Times New Roman"/>
                <w:b/>
                <w:bCs/>
                <w:szCs w:val="24"/>
              </w:rPr>
              <w:t>CL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26F783" w14:textId="70D7B1E6" w:rsidR="001D460D" w:rsidRPr="0075267E" w:rsidRDefault="00296836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="0017713E"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="0017713E"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23E72" w14:textId="2F47927D" w:rsidR="001D460D" w:rsidRPr="0075267E" w:rsidRDefault="00EA2A00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</w:t>
            </w:r>
            <w:r w:rsidR="001D460D" w:rsidRPr="0075267E">
              <w:rPr>
                <w:rFonts w:cs="Times New Roman"/>
                <w:szCs w:val="24"/>
              </w:rPr>
              <w:t>±</w:t>
            </w:r>
            <w:r w:rsidRPr="0075267E">
              <w:rPr>
                <w:rFonts w:cs="Times New Roman"/>
                <w:szCs w:val="24"/>
              </w:rPr>
              <w:t>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  <w:r w:rsidR="000C61A9"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27DCB" w14:textId="6E0EC397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EA2A00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EA2A00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EA2A00"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B0C18C" w14:textId="480CA20D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3</w:t>
            </w:r>
            <w:r w:rsidR="00EA2A00" w:rsidRPr="0075267E">
              <w:rPr>
                <w:rFonts w:cs="Times New Roman"/>
                <w:szCs w:val="24"/>
              </w:rPr>
              <w:t>0</w:t>
            </w:r>
            <w:r w:rsidR="00F933DB">
              <w:rPr>
                <w:rFonts w:cs="Times New Roman"/>
                <w:szCs w:val="24"/>
              </w:rPr>
              <w:t>.</w:t>
            </w:r>
            <w:r w:rsidR="00EA2A00" w:rsidRPr="0075267E">
              <w:rPr>
                <w:rFonts w:cs="Times New Roman"/>
                <w:szCs w:val="24"/>
              </w:rPr>
              <w:t>1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2</w:t>
            </w:r>
            <w:r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FDC172" w14:textId="75432C3E" w:rsidR="001D460D" w:rsidRPr="0075267E" w:rsidRDefault="00EA2A00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29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7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1D460D" w:rsidRPr="0075267E">
              <w:rPr>
                <w:rFonts w:cs="Times New Roman"/>
                <w:szCs w:val="24"/>
              </w:rPr>
              <w:t>1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F304FD" w14:textId="4E865425" w:rsidR="001D460D" w:rsidRPr="0075267E" w:rsidRDefault="008902D3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28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5</w:t>
            </w:r>
            <w:r w:rsidR="001D460D"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Pr="0075267E">
              <w:rPr>
                <w:rFonts w:cs="Times New Roman"/>
                <w:szCs w:val="24"/>
              </w:rPr>
              <w:t>4</w:t>
            </w:r>
            <w:r w:rsidR="001D460D"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317D4" w14:textId="751DB4F9" w:rsidR="001D460D" w:rsidRPr="0075267E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</w:t>
            </w:r>
            <w:r w:rsidR="008902D3" w:rsidRPr="0075267E">
              <w:rPr>
                <w:rFonts w:cs="Times New Roman"/>
                <w:szCs w:val="24"/>
              </w:rPr>
              <w:t>6</w:t>
            </w:r>
            <w:r w:rsidR="00F933DB">
              <w:rPr>
                <w:rFonts w:cs="Times New Roman"/>
                <w:szCs w:val="24"/>
              </w:rPr>
              <w:t>.</w:t>
            </w:r>
            <w:r w:rsidR="008902D3" w:rsidRPr="0075267E">
              <w:rPr>
                <w:rFonts w:cs="Times New Roman"/>
                <w:szCs w:val="24"/>
              </w:rPr>
              <w:t>7</w:t>
            </w:r>
            <w:r w:rsidRPr="0075267E">
              <w:rPr>
                <w:rFonts w:cs="Times New Roman"/>
                <w:szCs w:val="24"/>
              </w:rPr>
              <w:t>±1</w:t>
            </w:r>
            <w:r w:rsidR="00F933DB">
              <w:rPr>
                <w:rFonts w:cs="Times New Roman"/>
                <w:szCs w:val="24"/>
              </w:rPr>
              <w:t>.</w:t>
            </w:r>
            <w:r w:rsidR="008902D3" w:rsidRPr="0075267E">
              <w:rPr>
                <w:rFonts w:cs="Times New Roman"/>
                <w:szCs w:val="24"/>
              </w:rPr>
              <w:t>3</w:t>
            </w:r>
            <w:r w:rsidRPr="0075267E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860984" w14:textId="58335F15" w:rsidR="001D460D" w:rsidRPr="00626D71" w:rsidRDefault="001D460D" w:rsidP="005B6C1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75267E">
              <w:rPr>
                <w:rFonts w:cs="Times New Roman"/>
                <w:szCs w:val="24"/>
              </w:rPr>
              <w:t>27</w:t>
            </w:r>
            <w:r w:rsidR="00F933DB">
              <w:rPr>
                <w:rFonts w:cs="Times New Roman"/>
                <w:szCs w:val="24"/>
              </w:rPr>
              <w:t>.</w:t>
            </w:r>
            <w:r w:rsidR="008902D3" w:rsidRPr="0075267E">
              <w:rPr>
                <w:rFonts w:cs="Times New Roman"/>
                <w:szCs w:val="24"/>
              </w:rPr>
              <w:t>6</w:t>
            </w:r>
            <w:r w:rsidRPr="0075267E">
              <w:rPr>
                <w:rFonts w:cs="Times New Roman"/>
                <w:szCs w:val="24"/>
              </w:rPr>
              <w:t>±2</w:t>
            </w:r>
            <w:r w:rsidR="00F933DB">
              <w:rPr>
                <w:rFonts w:cs="Times New Roman"/>
                <w:szCs w:val="24"/>
              </w:rPr>
              <w:t>.</w:t>
            </w:r>
            <w:r w:rsidR="00193EC3" w:rsidRPr="0075267E">
              <w:rPr>
                <w:rFonts w:cs="Times New Roman"/>
                <w:szCs w:val="24"/>
              </w:rPr>
              <w:t>8</w:t>
            </w:r>
            <w:r w:rsidRPr="0075267E">
              <w:rPr>
                <w:rFonts w:cs="Times New Roman"/>
                <w:szCs w:val="24"/>
                <w:vertAlign w:val="superscript"/>
              </w:rPr>
              <w:t>ab</w:t>
            </w:r>
          </w:p>
        </w:tc>
      </w:tr>
    </w:tbl>
    <w:p w14:paraId="2C2D0289" w14:textId="77777777" w:rsidR="001D460D" w:rsidRDefault="001D460D" w:rsidP="001D460D">
      <w:pPr>
        <w:spacing w:before="240"/>
        <w:jc w:val="both"/>
      </w:pPr>
    </w:p>
    <w:p w14:paraId="270A2AB8" w14:textId="6E10CEEB" w:rsidR="0075291B" w:rsidRDefault="0088614E" w:rsidP="0088614E">
      <w:pPr>
        <w:spacing w:before="240"/>
        <w:jc w:val="both"/>
      </w:pPr>
      <w:r w:rsidRPr="0075267E">
        <w:rPr>
          <w:b/>
          <w:bCs/>
        </w:rPr>
        <w:lastRenderedPageBreak/>
        <w:t xml:space="preserve">Supplementary Table </w:t>
      </w:r>
      <w:r w:rsidR="0075291B">
        <w:rPr>
          <w:b/>
          <w:bCs/>
        </w:rPr>
        <w:t>4</w:t>
      </w:r>
      <w:r w:rsidRPr="0075267E">
        <w:rPr>
          <w:b/>
          <w:bCs/>
        </w:rPr>
        <w:t>.</w:t>
      </w:r>
      <w:r w:rsidRPr="0075267E">
        <w:t xml:space="preserve"> </w:t>
      </w:r>
      <w:r w:rsidR="0075291B" w:rsidRPr="0075291B">
        <w:t>Simulated and adjusted means ± standard deviation</w:t>
      </w:r>
      <w:r w:rsidR="00014A30">
        <w:t xml:space="preserve"> of</w:t>
      </w:r>
      <w:r w:rsidR="0075291B" w:rsidRPr="0075291B">
        <w:t xml:space="preserve"> </w:t>
      </w:r>
      <w:r w:rsidR="00014A30" w:rsidRPr="0075291B">
        <w:t>average</w:t>
      </w:r>
      <w:r w:rsidR="00035C43">
        <w:t xml:space="preserve"> </w:t>
      </w:r>
      <w:r w:rsidR="00014A30" w:rsidRPr="0075291B">
        <w:t xml:space="preserve">cutaneous </w:t>
      </w:r>
      <w:r w:rsidR="00014A30">
        <w:t xml:space="preserve">temperature of the </w:t>
      </w:r>
      <w:r w:rsidR="0075291B" w:rsidRPr="0075291B">
        <w:t xml:space="preserve">mediolateral (ML) </w:t>
      </w:r>
      <w:r w:rsidR="00035C43">
        <w:t xml:space="preserve">view </w:t>
      </w:r>
      <w:r w:rsidR="00014A30" w:rsidRPr="0075291B">
        <w:t xml:space="preserve">from the Monte Carlo </w:t>
      </w:r>
      <w:r w:rsidR="0075291B" w:rsidRPr="0075291B">
        <w:t>simulation. The horses were submitted to experimental induction of transient synovitis for both trials (C and MAXVO). C=control group; MAXVO received meloxicam (</w:t>
      </w:r>
      <w:proofErr w:type="spellStart"/>
      <w:r w:rsidR="0075291B" w:rsidRPr="0075291B">
        <w:t>Maxicam</w:t>
      </w:r>
      <w:proofErr w:type="spellEnd"/>
      <w:r w:rsidR="0075291B" w:rsidRPr="0075291B">
        <w:t xml:space="preserve"> Gel®)</w:t>
      </w:r>
      <w:r w:rsidR="00A60DE8">
        <w:t>,</w:t>
      </w:r>
      <w:r w:rsidR="0075291B" w:rsidRPr="0075291B">
        <w:t xml:space="preserve"> administered orally at 0.6 mg/kg daily three days before LPS injection; CL=contralateral limbs (negative control). The means and standard deviation of each treatment and moment were taken from the original data. The simulation was also adjusted for ± 2% accuracy.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3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F80A05" w:rsidRPr="002B6D8D" w14:paraId="646A9358" w14:textId="77777777" w:rsidTr="000A3360">
        <w:tc>
          <w:tcPr>
            <w:tcW w:w="17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00E92A" w14:textId="77777777" w:rsidR="00F80A05" w:rsidRPr="00392A48" w:rsidRDefault="00F80A05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bookmarkStart w:id="0" w:name="_Hlk164766516"/>
            <w:r w:rsidRPr="00392A48">
              <w:rPr>
                <w:rFonts w:cs="Times New Roman"/>
                <w:b/>
                <w:bCs/>
                <w:szCs w:val="24"/>
              </w:rPr>
              <w:t>Groups (</w:t>
            </w: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n</w:t>
            </w:r>
            <w:r w:rsidRPr="00392A48">
              <w:rPr>
                <w:rFonts w:cs="Times New Roman"/>
                <w:b/>
                <w:bCs/>
                <w:szCs w:val="24"/>
              </w:rPr>
              <w:t>=100)</w:t>
            </w:r>
          </w:p>
        </w:tc>
        <w:tc>
          <w:tcPr>
            <w:tcW w:w="1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FDB738" w14:textId="29368555" w:rsidR="00F80A05" w:rsidRPr="00392A48" w:rsidRDefault="00F80A05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Timepoints (hours)</w:t>
            </w:r>
          </w:p>
        </w:tc>
      </w:tr>
      <w:tr w:rsidR="00937E69" w:rsidRPr="002B6D8D" w14:paraId="780008FE" w14:textId="77777777" w:rsidTr="00F80A05">
        <w:tc>
          <w:tcPr>
            <w:tcW w:w="17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1C2FF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225B20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0E8DBA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FEDC4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314B57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3FD3F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B7114C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F63AA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3F6B32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48</w:t>
            </w:r>
          </w:p>
        </w:tc>
      </w:tr>
      <w:tr w:rsidR="00937E69" w:rsidRPr="002B6D8D" w14:paraId="416F40B1" w14:textId="77777777" w:rsidTr="00F80A05"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7880CB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1BA1F" w14:textId="65A772E8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30.0±1.33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E10F3" w14:textId="1B4A7E41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32.7±1.14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D2461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33.8±0.98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495882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33.7±0.85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540B3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33.1±1.08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00C2F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31.8±1.61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05C43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31.8±1.02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0537A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31.2±1.61</w:t>
            </w:r>
          </w:p>
        </w:tc>
      </w:tr>
      <w:tr w:rsidR="00937E69" w:rsidRPr="002B6D8D" w14:paraId="4186FF55" w14:textId="77777777" w:rsidTr="00F80A05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A856C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29D4A7D" w14:textId="63F00EC9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30.2±1.00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73F7779" w14:textId="13DA48DA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32.7±0.82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8D74388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33.8±0.82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546ABDF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33.6±0.59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33C6055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33.2±0.81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E4859F3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31.6±1.09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8AF742E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32.0±0.84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E08C554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31.2±1.08</w:t>
            </w:r>
          </w:p>
        </w:tc>
      </w:tr>
      <w:tr w:rsidR="00937E69" w:rsidRPr="002B6D8D" w14:paraId="25A38E89" w14:textId="77777777" w:rsidTr="00F80A05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CA147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3E50E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</w:rPr>
            </w:pPr>
            <w:r w:rsidRPr="00392A48">
              <w:rPr>
                <w:rFonts w:cs="Times New Roman"/>
                <w:szCs w:val="24"/>
              </w:rPr>
              <w:t>0.3578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70FC6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0.5896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4CF8E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 xml:space="preserve">0.9607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B765F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0.3195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8D0AF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0.4997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AAFEE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0.3284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BF595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0.2316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930D8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0.9067</w:t>
            </w:r>
          </w:p>
        </w:tc>
      </w:tr>
      <w:tr w:rsidR="00937E69" w:rsidRPr="002B6D8D" w14:paraId="0D628EC9" w14:textId="77777777" w:rsidTr="00F80A05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8BB84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C6E7764" w14:textId="03E5A07D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30.</w:t>
            </w:r>
            <w:r w:rsidR="009D1A8B">
              <w:rPr>
                <w:rFonts w:cs="Times New Roman"/>
                <w:szCs w:val="24"/>
              </w:rPr>
              <w:t>0</w:t>
            </w:r>
            <w:r w:rsidRPr="00392A48">
              <w:rPr>
                <w:rFonts w:cs="Times New Roman"/>
                <w:szCs w:val="24"/>
              </w:rPr>
              <w:t>±1.53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4E71942" w14:textId="38298061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31.9±1.17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0C0E267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31.8±1.64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2BA52B2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32.8±1.17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103693B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32.3±1.32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AE8CBDC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31.9±1.37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FE17F15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30.7±1.01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8D4F909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30.9±1.77</w:t>
            </w:r>
          </w:p>
        </w:tc>
      </w:tr>
      <w:tr w:rsidR="00937E69" w:rsidRPr="002B6D8D" w14:paraId="0C446D89" w14:textId="77777777" w:rsidTr="00F80A05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367D1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27F9D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30.2±1.08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676D7" w14:textId="2B2ED105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31.6±0.92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9D08C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31.8±1.04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27EC6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32.8±0.78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64BC5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32.2±0.95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5963D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32.0±1.01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17B8C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30.6±0.78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D9E73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30.8± 1.27</w:t>
            </w:r>
          </w:p>
        </w:tc>
      </w:tr>
      <w:tr w:rsidR="00937E69" w:rsidRPr="002B6D8D" w14:paraId="504F426F" w14:textId="77777777" w:rsidTr="00F80A05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97E7C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62F90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0.4073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BA351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0.1801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54BF0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0.9051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F3D82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0.8357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77FDD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0.6839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120BF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 xml:space="preserve">0.4081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2029A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0.3763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A7ECC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0.7593</w:t>
            </w:r>
          </w:p>
        </w:tc>
      </w:tr>
      <w:tr w:rsidR="00937E69" w:rsidRPr="002B6D8D" w14:paraId="63E78616" w14:textId="77777777" w:rsidTr="00F80A05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32B9D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CF9F5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30.3±1.35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DF044" w14:textId="3E15871B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31.5±0.96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72663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31.2±1.15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87AF5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32.1±1.02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1DE6C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31.6±1.18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EB1C4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31.2±1.21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6B8EA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28.7±1.21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0EE02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29.9±1.74</w:t>
            </w:r>
          </w:p>
        </w:tc>
      </w:tr>
      <w:tr w:rsidR="00937E69" w:rsidRPr="002B6D8D" w14:paraId="75F5DC20" w14:textId="77777777" w:rsidTr="00F80A05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07086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9959A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30.2±</w:t>
            </w:r>
            <w:r w:rsidRPr="00392A48">
              <w:rPr>
                <w:rFonts w:cs="Times New Roman"/>
                <w:szCs w:val="24"/>
              </w:rPr>
              <w:t>0.99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D1562" w14:textId="5AECEBED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31.4±</w:t>
            </w:r>
            <w:r w:rsidRPr="00392A48">
              <w:rPr>
                <w:rFonts w:cs="Times New Roman"/>
                <w:szCs w:val="24"/>
              </w:rPr>
              <w:t>0.77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9FB4F" w14:textId="28FAD8C4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31.9±</w:t>
            </w:r>
            <w:r w:rsidRPr="00392A48">
              <w:rPr>
                <w:rFonts w:cs="Times New Roman"/>
                <w:szCs w:val="24"/>
              </w:rPr>
              <w:t>0.8</w:t>
            </w:r>
            <w:r w:rsidR="00A92DB1">
              <w:rPr>
                <w:rFonts w:cs="Times New Roman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AF412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32.3±</w:t>
            </w:r>
            <w:r w:rsidRPr="00392A48">
              <w:rPr>
                <w:rFonts w:cs="Times New Roman"/>
                <w:szCs w:val="24"/>
              </w:rPr>
              <w:t>0.62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21F5F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31.4±</w:t>
            </w:r>
            <w:r w:rsidRPr="00392A48">
              <w:rPr>
                <w:rFonts w:cs="Times New Roman"/>
                <w:szCs w:val="24"/>
              </w:rPr>
              <w:t>0.92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A4845" w14:textId="4E23CA20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31.0±</w:t>
            </w:r>
            <w:r w:rsidRPr="00392A48">
              <w:rPr>
                <w:rFonts w:cs="Times New Roman"/>
                <w:szCs w:val="24"/>
              </w:rPr>
              <w:t>0.8</w:t>
            </w:r>
            <w:r w:rsidR="009D1A8B">
              <w:rPr>
                <w:rFonts w:cs="Times New Roman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340DA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28.5±</w:t>
            </w:r>
            <w:r w:rsidRPr="00392A48">
              <w:rPr>
                <w:rFonts w:cs="Times New Roman"/>
                <w:szCs w:val="24"/>
              </w:rPr>
              <w:t>0.86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BD777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color w:val="000000"/>
                <w:szCs w:val="24"/>
              </w:rPr>
              <w:t>29.9±</w:t>
            </w:r>
            <w:r w:rsidRPr="00392A48">
              <w:rPr>
                <w:rFonts w:cs="Times New Roman"/>
                <w:szCs w:val="24"/>
              </w:rPr>
              <w:t>1.24</w:t>
            </w:r>
          </w:p>
        </w:tc>
      </w:tr>
      <w:tr w:rsidR="00937E69" w:rsidRPr="002B6D8D" w14:paraId="0B180099" w14:textId="77777777" w:rsidTr="00F80A05"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72EBB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89EC4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0.5815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F8F14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0.5167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0F638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0.4522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270E0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0.0460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1137F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0.3658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5CBFA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0.1750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EEB53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0.2177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676CA" w14:textId="77777777" w:rsidR="00937E69" w:rsidRPr="00392A48" w:rsidRDefault="00937E69" w:rsidP="00B92066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92A48">
              <w:rPr>
                <w:rFonts w:cs="Times New Roman"/>
                <w:szCs w:val="24"/>
              </w:rPr>
              <w:t>0.8251</w:t>
            </w:r>
          </w:p>
        </w:tc>
      </w:tr>
      <w:bookmarkEnd w:id="0"/>
    </w:tbl>
    <w:p w14:paraId="59634188" w14:textId="77777777" w:rsidR="00392A48" w:rsidRDefault="00392A48" w:rsidP="00BF7932">
      <w:pPr>
        <w:spacing w:before="240"/>
        <w:jc w:val="both"/>
        <w:rPr>
          <w:b/>
          <w:bCs/>
        </w:rPr>
      </w:pPr>
    </w:p>
    <w:p w14:paraId="005BCD81" w14:textId="74A8A574" w:rsidR="00BF7932" w:rsidRDefault="00BF7932" w:rsidP="00BF7932">
      <w:pPr>
        <w:spacing w:before="240"/>
        <w:jc w:val="both"/>
      </w:pPr>
      <w:r w:rsidRPr="0075267E">
        <w:rPr>
          <w:b/>
          <w:bCs/>
        </w:rPr>
        <w:t xml:space="preserve">Supplementary Table </w:t>
      </w:r>
      <w:r w:rsidR="00A209B1">
        <w:rPr>
          <w:b/>
          <w:bCs/>
        </w:rPr>
        <w:t>5</w:t>
      </w:r>
      <w:r w:rsidRPr="0075267E">
        <w:rPr>
          <w:b/>
          <w:bCs/>
        </w:rPr>
        <w:t>.</w:t>
      </w:r>
      <w:r w:rsidRPr="0075267E">
        <w:t xml:space="preserve"> </w:t>
      </w:r>
      <w:r w:rsidRPr="0075291B">
        <w:t>Simulated and adjusted means ± standard deviation</w:t>
      </w:r>
      <w:r>
        <w:t xml:space="preserve"> of</w:t>
      </w:r>
      <w:r w:rsidRPr="0075291B">
        <w:t xml:space="preserve"> average</w:t>
      </w:r>
      <w:r w:rsidR="00CB7195">
        <w:t xml:space="preserve"> </w:t>
      </w:r>
      <w:r w:rsidRPr="0075291B">
        <w:t xml:space="preserve">cutaneous </w:t>
      </w:r>
      <w:r>
        <w:t>temperature of the l</w:t>
      </w:r>
      <w:r w:rsidRPr="0075291B">
        <w:t>ateromedial (LM</w:t>
      </w:r>
      <w:r w:rsidR="00CB7195">
        <w:t>) view</w:t>
      </w:r>
      <w:r w:rsidRPr="0075291B">
        <w:t xml:space="preserve"> from the Monte Carlo simulation. The horses were submitted to experimental induction of transient synovitis for both trials (C and MAXVO). C=control group; MAXVO received meloxicam (</w:t>
      </w:r>
      <w:proofErr w:type="spellStart"/>
      <w:r w:rsidRPr="0075291B">
        <w:t>Maxicam</w:t>
      </w:r>
      <w:proofErr w:type="spellEnd"/>
      <w:r w:rsidRPr="0075291B">
        <w:t xml:space="preserve"> Gel®)</w:t>
      </w:r>
      <w:r>
        <w:t>,</w:t>
      </w:r>
      <w:r w:rsidRPr="0075291B">
        <w:t xml:space="preserve"> administered orally at 0.6 mg/kg daily three days before LPS injection; CL=contralateral limbs (negative control). The means and standard deviation of each treatment and moment were taken from the original data. The simulation was also adjusted for ± 2% accuracy.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3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F80A05" w:rsidRPr="002B6D8D" w14:paraId="6D838036" w14:textId="77777777" w:rsidTr="00B92066">
        <w:tc>
          <w:tcPr>
            <w:tcW w:w="17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2D511" w14:textId="77777777" w:rsidR="00F80A05" w:rsidRPr="00392A48" w:rsidRDefault="00F80A05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Groups (</w:t>
            </w: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n</w:t>
            </w:r>
            <w:r w:rsidRPr="00392A48">
              <w:rPr>
                <w:rFonts w:cs="Times New Roman"/>
                <w:b/>
                <w:bCs/>
                <w:szCs w:val="24"/>
              </w:rPr>
              <w:t>=100)</w:t>
            </w:r>
          </w:p>
        </w:tc>
        <w:tc>
          <w:tcPr>
            <w:tcW w:w="1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4C12C" w14:textId="77777777" w:rsidR="00F80A05" w:rsidRPr="00392A48" w:rsidRDefault="00F80A05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Timepoints (hours)</w:t>
            </w:r>
          </w:p>
        </w:tc>
      </w:tr>
      <w:tr w:rsidR="00F80A05" w:rsidRPr="002B6D8D" w14:paraId="06B341FC" w14:textId="77777777" w:rsidTr="00B92066">
        <w:tc>
          <w:tcPr>
            <w:tcW w:w="17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A7F8A" w14:textId="77777777" w:rsidR="00F80A05" w:rsidRPr="00392A48" w:rsidRDefault="00F80A05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5BCEF1" w14:textId="77777777" w:rsidR="00F80A05" w:rsidRPr="00392A48" w:rsidRDefault="00F80A05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1EA60D" w14:textId="77777777" w:rsidR="00F80A05" w:rsidRPr="00392A48" w:rsidRDefault="00F80A05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52AE5" w14:textId="77777777" w:rsidR="00F80A05" w:rsidRPr="00392A48" w:rsidRDefault="00F80A05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B7BCA" w14:textId="77777777" w:rsidR="00F80A05" w:rsidRPr="00392A48" w:rsidRDefault="00F80A05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28E419" w14:textId="77777777" w:rsidR="00F80A05" w:rsidRPr="00392A48" w:rsidRDefault="00F80A05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C38C9E" w14:textId="77777777" w:rsidR="00F80A05" w:rsidRPr="00392A48" w:rsidRDefault="00F80A05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654B3" w14:textId="77777777" w:rsidR="00F80A05" w:rsidRPr="00392A48" w:rsidRDefault="00F80A05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1C45EB" w14:textId="77777777" w:rsidR="00F80A05" w:rsidRPr="00392A48" w:rsidRDefault="00F80A05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48</w:t>
            </w:r>
          </w:p>
        </w:tc>
      </w:tr>
      <w:tr w:rsidR="00C8343B" w:rsidRPr="002B6D8D" w14:paraId="208CCC11" w14:textId="77777777" w:rsidTr="00B92066"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F70C88" w14:textId="77777777" w:rsidR="00C8343B" w:rsidRPr="00392A48" w:rsidRDefault="00C8343B" w:rsidP="00C8343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888CA" w14:textId="6C1FD9B8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29.7±1.57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45686" w14:textId="4B4DA347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33.3±1.64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7FB71" w14:textId="0086F9FF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34.0±0.89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5F0B3" w14:textId="63E0D8C6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34.0±0.68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FC3EA" w14:textId="5E2B0B6A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33.5±0.99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BCD63" w14:textId="28598918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31.2±1.38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31F96" w14:textId="5FA1A452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32.5±1.02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FA869" w14:textId="76B88A2F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31.2±2.17</w:t>
            </w:r>
          </w:p>
        </w:tc>
      </w:tr>
      <w:tr w:rsidR="00C8343B" w:rsidRPr="002B6D8D" w14:paraId="110D7715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D6ED5" w14:textId="77777777" w:rsidR="00C8343B" w:rsidRPr="00392A48" w:rsidRDefault="00C8343B" w:rsidP="00C8343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B11C63B" w14:textId="30F9230E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28.</w:t>
            </w:r>
            <w:r w:rsidR="00A92DB1">
              <w:t>8</w:t>
            </w:r>
            <w:r w:rsidRPr="00D63F01">
              <w:t>±1.13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3EEB202" w14:textId="1A3FE7A5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32.</w:t>
            </w:r>
            <w:r w:rsidR="00A92DB1">
              <w:t>9</w:t>
            </w:r>
            <w:r w:rsidRPr="00D63F01">
              <w:t>±1.17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72FB1D9" w14:textId="20A677AA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33.9±0.71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BC69160" w14:textId="68FFD3C7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</w:t>
            </w:r>
            <w:r w:rsidR="009162FA">
              <w:t>4.0</w:t>
            </w:r>
            <w:r w:rsidRPr="00D63F01">
              <w:t>±0.49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BC3C48D" w14:textId="245010A6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33.</w:t>
            </w:r>
            <w:r w:rsidR="009162FA">
              <w:t>6</w:t>
            </w:r>
            <w:r w:rsidRPr="00D63F01">
              <w:t>±0.72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058234D" w14:textId="782413CB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32.</w:t>
            </w:r>
            <w:r w:rsidR="009162FA">
              <w:t>2</w:t>
            </w:r>
            <w:r w:rsidRPr="00D63F01">
              <w:t>±0.94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04EFECA" w14:textId="4B800FE6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32.</w:t>
            </w:r>
            <w:r w:rsidR="009162FA">
              <w:t>7</w:t>
            </w:r>
            <w:r w:rsidRPr="00D63F01">
              <w:t>±0.73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1915F9B" w14:textId="7F346A4F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31.</w:t>
            </w:r>
            <w:r w:rsidR="0012761A">
              <w:t>1</w:t>
            </w:r>
            <w:r w:rsidRPr="00D63F01">
              <w:t>±1.41</w:t>
            </w:r>
          </w:p>
        </w:tc>
      </w:tr>
      <w:tr w:rsidR="00C8343B" w:rsidRPr="002B6D8D" w14:paraId="30F48BBC" w14:textId="77777777" w:rsidTr="00057FEB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E15D4" w14:textId="77777777" w:rsidR="00C8343B" w:rsidRPr="00392A48" w:rsidRDefault="00C8343B" w:rsidP="00C8343B">
            <w:pPr>
              <w:keepNext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83E81" w14:textId="4500821F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</w:rPr>
            </w:pPr>
            <w:r w:rsidRPr="00D63F01">
              <w:t>0.0001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2C88F" w14:textId="16E7B220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0.0366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4ECCA" w14:textId="63E221DD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0.4848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CEF39" w14:textId="4C88F245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0.6015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268FF" w14:textId="23EC07F5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0.7528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2F241" w14:textId="003A0223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0.2772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46581" w14:textId="176E3DCA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0.3674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6E10D" w14:textId="2966E19C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0.7675</w:t>
            </w:r>
          </w:p>
        </w:tc>
      </w:tr>
      <w:tr w:rsidR="00C8343B" w:rsidRPr="002B6D8D" w14:paraId="1DD47C14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1873C" w14:textId="77777777" w:rsidR="00C8343B" w:rsidRPr="00392A48" w:rsidRDefault="00C8343B" w:rsidP="00C8343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FCDDDC4" w14:textId="28905EE4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29.2±1.67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7C1814B" w14:textId="03065CAA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31.1±1.47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589F2F6" w14:textId="582AA8DE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30.9±1.61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83AA39C" w14:textId="643BEB2C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31.6±1.67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CA33BC9" w14:textId="1D050CDB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32.6±1.35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D397CFD" w14:textId="3480D86C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31.5±1.48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17CD021" w14:textId="4523411C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30.1±1.31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C4929C6" w14:textId="447E431C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29.5±2.42</w:t>
            </w:r>
          </w:p>
        </w:tc>
      </w:tr>
      <w:tr w:rsidR="00C8343B" w:rsidRPr="002B6D8D" w14:paraId="400CDDAB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8DB83" w14:textId="77777777" w:rsidR="00C8343B" w:rsidRPr="00392A48" w:rsidRDefault="00C8343B" w:rsidP="00C8343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A1F09" w14:textId="73E538A8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29.3±1.07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56C37" w14:textId="208F079A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30.8±1.02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572EB" w14:textId="2BA1826E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30.8±0.98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65B71" w14:textId="396C7899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31.4±1.2</w:t>
            </w:r>
            <w:r w:rsidR="009162FA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ECF1F" w14:textId="47094093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32.3±0.95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CC6A1" w14:textId="1B183AC0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31.5±1.1</w:t>
            </w:r>
            <w:r w:rsidR="009162FA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CFDAF" w14:textId="4214F71F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30.2±0.99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CEB54" w14:textId="2F532667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29.9±1.67</w:t>
            </w:r>
          </w:p>
        </w:tc>
      </w:tr>
      <w:tr w:rsidR="00C8343B" w:rsidRPr="002B6D8D" w14:paraId="6B0D232C" w14:textId="77777777" w:rsidTr="00057FEB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0AF2E" w14:textId="77777777" w:rsidR="00C8343B" w:rsidRPr="00392A48" w:rsidRDefault="00C8343B" w:rsidP="00C8343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D4B2E" w14:textId="0B00425F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0.4624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A0AE4" w14:textId="03B1541D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0.4847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084E0" w14:textId="767926EC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0.0825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65A1F" w14:textId="76D4E95A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0.0965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C1B71" w14:textId="354F72EC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0.5869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5C97E" w14:textId="330B0535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0.2248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FC1F6" w14:textId="768B93BF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0.5166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0D661" w14:textId="6F5EEA30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0.2461</w:t>
            </w:r>
          </w:p>
        </w:tc>
      </w:tr>
      <w:tr w:rsidR="00C8343B" w:rsidRPr="002B6D8D" w14:paraId="7753E419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B4A50" w14:textId="77777777" w:rsidR="00C8343B" w:rsidRPr="00392A48" w:rsidRDefault="00C8343B" w:rsidP="00C8343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EDEAB" w14:textId="0A149765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29.5±1.49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1067C" w14:textId="5F5F9059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30.4±1.16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29E02" w14:textId="2D497C9E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31.5±1.3</w:t>
            </w:r>
            <w:r w:rsidR="00A92DB1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4A033" w14:textId="6802FB93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31.2±1.15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28689" w14:textId="47972324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30.3±1.41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036F2" w14:textId="0B928FBA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29.7±1.3</w:t>
            </w:r>
            <w:r w:rsidR="009162FA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8C173" w14:textId="3764D1DB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27.3±1.43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222F4" w14:textId="1B3FED1D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28.9±1.81</w:t>
            </w:r>
          </w:p>
        </w:tc>
      </w:tr>
      <w:tr w:rsidR="00C8343B" w:rsidRPr="002B6D8D" w14:paraId="0E17B853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27DDA" w14:textId="77777777" w:rsidR="00C8343B" w:rsidRPr="00392A48" w:rsidRDefault="00C8343B" w:rsidP="00C8343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30E41" w14:textId="61A0FC3A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29.4±1.18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6A955" w14:textId="2C01A286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30.5±0.74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AF3EC" w14:textId="74DB1B33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31.2±0.89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CA0F8" w14:textId="273FFDFB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31.5±0.83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803DD" w14:textId="47482F13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30.2±0.96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910D9" w14:textId="16D70524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29.5±1.08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84454" w14:textId="07CEA983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27.1±0.99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208C7" w14:textId="0F5F79BC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29.1±1.36</w:t>
            </w:r>
          </w:p>
        </w:tc>
      </w:tr>
      <w:tr w:rsidR="00C8343B" w:rsidRPr="002B6D8D" w14:paraId="3D0F3074" w14:textId="77777777" w:rsidTr="00B92066"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70F8F" w14:textId="77777777" w:rsidR="00C8343B" w:rsidRPr="00392A48" w:rsidRDefault="00C8343B" w:rsidP="00C8343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CBEC3" w14:textId="62F7B89A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0.4624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F0233" w14:textId="311E63BF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0.4624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443AE" w14:textId="7B6031A6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0.4624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54C72" w14:textId="06E7BC39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0.4624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269E8" w14:textId="5CB5B627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0.4624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5E7D6" w14:textId="75C908D1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0.4624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BCEA3" w14:textId="6C2814F5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0.4624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33182" w14:textId="48CF715A" w:rsidR="00C8343B" w:rsidRPr="00392A48" w:rsidRDefault="00C8343B" w:rsidP="00C8343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63F01">
              <w:t>0.4624</w:t>
            </w:r>
          </w:p>
        </w:tc>
      </w:tr>
    </w:tbl>
    <w:p w14:paraId="2ED8626A" w14:textId="77777777" w:rsidR="00CB7195" w:rsidRDefault="00CB7195" w:rsidP="00BF7932">
      <w:pPr>
        <w:spacing w:before="240"/>
        <w:jc w:val="both"/>
      </w:pPr>
    </w:p>
    <w:p w14:paraId="0FECB559" w14:textId="14EE3339" w:rsidR="00BF7932" w:rsidRDefault="00BF7932" w:rsidP="00BF7932">
      <w:pPr>
        <w:spacing w:before="240"/>
        <w:jc w:val="both"/>
      </w:pPr>
      <w:r w:rsidRPr="0075267E">
        <w:rPr>
          <w:b/>
          <w:bCs/>
        </w:rPr>
        <w:t xml:space="preserve">Supplementary Table </w:t>
      </w:r>
      <w:r w:rsidR="00A209B1">
        <w:rPr>
          <w:b/>
          <w:bCs/>
        </w:rPr>
        <w:t>6</w:t>
      </w:r>
      <w:r w:rsidRPr="0075267E">
        <w:rPr>
          <w:b/>
          <w:bCs/>
        </w:rPr>
        <w:t>.</w:t>
      </w:r>
      <w:r w:rsidRPr="0075267E">
        <w:t xml:space="preserve"> </w:t>
      </w:r>
      <w:r w:rsidRPr="0075291B">
        <w:t>Simulated and adjusted means ± standard deviation</w:t>
      </w:r>
      <w:r>
        <w:t xml:space="preserve"> of</w:t>
      </w:r>
      <w:r w:rsidRPr="0075291B">
        <w:t xml:space="preserve"> average</w:t>
      </w:r>
      <w:r>
        <w:t xml:space="preserve"> </w:t>
      </w:r>
      <w:r w:rsidRPr="0075291B">
        <w:t xml:space="preserve">cutaneous </w:t>
      </w:r>
      <w:r>
        <w:t xml:space="preserve">temperature of the </w:t>
      </w:r>
      <w:proofErr w:type="spellStart"/>
      <w:r>
        <w:t>d</w:t>
      </w:r>
      <w:r w:rsidRPr="0075291B">
        <w:t>orsopalmar</w:t>
      </w:r>
      <w:proofErr w:type="spellEnd"/>
      <w:r w:rsidRPr="0075291B">
        <w:t xml:space="preserve"> (DP) </w:t>
      </w:r>
      <w:r w:rsidR="006D06A4">
        <w:t>view</w:t>
      </w:r>
      <w:r w:rsidRPr="0075291B">
        <w:t xml:space="preserve"> from the Monte Carlo simulation. The horses were submitted to experimental induction of transient synovitis for both trials (C and MAXVO). C=control group; MAXVO received meloxicam (</w:t>
      </w:r>
      <w:proofErr w:type="spellStart"/>
      <w:r w:rsidRPr="0075291B">
        <w:t>Maxicam</w:t>
      </w:r>
      <w:proofErr w:type="spellEnd"/>
      <w:r w:rsidRPr="0075291B">
        <w:t xml:space="preserve"> Gel®)</w:t>
      </w:r>
      <w:r>
        <w:t>,</w:t>
      </w:r>
      <w:r w:rsidRPr="0075291B">
        <w:t xml:space="preserve"> administered orally at 0.6 mg/kg daily three days before LPS injection; CL=contralateral limbs (negative control). The means and standard deviation of each treatment and moment were taken from the original data. The simulation was also adjusted for ± 2% accuracy.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3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C8343B" w:rsidRPr="002B6D8D" w14:paraId="0B7CE36C" w14:textId="77777777" w:rsidTr="00B92066">
        <w:tc>
          <w:tcPr>
            <w:tcW w:w="17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26C82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Groups (</w:t>
            </w: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n</w:t>
            </w:r>
            <w:r w:rsidRPr="00392A48">
              <w:rPr>
                <w:rFonts w:cs="Times New Roman"/>
                <w:b/>
                <w:bCs/>
                <w:szCs w:val="24"/>
              </w:rPr>
              <w:t>=100)</w:t>
            </w:r>
          </w:p>
        </w:tc>
        <w:tc>
          <w:tcPr>
            <w:tcW w:w="1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982D4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Timepoints (hours)</w:t>
            </w:r>
          </w:p>
        </w:tc>
      </w:tr>
      <w:tr w:rsidR="00C8343B" w:rsidRPr="002B6D8D" w14:paraId="01A0FAE6" w14:textId="77777777" w:rsidTr="00B92066">
        <w:tc>
          <w:tcPr>
            <w:tcW w:w="17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2D68FF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21D268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1BC77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F81584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E6590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AFB7D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3EAA67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BE98A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DB2ED8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48</w:t>
            </w:r>
          </w:p>
        </w:tc>
      </w:tr>
      <w:tr w:rsidR="00175BFE" w:rsidRPr="002B6D8D" w14:paraId="618DC06B" w14:textId="77777777" w:rsidTr="00B92066"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608A6" w14:textId="77777777" w:rsidR="00175BFE" w:rsidRPr="00392A48" w:rsidRDefault="00175BFE" w:rsidP="00175BF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67989" w14:textId="7B6DAAD9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28.8 ±1.43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148B5" w14:textId="71F1F603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32.9±1.59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F3855" w14:textId="129F10D2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33.7±0.85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0FEAE" w14:textId="0653FF7E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33.6±0.68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71EF8" w14:textId="5FFB16E8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33.0±1.13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BEE0D" w14:textId="33A41262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30.8±1.87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86062" w14:textId="212F9A29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32.0±0.73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66C83" w14:textId="5B28B5BA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31.0±1.51</w:t>
            </w:r>
          </w:p>
        </w:tc>
      </w:tr>
      <w:tr w:rsidR="00175BFE" w:rsidRPr="002B6D8D" w14:paraId="741E762A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BB931" w14:textId="77777777" w:rsidR="00175BFE" w:rsidRPr="00392A48" w:rsidRDefault="00175BFE" w:rsidP="00175BF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09C4AFE" w14:textId="4E3D6A56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28.</w:t>
            </w:r>
            <w:r w:rsidR="0012761A">
              <w:t>9</w:t>
            </w:r>
            <w:r w:rsidRPr="00403040">
              <w:t>±1.08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6F5C2F9" w14:textId="1862EA2B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32.6±1</w:t>
            </w:r>
            <w:r w:rsidR="0012761A"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D4595FC" w14:textId="26DAA682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33.5±0.65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197C1FB" w14:textId="21863D76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33.</w:t>
            </w:r>
            <w:r w:rsidR="0012761A">
              <w:t>6</w:t>
            </w:r>
            <w:r w:rsidRPr="00403040">
              <w:t>±0.47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5F9A76E" w14:textId="36E0134A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32.</w:t>
            </w:r>
            <w:r w:rsidR="0012761A">
              <w:t>8</w:t>
            </w:r>
            <w:r w:rsidRPr="00403040">
              <w:t>±0.72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598FA5C" w14:textId="3E58595E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30.7±1.19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8C95545" w14:textId="47659D99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32.0±0.58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ED8F43C" w14:textId="7545474E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31.0±1.16</w:t>
            </w:r>
          </w:p>
        </w:tc>
      </w:tr>
      <w:tr w:rsidR="00175BFE" w:rsidRPr="002B6D8D" w14:paraId="45003E31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81754" w14:textId="77777777" w:rsidR="00175BFE" w:rsidRPr="00392A48" w:rsidRDefault="00175BFE" w:rsidP="00175BFE">
            <w:pPr>
              <w:keepNext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3C4E8" w14:textId="0272E303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</w:rPr>
            </w:pPr>
            <w:r w:rsidRPr="00403040">
              <w:t>0.8172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5FEDB" w14:textId="7D869347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0.1500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ED3BA" w14:textId="0A6AB71D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0.1598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D5AF1" w14:textId="7AC28F0A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0.8935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69742" w14:textId="4C897A1C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0.0753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5924D" w14:textId="13B919E5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0.7913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A46D9" w14:textId="43CFC1EF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0.8222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CD97B" w14:textId="55D09DBA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0.7921</w:t>
            </w:r>
          </w:p>
        </w:tc>
      </w:tr>
      <w:tr w:rsidR="00175BFE" w:rsidRPr="002B6D8D" w14:paraId="50D9E6EE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EB6F7" w14:textId="77777777" w:rsidR="00175BFE" w:rsidRPr="00392A48" w:rsidRDefault="00175BFE" w:rsidP="00175BF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D9E016B" w14:textId="25254693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29.0±1.56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1A917A1" w14:textId="25BE30B1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30.6±1.23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EFC1FFA" w14:textId="32CDE889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30.8±1.76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963A545" w14:textId="35F08F9D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32.1±1.18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EC81924" w14:textId="4D50D15A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31.3±1.56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D794216" w14:textId="356F8C1E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31.1±1.5</w:t>
            </w:r>
            <w:r w:rsidR="0012761A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FE90ED2" w14:textId="5D66D4BF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29.9±1.1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AEA7D69" w14:textId="7DCD8234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29.9±2.51</w:t>
            </w:r>
          </w:p>
        </w:tc>
      </w:tr>
      <w:tr w:rsidR="00175BFE" w:rsidRPr="002B6D8D" w14:paraId="555938F7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D24BB" w14:textId="77777777" w:rsidR="00175BFE" w:rsidRPr="00392A48" w:rsidRDefault="00175BFE" w:rsidP="00175BF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705D5" w14:textId="67D912DB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29.0±1.16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78570" w14:textId="0C5EAB34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30.7±0.89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6D0FD" w14:textId="2D32A10B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30.8±1.22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C2F55" w14:textId="0AD8B308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</w:t>
            </w:r>
            <w:r w:rsidR="0012761A">
              <w:t>2.0</w:t>
            </w:r>
            <w:r w:rsidRPr="00403040">
              <w:t>±0.92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0BD47" w14:textId="626E58FA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31.</w:t>
            </w:r>
            <w:r w:rsidR="0012761A">
              <w:t>3</w:t>
            </w:r>
            <w:r w:rsidRPr="00403040">
              <w:t>±1.18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07C2" w14:textId="135F3AF6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31.1±1.2</w:t>
            </w:r>
            <w:r w:rsidR="0012761A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89BCE" w14:textId="5F69B4AD" w:rsidR="00175BFE" w:rsidRPr="00392A48" w:rsidRDefault="0012761A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>
              <w:t>30.0</w:t>
            </w:r>
            <w:r w:rsidR="00175BFE" w:rsidRPr="00403040">
              <w:t>±0.78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E1143" w14:textId="5009034B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30.0±1.53</w:t>
            </w:r>
          </w:p>
        </w:tc>
      </w:tr>
      <w:tr w:rsidR="00175BFE" w:rsidRPr="002B6D8D" w14:paraId="1CA6EF28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B3EDC" w14:textId="77777777" w:rsidR="00175BFE" w:rsidRPr="00392A48" w:rsidRDefault="00175BFE" w:rsidP="00175BF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763AE" w14:textId="70A9EC55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0.9200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7B0F4" w14:textId="3DC85E4C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0.4766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C3097" w14:textId="1B987CA3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0.9551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11AA6" w14:textId="3D196EEE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0.4450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82DA4" w14:textId="7F559AF6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0.8026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BD686" w14:textId="7643825E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0.9053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1CCBD" w14:textId="2608A2DC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0.6224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84474" w14:textId="5F8CE829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0.7524</w:t>
            </w:r>
          </w:p>
        </w:tc>
      </w:tr>
      <w:tr w:rsidR="00175BFE" w:rsidRPr="002B6D8D" w14:paraId="57CD7663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1A347" w14:textId="77777777" w:rsidR="00175BFE" w:rsidRPr="00392A48" w:rsidRDefault="00175BFE" w:rsidP="00175BF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1BB27" w14:textId="22114D5F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28.6±1.3</w:t>
            </w:r>
            <w:r w:rsidR="0012761A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59146" w14:textId="20283BB5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30.1±0.98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2F68E" w14:textId="5D885AA0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30.9±1.22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99468" w14:textId="317EAE38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31.1±1.05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2623" w14:textId="4D596757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30.0±1.25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6C3B7" w14:textId="63233E2D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29.6±1.42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F0367" w14:textId="79059428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27.2±1.57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22835" w14:textId="50071376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28.0±1.87</w:t>
            </w:r>
          </w:p>
        </w:tc>
      </w:tr>
      <w:tr w:rsidR="00175BFE" w:rsidRPr="002B6D8D" w14:paraId="577AC965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38B8F" w14:textId="77777777" w:rsidR="00175BFE" w:rsidRPr="00392A48" w:rsidRDefault="00175BFE" w:rsidP="00175BF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DAD63" w14:textId="38B0E82D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28.5±1.01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190E6" w14:textId="1088BC42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30.2±0.66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098ED" w14:textId="00999729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30.9±0.85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79FFA" w14:textId="4121EBB0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31.1±0.87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11888" w14:textId="4DE2AD5C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30.1±1.04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6E3A8" w14:textId="7CD99A4D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29.6±0.96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8A475" w14:textId="28BB367B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27.2±0.94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A033B" w14:textId="10C55102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27.9±1.38</w:t>
            </w:r>
          </w:p>
        </w:tc>
      </w:tr>
      <w:tr w:rsidR="00175BFE" w:rsidRPr="002B6D8D" w14:paraId="65E988F7" w14:textId="77777777" w:rsidTr="00B92066"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8D152A" w14:textId="77777777" w:rsidR="00175BFE" w:rsidRPr="00392A48" w:rsidRDefault="00175BFE" w:rsidP="00175BFE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1AE31" w14:textId="25A67D1F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0.6852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48803" w14:textId="447B13CF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0.4497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29876" w14:textId="4CC9B368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0.9058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F9148" w14:textId="6E12BC73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0.9501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53A4A" w14:textId="72C5AFBA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0.8009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A1F7F" w14:textId="29B51132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0.7796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7134B" w14:textId="0D951E73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0.9209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BFB04" w14:textId="0BB338E1" w:rsidR="00175BFE" w:rsidRPr="00392A48" w:rsidRDefault="00175BFE" w:rsidP="00175BFE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403040">
              <w:t>0.7496</w:t>
            </w:r>
          </w:p>
        </w:tc>
      </w:tr>
    </w:tbl>
    <w:p w14:paraId="39F8C10A" w14:textId="77777777" w:rsidR="00C8343B" w:rsidRDefault="00C8343B" w:rsidP="00BF7932">
      <w:pPr>
        <w:spacing w:before="240"/>
        <w:jc w:val="both"/>
      </w:pPr>
    </w:p>
    <w:p w14:paraId="39E7E6E1" w14:textId="75FFB87B" w:rsidR="00BF7932" w:rsidRDefault="00BF7932" w:rsidP="00BF7932">
      <w:pPr>
        <w:spacing w:before="240"/>
        <w:jc w:val="both"/>
      </w:pPr>
      <w:r w:rsidRPr="0075267E">
        <w:rPr>
          <w:b/>
          <w:bCs/>
        </w:rPr>
        <w:t xml:space="preserve">Supplementary Table </w:t>
      </w:r>
      <w:r w:rsidR="00A209B1">
        <w:rPr>
          <w:b/>
          <w:bCs/>
        </w:rPr>
        <w:t>7</w:t>
      </w:r>
      <w:r w:rsidRPr="0075267E">
        <w:rPr>
          <w:b/>
          <w:bCs/>
        </w:rPr>
        <w:t>.</w:t>
      </w:r>
      <w:r w:rsidRPr="0075267E">
        <w:t xml:space="preserve"> </w:t>
      </w:r>
      <w:r w:rsidRPr="0075291B">
        <w:t>Simulated and adjusted means ± standard deviation</w:t>
      </w:r>
      <w:r>
        <w:t xml:space="preserve"> of</w:t>
      </w:r>
      <w:r w:rsidRPr="0075291B">
        <w:t xml:space="preserve"> average</w:t>
      </w:r>
      <w:r w:rsidR="00F32181">
        <w:t xml:space="preserve"> </w:t>
      </w:r>
      <w:r w:rsidRPr="0075291B">
        <w:t xml:space="preserve">cutaneous </w:t>
      </w:r>
      <w:r>
        <w:t xml:space="preserve">temperature of the </w:t>
      </w:r>
      <w:proofErr w:type="spellStart"/>
      <w:r>
        <w:t>p</w:t>
      </w:r>
      <w:r w:rsidRPr="0075291B">
        <w:t>almarodorsal</w:t>
      </w:r>
      <w:proofErr w:type="spellEnd"/>
      <w:r w:rsidRPr="0075291B">
        <w:t xml:space="preserve"> (PD) </w:t>
      </w:r>
      <w:r w:rsidR="00F32181">
        <w:t>view</w:t>
      </w:r>
      <w:r w:rsidRPr="0075291B">
        <w:t xml:space="preserve"> from the Monte Carlo simulation. The horses were submitted to experimental induction of transient synovitis for both trials (C and MAXVO). C=control group; MAXVO received meloxicam (</w:t>
      </w:r>
      <w:proofErr w:type="spellStart"/>
      <w:r w:rsidRPr="0075291B">
        <w:t>Maxicam</w:t>
      </w:r>
      <w:proofErr w:type="spellEnd"/>
      <w:r w:rsidRPr="0075291B">
        <w:t xml:space="preserve"> Gel®)</w:t>
      </w:r>
      <w:r>
        <w:t>,</w:t>
      </w:r>
      <w:r w:rsidRPr="0075291B">
        <w:t xml:space="preserve"> administered orally at 0.6 mg/kg daily three days before LPS injection; CL=contralateral limbs (negative control). The means and standard deviation of each treatment and moment were taken from the original data. The simulation was also adjusted for ± 2% accuracy.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3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C8343B" w:rsidRPr="002B6D8D" w14:paraId="5CFD528C" w14:textId="77777777" w:rsidTr="00B92066">
        <w:tc>
          <w:tcPr>
            <w:tcW w:w="17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BF211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Groups (</w:t>
            </w: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n</w:t>
            </w:r>
            <w:r w:rsidRPr="00392A48">
              <w:rPr>
                <w:rFonts w:cs="Times New Roman"/>
                <w:b/>
                <w:bCs/>
                <w:szCs w:val="24"/>
              </w:rPr>
              <w:t>=100)</w:t>
            </w:r>
          </w:p>
        </w:tc>
        <w:tc>
          <w:tcPr>
            <w:tcW w:w="1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21D5E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Timepoints (hours)</w:t>
            </w:r>
          </w:p>
        </w:tc>
      </w:tr>
      <w:tr w:rsidR="00C8343B" w:rsidRPr="002B6D8D" w14:paraId="3DC4B575" w14:textId="77777777" w:rsidTr="00B92066">
        <w:tc>
          <w:tcPr>
            <w:tcW w:w="17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4B5EC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D4229C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08886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24BF5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E8B038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BD59B8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7A79B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55D541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E2E052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48</w:t>
            </w:r>
          </w:p>
        </w:tc>
      </w:tr>
      <w:tr w:rsidR="00F32181" w:rsidRPr="002B6D8D" w14:paraId="4E294FF5" w14:textId="77777777" w:rsidTr="00B92066"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721329" w14:textId="77777777" w:rsidR="00F32181" w:rsidRPr="00392A48" w:rsidRDefault="00F32181" w:rsidP="00F32181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5D493" w14:textId="521CAA54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30.4±1.39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8EC96" w14:textId="333AB060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31.9±1.01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90086" w14:textId="5C5815E2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33.5±0.91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5D9D7" w14:textId="769330DD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33.5±1.1</w:t>
            </w:r>
            <w:r w:rsidR="00DD23F8"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2D9AF" w14:textId="29C1AE8A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33.5±0.75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5DA7B" w14:textId="073CDECA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31.1±1.23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B543D" w14:textId="1D1BDAA5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31.9±0.79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B5A6F" w14:textId="1A11F6BF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31.6±1.09</w:t>
            </w:r>
          </w:p>
        </w:tc>
      </w:tr>
      <w:tr w:rsidR="00F32181" w:rsidRPr="002B6D8D" w14:paraId="075FBD35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D389B" w14:textId="77777777" w:rsidR="00F32181" w:rsidRPr="00392A48" w:rsidRDefault="00F32181" w:rsidP="00F32181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4A15A8B" w14:textId="6475ED85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30.6±0.89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D1B3DDE" w14:textId="17C58700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31.9±0.76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9215067" w14:textId="1363CBEE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33.5±0.6</w:t>
            </w:r>
            <w:r w:rsidR="00DD23F8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E1668B2" w14:textId="1523528C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33.4±0.75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CBB3016" w14:textId="537769FF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33.3±0.55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430710C" w14:textId="193B5C08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31.3±0.97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16D7D8D" w14:textId="44F3155C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31.8±0.66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07659CB" w14:textId="67ED7C3A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31.4±0.8</w:t>
            </w:r>
            <w:r w:rsidR="00DD23F8">
              <w:t>0</w:t>
            </w:r>
          </w:p>
        </w:tc>
      </w:tr>
      <w:tr w:rsidR="00F32181" w:rsidRPr="002B6D8D" w14:paraId="4BA784CF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A427D" w14:textId="77777777" w:rsidR="00F32181" w:rsidRPr="00392A48" w:rsidRDefault="00F32181" w:rsidP="00F32181">
            <w:pPr>
              <w:keepNext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5A400" w14:textId="0569CF08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</w:rPr>
            </w:pPr>
            <w:r w:rsidRPr="00DF3E5E">
              <w:t>0.1888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19818" w14:textId="505A7D71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0.5195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4D9EA" w14:textId="0B1C7173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0.9136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8AFF6" w14:textId="6E3D9AC4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0.5898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354EC" w14:textId="302131C2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0.0339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DB26F" w14:textId="096AAEB3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0.0956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317D9" w14:textId="51D478CC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0.3147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6E3A2" w14:textId="13C70A79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0.1697</w:t>
            </w:r>
          </w:p>
        </w:tc>
      </w:tr>
      <w:tr w:rsidR="00F32181" w:rsidRPr="002B6D8D" w14:paraId="343FFEB4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ED38F" w14:textId="77777777" w:rsidR="00F32181" w:rsidRPr="00392A48" w:rsidRDefault="00F32181" w:rsidP="00F32181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C271767" w14:textId="7AB136CF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30.6±1.57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2B98709" w14:textId="7646DEAF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31.4±1.22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27E3C16" w14:textId="195CCA38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32.1±1.59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FD3ED56" w14:textId="3678453A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32.8±1.03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044D1CF" w14:textId="2CA2050E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31.8±1.37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B31DCAD" w14:textId="07CAF6CE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31.3±1.54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2EB90AB" w14:textId="70FF6554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30.2±1.25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219D654" w14:textId="5DBE72F8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30.8±1.81</w:t>
            </w:r>
          </w:p>
        </w:tc>
      </w:tr>
      <w:tr w:rsidR="00F32181" w:rsidRPr="002B6D8D" w14:paraId="1DD52331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AFCFD" w14:textId="77777777" w:rsidR="00F32181" w:rsidRPr="00392A48" w:rsidRDefault="00F32181" w:rsidP="00F32181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825DE" w14:textId="2F64AE9F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30.7±1.12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172B7" w14:textId="4403AF80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31.3±0.99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AB1BE" w14:textId="65214001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31.6±1.15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1A902" w14:textId="105C9A3D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32.8±0.62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D632E" w14:textId="4CB5C044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32.2±0.92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2B10F" w14:textId="07534977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31.6±1.12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F3BA8" w14:textId="3214A64A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30.3±0.75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06024" w14:textId="68A9EE9F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30.8±1.28</w:t>
            </w:r>
          </w:p>
        </w:tc>
      </w:tr>
      <w:tr w:rsidR="00F32181" w:rsidRPr="002B6D8D" w14:paraId="66A34576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3C7AD" w14:textId="77777777" w:rsidR="00F32181" w:rsidRPr="00392A48" w:rsidRDefault="00F32181" w:rsidP="00F32181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FE627" w14:textId="2145EE94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0.4029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D49C0" w14:textId="7B0FC5CA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0.3058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30D97" w14:textId="24A70D58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0.6457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D0E3B" w14:textId="1E46818E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0.497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7C5FF" w14:textId="181E577D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0.0294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3BC4C" w14:textId="61B59BB5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0.1623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BA8C5" w14:textId="5CBAE64E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0.4247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65C65" w14:textId="7DE6526B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0.9279</w:t>
            </w:r>
          </w:p>
        </w:tc>
      </w:tr>
      <w:tr w:rsidR="00F32181" w:rsidRPr="002B6D8D" w14:paraId="2A34AED9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CB79B" w14:textId="77777777" w:rsidR="00F32181" w:rsidRPr="00392A48" w:rsidRDefault="00F32181" w:rsidP="00F32181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C72D4" w14:textId="569A2E57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30.9±1.47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DE75E" w14:textId="71F9080A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31.7±0.92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1A50B" w14:textId="61EEBA33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32.2±1.11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54AB3" w14:textId="07C69276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32.0±1.1</w:t>
            </w:r>
            <w:r w:rsidR="00DD23F8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F80BF" w14:textId="5BD80F51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32.0±1.04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AD4B4" w14:textId="79BA6F02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30.7±1.16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EA6CA" w14:textId="71C0B246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28.5±1.03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167B7" w14:textId="4DA717CD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29.6±1.72</w:t>
            </w:r>
          </w:p>
        </w:tc>
      </w:tr>
      <w:tr w:rsidR="00F32181" w:rsidRPr="002B6D8D" w14:paraId="104339A4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48CBB" w14:textId="77777777" w:rsidR="00F32181" w:rsidRPr="00392A48" w:rsidRDefault="00F32181" w:rsidP="00F32181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7A9DE" w14:textId="70B6315C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30.7±0.94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C6B82" w14:textId="7A829163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31.7±0.63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54D77" w14:textId="5B2E72D0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32.9±0.76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9B602" w14:textId="7290930D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32.1±0.75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8343B" w14:textId="05526250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31.9±0.74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89C8B" w14:textId="3BB83C81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30.8±0.83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A438E" w14:textId="663B589B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28.6±0.78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E8E3A" w14:textId="13B505EE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29.7±1.21</w:t>
            </w:r>
          </w:p>
        </w:tc>
      </w:tr>
      <w:tr w:rsidR="00F32181" w:rsidRPr="002B6D8D" w14:paraId="4752EC88" w14:textId="77777777" w:rsidTr="00B92066"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6F1A3" w14:textId="77777777" w:rsidR="00F32181" w:rsidRPr="00392A48" w:rsidRDefault="00F32181" w:rsidP="00F32181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0E8BB" w14:textId="03739294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0.4614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D4B23" w14:textId="1970698E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0.7523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86BA2" w14:textId="4EEF7D4E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0.8024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6119A" w14:textId="22C642CA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0.1999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DFC11" w14:textId="4961A107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0.0795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BD7B7" w14:textId="4FBC592E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0.4476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F6E05" w14:textId="6D9A8B18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0.1865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C92A6" w14:textId="3E931A63" w:rsidR="00F32181" w:rsidRPr="00392A48" w:rsidRDefault="00F32181" w:rsidP="00F32181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DF3E5E">
              <w:t>0.5229</w:t>
            </w:r>
          </w:p>
        </w:tc>
      </w:tr>
    </w:tbl>
    <w:p w14:paraId="0AE1A036" w14:textId="77777777" w:rsidR="00C8343B" w:rsidRDefault="00C8343B" w:rsidP="00BF7932">
      <w:pPr>
        <w:spacing w:before="240"/>
        <w:jc w:val="both"/>
      </w:pPr>
    </w:p>
    <w:p w14:paraId="2C05414F" w14:textId="6D6C297B" w:rsidR="00BF7932" w:rsidRDefault="00BF7932" w:rsidP="00BF7932">
      <w:pPr>
        <w:spacing w:before="240"/>
        <w:jc w:val="both"/>
      </w:pPr>
      <w:r w:rsidRPr="0075267E">
        <w:rPr>
          <w:b/>
          <w:bCs/>
        </w:rPr>
        <w:t xml:space="preserve">Supplementary Table </w:t>
      </w:r>
      <w:r w:rsidR="00A209B1">
        <w:rPr>
          <w:b/>
          <w:bCs/>
        </w:rPr>
        <w:t>8</w:t>
      </w:r>
      <w:r w:rsidRPr="0075267E">
        <w:rPr>
          <w:b/>
          <w:bCs/>
        </w:rPr>
        <w:t>.</w:t>
      </w:r>
      <w:r w:rsidRPr="0075267E">
        <w:t xml:space="preserve"> </w:t>
      </w:r>
      <w:r w:rsidRPr="0075291B">
        <w:t>Simulated and adjusted means ± standard deviation</w:t>
      </w:r>
      <w:r>
        <w:t xml:space="preserve"> of</w:t>
      </w:r>
      <w:r w:rsidRPr="0075291B">
        <w:t xml:space="preserve"> maximum cutaneous </w:t>
      </w:r>
      <w:r>
        <w:t xml:space="preserve">temperature of the </w:t>
      </w:r>
      <w:r w:rsidRPr="0075291B">
        <w:t>mediolateral (ML)</w:t>
      </w:r>
      <w:r w:rsidR="00F2431B">
        <w:t xml:space="preserve"> view</w:t>
      </w:r>
      <w:r w:rsidRPr="0075291B">
        <w:t xml:space="preserve"> from the Monte Carlo simulation. The horses were submitted to experimental induction of transient synovitis for both trials (C and MAXVO). C=control group; MAXVO received meloxicam (</w:t>
      </w:r>
      <w:proofErr w:type="spellStart"/>
      <w:r w:rsidRPr="0075291B">
        <w:t>Maxicam</w:t>
      </w:r>
      <w:proofErr w:type="spellEnd"/>
      <w:r w:rsidRPr="0075291B">
        <w:t xml:space="preserve"> Gel®)</w:t>
      </w:r>
      <w:r>
        <w:t>,</w:t>
      </w:r>
      <w:r w:rsidRPr="0075291B">
        <w:t xml:space="preserve"> administered orally at 0.6 mg/kg daily three days before LPS injection; CL=contralateral limbs (negative control). The means and standard deviation of each treatment and moment were taken from the original data. The simulation was also adjusted for ± 2% accuracy.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3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C8343B" w:rsidRPr="002B6D8D" w14:paraId="3DEC454E" w14:textId="77777777" w:rsidTr="00B92066">
        <w:tc>
          <w:tcPr>
            <w:tcW w:w="17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BD4491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Groups (</w:t>
            </w: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n</w:t>
            </w:r>
            <w:r w:rsidRPr="00392A48">
              <w:rPr>
                <w:rFonts w:cs="Times New Roman"/>
                <w:b/>
                <w:bCs/>
                <w:szCs w:val="24"/>
              </w:rPr>
              <w:t>=100)</w:t>
            </w:r>
          </w:p>
        </w:tc>
        <w:tc>
          <w:tcPr>
            <w:tcW w:w="1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FC58EC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Timepoints (hours)</w:t>
            </w:r>
          </w:p>
        </w:tc>
      </w:tr>
      <w:tr w:rsidR="00C8343B" w:rsidRPr="002B6D8D" w14:paraId="53F9F763" w14:textId="77777777" w:rsidTr="00B92066">
        <w:tc>
          <w:tcPr>
            <w:tcW w:w="17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B86A5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94275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7462A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B93EC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569655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D20D4D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551552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FB62A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C5F1F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48</w:t>
            </w:r>
          </w:p>
        </w:tc>
      </w:tr>
      <w:tr w:rsidR="00F2431B" w:rsidRPr="002B6D8D" w14:paraId="0DEE1DB3" w14:textId="77777777" w:rsidTr="00B92066"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94639D" w14:textId="77777777" w:rsidR="00F2431B" w:rsidRPr="00392A48" w:rsidRDefault="00F2431B" w:rsidP="00F2431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E3EEC" w14:textId="2EA5A256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33.4±1.22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0C91C" w14:textId="09DC0C4D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34.5±0.89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02E28" w14:textId="30319E41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35.3±0.79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79F74" w14:textId="27D3B741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35.4±0.71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D06B3" w14:textId="63F968BC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34.9±1</w:t>
            </w:r>
            <w:r w:rsidR="007A18FA">
              <w:t>.00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6C789" w14:textId="350964F6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33.9±1.15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1A9AF" w14:textId="0CE37D88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33.7±0.91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79364" w14:textId="35FF8288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33.2±1.38</w:t>
            </w:r>
          </w:p>
        </w:tc>
      </w:tr>
      <w:tr w:rsidR="00F2431B" w:rsidRPr="002B6D8D" w14:paraId="7DDD0533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229D" w14:textId="77777777" w:rsidR="00F2431B" w:rsidRPr="00392A48" w:rsidRDefault="00F2431B" w:rsidP="00F2431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79A988F" w14:textId="68B323E3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33.4±0.94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0DB7048" w14:textId="076A6B25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34.4±0.66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D6F4BD4" w14:textId="5C2A6DB8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35.2±0.56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1BCDD67" w14:textId="7B845DCB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35.4±0.52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586AD01" w14:textId="04074DAA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35.0±0.64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AA7F17B" w14:textId="22BB0308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34.0±0.90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7E7C7BD" w14:textId="15D6620E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33.7±0.67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1E65F27" w14:textId="2ED00D72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33.4±0.93</w:t>
            </w:r>
          </w:p>
        </w:tc>
      </w:tr>
      <w:tr w:rsidR="00F2431B" w:rsidRPr="002B6D8D" w14:paraId="7AAB9677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D71EA" w14:textId="77777777" w:rsidR="00F2431B" w:rsidRPr="00392A48" w:rsidRDefault="00F2431B" w:rsidP="00F2431B">
            <w:pPr>
              <w:keepNext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D648" w14:textId="744118D6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</w:rPr>
            </w:pPr>
            <w:r w:rsidRPr="00696B52">
              <w:t>0.9153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44B71" w14:textId="64C84A40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0.8632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F0C3C" w14:textId="00E96AFD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0.5572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53FFF" w14:textId="220D96B9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0.7901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5108D" w14:textId="2B8FABE9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0.5000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8AED0" w14:textId="69C97E4E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0.5892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7473E" w14:textId="70C999EC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0.7062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4DBA8" w14:textId="3375C274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0.2479</w:t>
            </w:r>
          </w:p>
        </w:tc>
      </w:tr>
      <w:tr w:rsidR="00F2431B" w:rsidRPr="002B6D8D" w14:paraId="5F7112DD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85CA7" w14:textId="77777777" w:rsidR="00F2431B" w:rsidRPr="00392A48" w:rsidRDefault="00F2431B" w:rsidP="00F2431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2C72B3C" w14:textId="07F8575A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32.9±1.34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DD2A251" w14:textId="5A2A85F0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33.8±1.27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4A9F1A3" w14:textId="299927B8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33.9±1.45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6A7EFDA" w14:textId="4B36D9C6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34.9±0.81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3A95EED" w14:textId="3DD67B46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34.6±1.02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3AB970A" w14:textId="112ABF5A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34.5±1.08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8CE5EE2" w14:textId="5FABE347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33.7±1.05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01ACE81" w14:textId="53685E43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33.3±1.88</w:t>
            </w:r>
          </w:p>
        </w:tc>
      </w:tr>
      <w:tr w:rsidR="00F2431B" w:rsidRPr="002B6D8D" w14:paraId="313DCAD4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D86A0" w14:textId="77777777" w:rsidR="00F2431B" w:rsidRPr="00392A48" w:rsidRDefault="00F2431B" w:rsidP="00F2431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24F8A" w14:textId="5C1F6EA9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32.7±1</w:t>
            </w:r>
            <w:r w:rsidR="007A18FA"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22970" w14:textId="552C8F16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33.8±0.74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C9264" w14:textId="4F984CB3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33.8±1.18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8E4F7" w14:textId="0186DF07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35.0±0.61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49B05" w14:textId="2008E902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34.5±0.72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BC6A4" w14:textId="72F1EE08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34.4±0.68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0416B" w14:textId="7985383E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33.3±0.77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A766C" w14:textId="4B48C13F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33.2±1.13</w:t>
            </w:r>
          </w:p>
        </w:tc>
      </w:tr>
      <w:tr w:rsidR="00F2431B" w:rsidRPr="002B6D8D" w14:paraId="5F080750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E655" w14:textId="77777777" w:rsidR="00F2431B" w:rsidRPr="00392A48" w:rsidRDefault="00F2431B" w:rsidP="00F2431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31104" w14:textId="15C29AC0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0.4723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07A88" w14:textId="498DB6C0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0.8190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9701A" w14:textId="4FAC44F8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0.5391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E4DDE" w14:textId="604908BF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0.5108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0EDF" w14:textId="1F4749A1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0.2137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D56F5" w14:textId="1953E448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0.3657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DB597" w14:textId="5C7090E7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0.5059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C51BA" w14:textId="284CD1EC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0.5543</w:t>
            </w:r>
          </w:p>
        </w:tc>
      </w:tr>
      <w:tr w:rsidR="00F2431B" w:rsidRPr="002B6D8D" w14:paraId="648B78DB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D717C" w14:textId="77777777" w:rsidR="00F2431B" w:rsidRPr="00392A48" w:rsidRDefault="00F2431B" w:rsidP="00F2431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791B0" w14:textId="75610795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</w:t>
            </w:r>
            <w:r w:rsidR="007A18FA">
              <w:t>1</w:t>
            </w:r>
            <w:r w:rsidRPr="00696B52">
              <w:t>±1.17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CFF81" w14:textId="266CD72A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34.1±0.77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2C74A" w14:textId="28E5ADF1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34.</w:t>
            </w:r>
            <w:r w:rsidR="007A18FA">
              <w:t>5</w:t>
            </w:r>
            <w:r w:rsidRPr="00696B52">
              <w:t>±1.01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42A0A" w14:textId="4E099C86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34.</w:t>
            </w:r>
            <w:r w:rsidR="007A18FA">
              <w:t>9</w:t>
            </w:r>
            <w:r w:rsidRPr="00696B52">
              <w:t>±0.79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D9867" w14:textId="7233E762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34.6±1.09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C67EF" w14:textId="657FA295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</w:t>
            </w:r>
            <w:r w:rsidR="007A18FA">
              <w:t>.0</w:t>
            </w:r>
            <w:r w:rsidRPr="00696B52">
              <w:t>±1.16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BFE5D" w14:textId="6C8D0E7C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31.9±1.17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9F4A7" w14:textId="73824507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</w:t>
            </w:r>
            <w:r w:rsidR="007A18FA">
              <w:t>1</w:t>
            </w:r>
            <w:r w:rsidRPr="00696B52">
              <w:t>±1.17</w:t>
            </w:r>
          </w:p>
        </w:tc>
      </w:tr>
      <w:tr w:rsidR="00F2431B" w:rsidRPr="002B6D8D" w14:paraId="6051EC99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84502" w14:textId="77777777" w:rsidR="00F2431B" w:rsidRPr="00392A48" w:rsidRDefault="00F2431B" w:rsidP="00F2431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C3EFC" w14:textId="5AF10748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33.3±0.91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91A8B" w14:textId="095BC7AE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34.2±0.59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C2DE7" w14:textId="4EB511EF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34.3±0.81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99D82" w14:textId="606DC7E8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34.9±0.57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C4C9C" w14:textId="4B9731C6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34.5±0.84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3C1FC" w14:textId="510F234F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34.0±0.85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594B3" w14:textId="0A43D536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32.0±0.78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65AAF" w14:textId="157D0F51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33.3±0.91</w:t>
            </w:r>
          </w:p>
        </w:tc>
      </w:tr>
      <w:tr w:rsidR="00F2431B" w:rsidRPr="002B6D8D" w14:paraId="2EC3C449" w14:textId="77777777" w:rsidTr="00B92066"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EEA1B1" w14:textId="77777777" w:rsidR="00F2431B" w:rsidRPr="00392A48" w:rsidRDefault="00F2431B" w:rsidP="00F2431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DE3A8" w14:textId="098A3A15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0.1399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3947F" w14:textId="1A343E8D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0.6940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4BEB5" w14:textId="66C4E7E2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0.1304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4CED1" w14:textId="530D427F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0.6593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EF014" w14:textId="709FFCD9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0.262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D2C64" w14:textId="4A2F6154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0.5980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D05B7" w14:textId="523B7411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0.5638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13465" w14:textId="3B8E5C71" w:rsidR="00F2431B" w:rsidRPr="00392A48" w:rsidRDefault="00F2431B" w:rsidP="00F2431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696B52">
              <w:t>0.1399</w:t>
            </w:r>
          </w:p>
        </w:tc>
      </w:tr>
    </w:tbl>
    <w:p w14:paraId="59913932" w14:textId="77777777" w:rsidR="00BF7932" w:rsidRDefault="00BF7932" w:rsidP="0088614E">
      <w:pPr>
        <w:spacing w:before="240"/>
        <w:jc w:val="both"/>
      </w:pPr>
    </w:p>
    <w:p w14:paraId="4F931B46" w14:textId="471AB155" w:rsidR="00BF7932" w:rsidRDefault="00BF7932" w:rsidP="00BF7932">
      <w:pPr>
        <w:spacing w:before="240"/>
        <w:jc w:val="both"/>
      </w:pPr>
      <w:r w:rsidRPr="0075267E">
        <w:rPr>
          <w:b/>
          <w:bCs/>
        </w:rPr>
        <w:t xml:space="preserve">Supplementary Table </w:t>
      </w:r>
      <w:r w:rsidR="00A209B1">
        <w:rPr>
          <w:b/>
          <w:bCs/>
        </w:rPr>
        <w:t>9</w:t>
      </w:r>
      <w:r w:rsidRPr="0075267E">
        <w:rPr>
          <w:b/>
          <w:bCs/>
        </w:rPr>
        <w:t>.</w:t>
      </w:r>
      <w:r w:rsidRPr="0075267E">
        <w:t xml:space="preserve"> </w:t>
      </w:r>
      <w:r w:rsidRPr="0075291B">
        <w:t>Simulated and adjusted means ± standard deviation</w:t>
      </w:r>
      <w:r>
        <w:t xml:space="preserve"> of</w:t>
      </w:r>
      <w:r w:rsidRPr="0075291B">
        <w:t xml:space="preserve"> maximum cutaneous </w:t>
      </w:r>
      <w:r>
        <w:t>temperature of the l</w:t>
      </w:r>
      <w:r w:rsidRPr="0075291B">
        <w:t xml:space="preserve">ateromedial (LM) </w:t>
      </w:r>
      <w:r w:rsidR="00BC3A25">
        <w:t>view</w:t>
      </w:r>
      <w:r w:rsidRPr="0075291B">
        <w:t xml:space="preserve"> from the Monte Carlo simulation. The horses were submitted to experimental induction of transient synovitis for both trials (C and MAXVO). C=control group; MAXVO received meloxicam (</w:t>
      </w:r>
      <w:proofErr w:type="spellStart"/>
      <w:r w:rsidRPr="0075291B">
        <w:t>Maxicam</w:t>
      </w:r>
      <w:proofErr w:type="spellEnd"/>
      <w:r w:rsidRPr="0075291B">
        <w:t xml:space="preserve"> Gel®)</w:t>
      </w:r>
      <w:r>
        <w:t>,</w:t>
      </w:r>
      <w:r w:rsidRPr="0075291B">
        <w:t xml:space="preserve"> administered orally at 0.6 mg/kg daily three days before LPS injection; CL=contralateral limbs (negative control). The means and standard deviation of each treatment and moment were taken from the original data. The simulation was also adjusted for ± 2% accuracy.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3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C8343B" w:rsidRPr="002B6D8D" w14:paraId="2787F880" w14:textId="77777777" w:rsidTr="00B92066">
        <w:tc>
          <w:tcPr>
            <w:tcW w:w="17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710B0F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Groups (</w:t>
            </w: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n</w:t>
            </w:r>
            <w:r w:rsidRPr="00392A48">
              <w:rPr>
                <w:rFonts w:cs="Times New Roman"/>
                <w:b/>
                <w:bCs/>
                <w:szCs w:val="24"/>
              </w:rPr>
              <w:t>=100)</w:t>
            </w:r>
          </w:p>
        </w:tc>
        <w:tc>
          <w:tcPr>
            <w:tcW w:w="1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1E557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Timepoints (hours)</w:t>
            </w:r>
          </w:p>
        </w:tc>
      </w:tr>
      <w:tr w:rsidR="00C8343B" w:rsidRPr="002B6D8D" w14:paraId="495C0BD2" w14:textId="77777777" w:rsidTr="00B92066">
        <w:tc>
          <w:tcPr>
            <w:tcW w:w="17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4FB54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A7B2B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93D632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D1121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D71E71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7ADD7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4F450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6D676B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56337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48</w:t>
            </w:r>
          </w:p>
        </w:tc>
      </w:tr>
      <w:tr w:rsidR="0094572F" w:rsidRPr="002B6D8D" w14:paraId="4E5E24CC" w14:textId="77777777" w:rsidTr="00B92066"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3E6522" w14:textId="77777777" w:rsidR="0094572F" w:rsidRPr="00392A48" w:rsidRDefault="0094572F" w:rsidP="0094572F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AAE21" w14:textId="2F593EBD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31.4±1.44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70DAB" w14:textId="639216EB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34.3±0.95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41F40" w14:textId="10E851F2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35.0±0.63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FDB0D" w14:textId="7C0E879D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35.2±0.77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364DA" w14:textId="3DE53AFE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34.5±0.93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0E4F3" w14:textId="269A1064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33.8±1.35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C0B87" w14:textId="0DDDE94B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34.0±0.91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31E4D" w14:textId="12A14A84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32.6±2.04</w:t>
            </w:r>
          </w:p>
        </w:tc>
      </w:tr>
      <w:tr w:rsidR="0094572F" w:rsidRPr="002B6D8D" w14:paraId="63169051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68220" w14:textId="77777777" w:rsidR="0094572F" w:rsidRPr="00392A48" w:rsidRDefault="0094572F" w:rsidP="0094572F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0AABB33" w14:textId="34038487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31.3±1.00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0DC687F" w14:textId="4A16DB23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34.4±0.62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2A1A93A" w14:textId="0FA3D2BF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35.1±0.51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EE5EEC8" w14:textId="03235AAB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35.3±0.57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6067143" w14:textId="5E1715F2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34.6±0.69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033BB88" w14:textId="5DC16ED5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33.6±0.92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BAE1FFC" w14:textId="200A7E38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34.0±0.64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20DB648" w14:textId="26B32736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32.5±1.8</w:t>
            </w:r>
            <w:r w:rsidR="00C87657">
              <w:t>0</w:t>
            </w:r>
          </w:p>
        </w:tc>
      </w:tr>
      <w:tr w:rsidR="0094572F" w:rsidRPr="002B6D8D" w14:paraId="1001A737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B5B0D" w14:textId="77777777" w:rsidR="0094572F" w:rsidRPr="00392A48" w:rsidRDefault="0094572F" w:rsidP="0094572F">
            <w:pPr>
              <w:keepNext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0FA96" w14:textId="79CDCFC7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</w:rPr>
            </w:pPr>
            <w:r w:rsidRPr="005B1C2C">
              <w:t>0.5030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9FF84" w14:textId="5B05424B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0.9596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5F8A" w14:textId="1DF86073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0.8452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A2340" w14:textId="703960EB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0.3700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71A3B" w14:textId="388FE442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 xml:space="preserve">0.3717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603F4" w14:textId="138B67F0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0.5030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27C2A" w14:textId="505B7145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0.9596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20689" w14:textId="4E5EEEA8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0.8452</w:t>
            </w:r>
          </w:p>
        </w:tc>
      </w:tr>
      <w:tr w:rsidR="0094572F" w:rsidRPr="002B6D8D" w14:paraId="687B8AE8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89C9C" w14:textId="77777777" w:rsidR="0094572F" w:rsidRPr="00392A48" w:rsidRDefault="0094572F" w:rsidP="0094572F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01CC5EA" w14:textId="4FBC2AAE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31.4±1.65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AE19985" w14:textId="1B819300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32.7±1.31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BCB525D" w14:textId="42800140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32.8±1.56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223ABD4" w14:textId="3C9D0124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34.0±1.12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D83A906" w14:textId="656EFEE5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32.7±1.31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EF8302F" w14:textId="172C2451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33.2±1.73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25D4F39" w14:textId="497457B9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32.2±1.3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0B4F081" w14:textId="7B16F2A9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31.4±1.86</w:t>
            </w:r>
          </w:p>
        </w:tc>
      </w:tr>
      <w:tr w:rsidR="0094572F" w:rsidRPr="002B6D8D" w14:paraId="3534ECC4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CE4D5" w14:textId="77777777" w:rsidR="0094572F" w:rsidRPr="00392A48" w:rsidRDefault="0094572F" w:rsidP="0094572F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3B790" w14:textId="4DA25639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31.3±1.13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5F6A3" w14:textId="17733DDF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32.5±0.94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3B78F" w14:textId="52A4C5EB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33.1±1.15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5DBD1" w14:textId="24A6C359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33.8±0.76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EA5DC" w14:textId="357AF8BD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33.0±0.96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DC6F5" w14:textId="640556E3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33.0±1.23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67D44" w14:textId="1428FDD8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32.2±0.93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98DB" w14:textId="0846E279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31.9±1.41</w:t>
            </w:r>
          </w:p>
        </w:tc>
      </w:tr>
      <w:tr w:rsidR="0094572F" w:rsidRPr="002B6D8D" w14:paraId="68B31DB8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BE18F" w14:textId="77777777" w:rsidR="0094572F" w:rsidRPr="00392A48" w:rsidRDefault="0094572F" w:rsidP="0094572F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91A4B" w14:textId="7C591C84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0.6021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285F1" w14:textId="24F50158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0.2732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92819" w14:textId="738B2D78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0.0724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40DBE" w14:textId="178A662D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0.1922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00784" w14:textId="1850A3F0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0.0298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D3675" w14:textId="72E4DAD9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0.2863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F08BD" w14:textId="0B4A595D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0.9568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EF329" w14:textId="1218FC59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0.0403</w:t>
            </w:r>
          </w:p>
        </w:tc>
      </w:tr>
      <w:tr w:rsidR="0094572F" w:rsidRPr="002B6D8D" w14:paraId="7FE0AFAA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81408" w14:textId="77777777" w:rsidR="0094572F" w:rsidRPr="00392A48" w:rsidRDefault="0094572F" w:rsidP="0094572F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537DF" w14:textId="7E86C203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31.8±1.44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D2BFE" w14:textId="0020D311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32.2±1.07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DA224" w14:textId="729CA89C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32.9±1.28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20404" w14:textId="59B28C6E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33.2±1.11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0C520" w14:textId="02A9CF64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31.9±1.26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734E4" w14:textId="73BA28C5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31.6±1.31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4E79E" w14:textId="6C76C29F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28.9±1.41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7B9B" w14:textId="007A0FCB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31.2±1.77</w:t>
            </w:r>
          </w:p>
        </w:tc>
      </w:tr>
      <w:tr w:rsidR="0094572F" w:rsidRPr="002B6D8D" w14:paraId="6EC0A133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FC19" w14:textId="77777777" w:rsidR="0094572F" w:rsidRPr="00392A48" w:rsidRDefault="0094572F" w:rsidP="0094572F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7484B" w14:textId="0E060919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31.5±1.29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D065E" w14:textId="1288D6AC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32.1±0.82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A0291" w14:textId="6C47A1C3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32.9±0.89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133EB" w14:textId="3DDC9075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33.1±0.73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17D88" w14:textId="4FD38FA6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32.0±0.98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9CF55" w14:textId="21E5C109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31.8±1.04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3AC59" w14:textId="43ADAD60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29.1±1.13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79C35" w14:textId="70890270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30.8±1.18</w:t>
            </w:r>
          </w:p>
        </w:tc>
      </w:tr>
      <w:tr w:rsidR="0094572F" w:rsidRPr="002B6D8D" w14:paraId="6EE1B053" w14:textId="77777777" w:rsidTr="00B92066"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51CC8" w14:textId="77777777" w:rsidR="0094572F" w:rsidRPr="00392A48" w:rsidRDefault="0094572F" w:rsidP="0094572F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E1D37" w14:textId="618C2D43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0.1535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3AADC" w14:textId="0205E28C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0.3065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E98A2" w14:textId="02D33AB9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0.8703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2491B" w14:textId="672A2106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0.3999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B6ADF" w14:textId="36FC8C73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0.6144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FD397" w14:textId="7E605CE1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0.2971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514E2" w14:textId="6BA2A966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0.1310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EF173" w14:textId="563C1C7B" w:rsidR="0094572F" w:rsidRPr="00392A48" w:rsidRDefault="0094572F" w:rsidP="0094572F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5B1C2C">
              <w:t>0.0533</w:t>
            </w:r>
          </w:p>
        </w:tc>
      </w:tr>
    </w:tbl>
    <w:p w14:paraId="07B86FBF" w14:textId="77777777" w:rsidR="00BF7932" w:rsidRDefault="00BF7932" w:rsidP="0088614E">
      <w:pPr>
        <w:spacing w:before="240"/>
        <w:jc w:val="both"/>
      </w:pPr>
    </w:p>
    <w:p w14:paraId="4A3512CA" w14:textId="4D247799" w:rsidR="00BF7932" w:rsidRDefault="00BF7932" w:rsidP="00BF7932">
      <w:pPr>
        <w:spacing w:before="240"/>
        <w:jc w:val="both"/>
      </w:pPr>
      <w:r w:rsidRPr="0075267E">
        <w:rPr>
          <w:b/>
          <w:bCs/>
        </w:rPr>
        <w:t xml:space="preserve">Supplementary Table </w:t>
      </w:r>
      <w:r w:rsidR="00A209B1">
        <w:rPr>
          <w:b/>
          <w:bCs/>
        </w:rPr>
        <w:t>10</w:t>
      </w:r>
      <w:r w:rsidRPr="0075267E">
        <w:rPr>
          <w:b/>
          <w:bCs/>
        </w:rPr>
        <w:t>.</w:t>
      </w:r>
      <w:r w:rsidRPr="0075267E">
        <w:t xml:space="preserve"> </w:t>
      </w:r>
      <w:r w:rsidRPr="0075291B">
        <w:t>Simulated and adjusted means ± standard deviation</w:t>
      </w:r>
      <w:r>
        <w:t xml:space="preserve"> of</w:t>
      </w:r>
      <w:r w:rsidRPr="0075291B">
        <w:t xml:space="preserve"> maximum cutaneous </w:t>
      </w:r>
      <w:r>
        <w:t xml:space="preserve">temperature of the </w:t>
      </w:r>
      <w:proofErr w:type="spellStart"/>
      <w:r>
        <w:t>d</w:t>
      </w:r>
      <w:r w:rsidRPr="0075291B">
        <w:t>orsopalmar</w:t>
      </w:r>
      <w:proofErr w:type="spellEnd"/>
      <w:r w:rsidRPr="0075291B">
        <w:t xml:space="preserve"> (DP) </w:t>
      </w:r>
      <w:r w:rsidR="0094572F">
        <w:t>view</w:t>
      </w:r>
      <w:r w:rsidRPr="0075291B">
        <w:t xml:space="preserve"> from the Monte Carlo simulation. The horses were submitted to experimental induction of transient synovitis for both trials (C and MAXVO). C=control group; MAXVO received meloxicam (</w:t>
      </w:r>
      <w:proofErr w:type="spellStart"/>
      <w:r w:rsidRPr="0075291B">
        <w:t>Maxicam</w:t>
      </w:r>
      <w:proofErr w:type="spellEnd"/>
      <w:r w:rsidRPr="0075291B">
        <w:t xml:space="preserve"> Gel®)</w:t>
      </w:r>
      <w:r>
        <w:t>,</w:t>
      </w:r>
      <w:r w:rsidRPr="0075291B">
        <w:t xml:space="preserve"> administered orally at 0.6 mg/kg daily three days before LPS injection; CL=contralateral limbs (negative control). The means and standard deviation of each treatment and moment were taken from the original data. The simulation was also adjusted for ± 2% accuracy.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3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C8343B" w:rsidRPr="002B6D8D" w14:paraId="213C2634" w14:textId="77777777" w:rsidTr="00B92066">
        <w:tc>
          <w:tcPr>
            <w:tcW w:w="17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5AD5D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Groups (</w:t>
            </w: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n</w:t>
            </w:r>
            <w:r w:rsidRPr="00392A48">
              <w:rPr>
                <w:rFonts w:cs="Times New Roman"/>
                <w:b/>
                <w:bCs/>
                <w:szCs w:val="24"/>
              </w:rPr>
              <w:t>=100)</w:t>
            </w:r>
          </w:p>
        </w:tc>
        <w:tc>
          <w:tcPr>
            <w:tcW w:w="1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87D50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Timepoints (hours)</w:t>
            </w:r>
          </w:p>
        </w:tc>
      </w:tr>
      <w:tr w:rsidR="00C8343B" w:rsidRPr="002B6D8D" w14:paraId="41F624E2" w14:textId="77777777" w:rsidTr="00B92066">
        <w:tc>
          <w:tcPr>
            <w:tcW w:w="17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925EF3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163BF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6C7D91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19DBB9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F1CF3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D680D3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903E2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6B7CA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B58D30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48</w:t>
            </w:r>
          </w:p>
        </w:tc>
      </w:tr>
      <w:tr w:rsidR="003C4C20" w:rsidRPr="002B6D8D" w14:paraId="4F920362" w14:textId="77777777" w:rsidTr="00B92066"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F1BFA8" w14:textId="77777777" w:rsidR="003C4C20" w:rsidRPr="00392A48" w:rsidRDefault="003C4C20" w:rsidP="003C4C20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2436F" w14:textId="17E5ED06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30.4±2.02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1C407" w14:textId="50680AE1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34.</w:t>
            </w:r>
            <w:r w:rsidR="006E65BC">
              <w:t>2</w:t>
            </w:r>
            <w:r w:rsidRPr="00070705">
              <w:t>±0.89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A1E0F" w14:textId="0A3FB54E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34.</w:t>
            </w:r>
            <w:r w:rsidR="006E65BC">
              <w:t>8</w:t>
            </w:r>
            <w:r w:rsidRPr="00070705">
              <w:t>±0.8</w:t>
            </w:r>
            <w:r w:rsidR="006E65BC"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FCCF0" w14:textId="7FD14474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35.0±0.61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5E276" w14:textId="64F0682D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34.2±1.02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DA973" w14:textId="78292E0D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32.</w:t>
            </w:r>
            <w:r w:rsidR="006E65BC">
              <w:t>6</w:t>
            </w:r>
            <w:r w:rsidRPr="00070705">
              <w:t>±1.96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A7FCA" w14:textId="51632BF4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33.7±0.55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52825" w14:textId="18BC12F6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32.</w:t>
            </w:r>
            <w:r w:rsidR="006E65BC">
              <w:t>6</w:t>
            </w:r>
            <w:r w:rsidRPr="00070705">
              <w:t>±1.92</w:t>
            </w:r>
          </w:p>
        </w:tc>
      </w:tr>
      <w:tr w:rsidR="003C4C20" w:rsidRPr="002B6D8D" w14:paraId="11455D8D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8AEAE" w14:textId="77777777" w:rsidR="003C4C20" w:rsidRPr="00392A48" w:rsidRDefault="003C4C20" w:rsidP="003C4C20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F720827" w14:textId="69E5F03A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30.7±1.28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4AF89D3" w14:textId="4276482F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34.2±0.59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D472C54" w14:textId="6AE9110B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34.7±0.54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E7C9A10" w14:textId="5B52762A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35.0±0.46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D2F21EA" w14:textId="75D9637B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34.3±0.82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4350080" w14:textId="5ED8A434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32.2±1.34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060F6F4" w14:textId="649A0A60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33.8±0.38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2EEE148" w14:textId="347D424B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32.</w:t>
            </w:r>
            <w:r w:rsidR="006E65BC">
              <w:t>9</w:t>
            </w:r>
            <w:r w:rsidRPr="00070705">
              <w:t>±1.23</w:t>
            </w:r>
          </w:p>
        </w:tc>
      </w:tr>
      <w:tr w:rsidR="003C4C20" w:rsidRPr="002B6D8D" w14:paraId="25A47259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2AE42" w14:textId="77777777" w:rsidR="003C4C20" w:rsidRPr="00392A48" w:rsidRDefault="003C4C20" w:rsidP="003C4C20">
            <w:pPr>
              <w:keepNext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F11F" w14:textId="616D0BA8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</w:rPr>
            </w:pPr>
            <w:r w:rsidRPr="00070705">
              <w:t>0.2783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5EF41" w14:textId="524B85EC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0.3863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864E8" w14:textId="406C5D1F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0.8928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3FF61" w14:textId="02BBD6D8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0.6238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92A0B" w14:textId="28360117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0.3883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EC0F1" w14:textId="07BCDF42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0.1321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81F8" w14:textId="32F2D712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0.0610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2C535" w14:textId="6F7396FB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0.2120</w:t>
            </w:r>
          </w:p>
        </w:tc>
      </w:tr>
      <w:tr w:rsidR="003C4C20" w:rsidRPr="002B6D8D" w14:paraId="27EAF2E0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38FFB" w14:textId="77777777" w:rsidR="003C4C20" w:rsidRPr="00392A48" w:rsidRDefault="003C4C20" w:rsidP="003C4C20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9776D3E" w14:textId="3C82EDCE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31.1±1.72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5A6D44A" w14:textId="75B9100B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32.3±1.23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C2B02E1" w14:textId="491B30CD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32.6±1.6</w:t>
            </w:r>
            <w:r w:rsidR="006E65BC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91A7670" w14:textId="73F5CC38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33.4±1.03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73E748A" w14:textId="536FCE07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32.8±1.34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209A169" w14:textId="3E13F9D2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33.0±1.45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681F35D" w14:textId="4E742CD9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32.2±0.98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26215CC" w14:textId="6A02F63D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31.2±1.94</w:t>
            </w:r>
          </w:p>
        </w:tc>
      </w:tr>
      <w:tr w:rsidR="003C4C20" w:rsidRPr="002B6D8D" w14:paraId="467992C5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444F4" w14:textId="77777777" w:rsidR="003C4C20" w:rsidRPr="00392A48" w:rsidRDefault="003C4C20" w:rsidP="003C4C20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62CB8" w14:textId="2E3EA030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30.7±1.38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E4DDC" w14:textId="536775D4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32.1±0.76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DC18C" w14:textId="467DB7AC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32.6±1.11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6DC6A" w14:textId="6782BBDF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33.5±0.74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2D66E" w14:textId="2B265D12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32.9±1.01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9009F" w14:textId="7BF0F374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32.9±1</w:t>
            </w:r>
            <w:r w:rsidR="006E65BC"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99240" w14:textId="7A7875C1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32.2±0.93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8DD2" w14:textId="1359594C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31.7±1.28</w:t>
            </w:r>
          </w:p>
        </w:tc>
      </w:tr>
      <w:tr w:rsidR="003C4C20" w:rsidRPr="002B6D8D" w14:paraId="5127F8C7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07578" w14:textId="77777777" w:rsidR="003C4C20" w:rsidRPr="00392A48" w:rsidRDefault="003C4C20" w:rsidP="003C4C20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757A2" w14:textId="1771FE82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0.0585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9AFEE" w14:textId="522B529C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0.1613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EFB47" w14:textId="077E0FBA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0.9695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AA704" w14:textId="252EAF10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0.3249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5FE38" w14:textId="6C76E740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0.4634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6AC44" w14:textId="180AE93C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0.4920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BABB4" w14:textId="7192190E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0.8442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71406" w14:textId="58A90A57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0.0378</w:t>
            </w:r>
          </w:p>
        </w:tc>
      </w:tr>
      <w:tr w:rsidR="003C4C20" w:rsidRPr="002B6D8D" w14:paraId="230BD93F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FD8E4" w14:textId="77777777" w:rsidR="003C4C20" w:rsidRPr="00392A48" w:rsidRDefault="003C4C20" w:rsidP="003C4C20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05A34" w14:textId="3C8CF6AA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30.</w:t>
            </w:r>
            <w:r w:rsidR="006E65BC">
              <w:t>2</w:t>
            </w:r>
            <w:r w:rsidRPr="00070705">
              <w:t>±1.39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13948" w14:textId="78BE0540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31.</w:t>
            </w:r>
            <w:r w:rsidR="006E65BC">
              <w:t>8</w:t>
            </w:r>
            <w:r w:rsidRPr="00070705">
              <w:t>±1.21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F686F" w14:textId="1F99941C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32.</w:t>
            </w:r>
            <w:r w:rsidR="006E65BC">
              <w:t>5</w:t>
            </w:r>
            <w:r w:rsidRPr="00070705">
              <w:t>±1.12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625AA" w14:textId="3DFFCC11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32.7±1.13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FE592" w14:textId="0F452534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31.</w:t>
            </w:r>
            <w:r w:rsidR="006E65BC">
              <w:t>5</w:t>
            </w:r>
            <w:r w:rsidRPr="00070705">
              <w:t>±1.49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6BA6D" w14:textId="65B892F0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31.2±1.47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ABDC3" w14:textId="048D03CF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28.6±1.48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EDDB2" w14:textId="1B1C8D96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29.</w:t>
            </w:r>
            <w:r w:rsidR="006E65BC">
              <w:t>5</w:t>
            </w:r>
            <w:r w:rsidRPr="00070705">
              <w:t>±1.86</w:t>
            </w:r>
          </w:p>
        </w:tc>
      </w:tr>
      <w:tr w:rsidR="003C4C20" w:rsidRPr="002B6D8D" w14:paraId="0E844F74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A08BA" w14:textId="77777777" w:rsidR="003C4C20" w:rsidRPr="00392A48" w:rsidRDefault="003C4C20" w:rsidP="003C4C20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D7BF1" w14:textId="4E7ED152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30.</w:t>
            </w:r>
            <w:r w:rsidR="006E65BC">
              <w:t>1</w:t>
            </w:r>
            <w:r w:rsidRPr="00070705">
              <w:t>±1.12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8CB7A" w14:textId="267A7BEB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31.</w:t>
            </w:r>
            <w:r w:rsidR="006E65BC">
              <w:t>9</w:t>
            </w:r>
            <w:r w:rsidRPr="00070705">
              <w:t>±0.66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2FBFC" w14:textId="2A6AB946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32.</w:t>
            </w:r>
            <w:r w:rsidR="006E65BC">
              <w:t>6</w:t>
            </w:r>
            <w:r w:rsidRPr="00070705">
              <w:t>±0.81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9C559" w14:textId="284E7522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32.</w:t>
            </w:r>
            <w:r w:rsidR="006E65BC">
              <w:t>9</w:t>
            </w:r>
            <w:r w:rsidRPr="00070705">
              <w:t>±0.78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48FCB" w14:textId="6AB0FDE7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31.7±0.94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D3BE2" w14:textId="707B9DD7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31.</w:t>
            </w:r>
            <w:r w:rsidR="006E65BC">
              <w:t>5</w:t>
            </w:r>
            <w:r w:rsidRPr="00070705">
              <w:t>±1.03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F1E7A" w14:textId="0050A18C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28.</w:t>
            </w:r>
            <w:r w:rsidR="006E65BC">
              <w:t>8</w:t>
            </w:r>
            <w:r w:rsidRPr="00070705">
              <w:t>±1.14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0EBD6" w14:textId="671A4CA2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29.</w:t>
            </w:r>
            <w:r w:rsidR="006E65BC">
              <w:t>6</w:t>
            </w:r>
            <w:r w:rsidRPr="00070705">
              <w:t>±1.33</w:t>
            </w:r>
          </w:p>
        </w:tc>
      </w:tr>
      <w:tr w:rsidR="003C4C20" w:rsidRPr="002B6D8D" w14:paraId="1E47AA82" w14:textId="77777777" w:rsidTr="00B92066"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E8DF66" w14:textId="77777777" w:rsidR="003C4C20" w:rsidRPr="00392A48" w:rsidRDefault="003C4C20" w:rsidP="003C4C20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EFFC1" w14:textId="5DD450E8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0.6665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675B1" w14:textId="2963781D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0.3870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DD466" w14:textId="72B44AD9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0.5420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A49BC" w14:textId="1BADFFA5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0.1789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B94BA" w14:textId="7805C791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0.1075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57ED6" w14:textId="15193A4D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0.2138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F945C" w14:textId="06077902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0.4751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B653E" w14:textId="654B2EB0" w:rsidR="003C4C20" w:rsidRPr="00392A48" w:rsidRDefault="003C4C20" w:rsidP="003C4C20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070705">
              <w:t>0.7186</w:t>
            </w:r>
          </w:p>
        </w:tc>
      </w:tr>
    </w:tbl>
    <w:p w14:paraId="25A066A6" w14:textId="77777777" w:rsidR="00BF7932" w:rsidRDefault="00BF7932" w:rsidP="0088614E">
      <w:pPr>
        <w:spacing w:before="240"/>
        <w:jc w:val="both"/>
      </w:pPr>
    </w:p>
    <w:p w14:paraId="52D660F3" w14:textId="79AD9950" w:rsidR="00BF7932" w:rsidRDefault="00BF7932" w:rsidP="00BF7932">
      <w:pPr>
        <w:spacing w:before="240"/>
        <w:jc w:val="both"/>
      </w:pPr>
      <w:r w:rsidRPr="0075267E">
        <w:rPr>
          <w:b/>
          <w:bCs/>
        </w:rPr>
        <w:t xml:space="preserve">Supplementary Table </w:t>
      </w:r>
      <w:r w:rsidR="00A209B1">
        <w:rPr>
          <w:b/>
          <w:bCs/>
        </w:rPr>
        <w:t>11.</w:t>
      </w:r>
      <w:r w:rsidRPr="0075267E">
        <w:t xml:space="preserve"> </w:t>
      </w:r>
      <w:r w:rsidRPr="0075291B">
        <w:t>Simulated and adjusted means ± standard deviation</w:t>
      </w:r>
      <w:r>
        <w:t xml:space="preserve"> of</w:t>
      </w:r>
      <w:r w:rsidRPr="0075291B">
        <w:t xml:space="preserve"> maximum cutaneous </w:t>
      </w:r>
      <w:r>
        <w:t xml:space="preserve">temperature of the </w:t>
      </w:r>
      <w:proofErr w:type="spellStart"/>
      <w:r>
        <w:t>p</w:t>
      </w:r>
      <w:r w:rsidRPr="0075291B">
        <w:t>almarodorsal</w:t>
      </w:r>
      <w:proofErr w:type="spellEnd"/>
      <w:r w:rsidRPr="0075291B">
        <w:t xml:space="preserve"> (PD) </w:t>
      </w:r>
      <w:r w:rsidR="00095B59">
        <w:t>view</w:t>
      </w:r>
      <w:r w:rsidRPr="0075291B">
        <w:t xml:space="preserve"> from the Monte Carlo simulation. The horses were submitted to experimental induction of transient synovitis for both trials (C and MAXVO). C=control group; MAXVO received meloxicam (</w:t>
      </w:r>
      <w:proofErr w:type="spellStart"/>
      <w:r w:rsidRPr="0075291B">
        <w:t>Maxicam</w:t>
      </w:r>
      <w:proofErr w:type="spellEnd"/>
      <w:r w:rsidRPr="0075291B">
        <w:t xml:space="preserve"> Gel®)</w:t>
      </w:r>
      <w:r>
        <w:t>,</w:t>
      </w:r>
      <w:r w:rsidRPr="0075291B">
        <w:t xml:space="preserve"> administered orally at 0.6 mg/kg daily three days before LPS injection; CL=contralateral limbs (negative control). The means and standard deviation of each treatment and moment were taken from the original data. The simulation was also adjusted for ± 2% accuracy.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3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C8343B" w:rsidRPr="002B6D8D" w14:paraId="5D261803" w14:textId="77777777" w:rsidTr="00B92066">
        <w:tc>
          <w:tcPr>
            <w:tcW w:w="17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45499F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Groups (</w:t>
            </w: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n</w:t>
            </w:r>
            <w:r w:rsidRPr="00392A48">
              <w:rPr>
                <w:rFonts w:cs="Times New Roman"/>
                <w:b/>
                <w:bCs/>
                <w:szCs w:val="24"/>
              </w:rPr>
              <w:t>=100)</w:t>
            </w:r>
          </w:p>
        </w:tc>
        <w:tc>
          <w:tcPr>
            <w:tcW w:w="1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2615FA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Timepoints (hours)</w:t>
            </w:r>
          </w:p>
        </w:tc>
      </w:tr>
      <w:tr w:rsidR="00C8343B" w:rsidRPr="002B6D8D" w14:paraId="576A35DC" w14:textId="77777777" w:rsidTr="00B92066">
        <w:tc>
          <w:tcPr>
            <w:tcW w:w="17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413EB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CD645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4DBDF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3ECCD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7058CE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B92A0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50261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391F9F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7F158A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48</w:t>
            </w:r>
          </w:p>
        </w:tc>
      </w:tr>
      <w:tr w:rsidR="00D70E84" w:rsidRPr="002B6D8D" w14:paraId="28B6913A" w14:textId="77777777" w:rsidTr="00B92066"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A113E3" w14:textId="77777777" w:rsidR="00D70E84" w:rsidRPr="00392A48" w:rsidRDefault="00D70E84" w:rsidP="00D70E84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4B292" w14:textId="4B515C80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32.6±1.38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37357" w14:textId="0FB13429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33.8±1.08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CA474" w14:textId="2D196ABD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35.0±0.73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DB36E" w14:textId="56520780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35.0±0.82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97321" w14:textId="47B2A8EE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35.0±0.64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28FAF" w14:textId="383C7C0B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33.4±1.23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EE61F" w14:textId="3AA76AB8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34.0±0.8</w:t>
            </w:r>
            <w:r w:rsidR="004C3E28"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EF9EB" w14:textId="77228178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33.5±1.22</w:t>
            </w:r>
          </w:p>
        </w:tc>
      </w:tr>
      <w:tr w:rsidR="00D70E84" w:rsidRPr="002B6D8D" w14:paraId="1D71B4E4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E2446" w14:textId="77777777" w:rsidR="00D70E84" w:rsidRPr="00392A48" w:rsidRDefault="00D70E84" w:rsidP="00D70E84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0F29934" w14:textId="4E457B69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32.8±0.97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5EC1876" w14:textId="3A3FE701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34.0±0.64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D734608" w14:textId="1E65887F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35.1±0.52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A52483F" w14:textId="7AC01F56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35.2±0.57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1AA5A39" w14:textId="22DEC194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35.0±0.51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F542588" w14:textId="2C43A897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33.3±0.8</w:t>
            </w:r>
            <w:r w:rsidR="004C3E28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A30B0AB" w14:textId="121204E6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34.1±0.48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8F656ED" w14:textId="746F6A4B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33.6±0.84</w:t>
            </w:r>
          </w:p>
        </w:tc>
      </w:tr>
      <w:tr w:rsidR="00D70E84" w:rsidRPr="002B6D8D" w14:paraId="722CAEAF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54CCC" w14:textId="77777777" w:rsidR="00D70E84" w:rsidRPr="00392A48" w:rsidRDefault="00D70E84" w:rsidP="00D70E84">
            <w:pPr>
              <w:keepNext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FE9E7" w14:textId="4A5E027F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</w:rPr>
            </w:pPr>
            <w:r w:rsidRPr="003A7EC2">
              <w:t>0.2740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D1ACF" w14:textId="7DB2723E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0.0932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A5382" w14:textId="3ECDD1F4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0.2125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29A0A" w14:textId="05DFA266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0.0503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C3631" w14:textId="325F6002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0.8490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7D75B" w14:textId="783BC6C3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0.7225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DAAEE" w14:textId="7BF2910A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0.6764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34361" w14:textId="29A6D81E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0.7893</w:t>
            </w:r>
          </w:p>
        </w:tc>
      </w:tr>
      <w:tr w:rsidR="00D70E84" w:rsidRPr="002B6D8D" w14:paraId="3FCED4F9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7699" w14:textId="77777777" w:rsidR="00D70E84" w:rsidRPr="00392A48" w:rsidRDefault="00D70E84" w:rsidP="00D70E84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F708B59" w14:textId="0A26750E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32.8±1.64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B9E9EE9" w14:textId="4A51BF7E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33.6±1.02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F4338B8" w14:textId="61FF6D36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33.6±1.71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0E3D027" w14:textId="690C1391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34.7±0.73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EB50B76" w14:textId="451E08C8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34.0±1</w:t>
            </w:r>
            <w:r w:rsidR="004C3E28"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285768D" w14:textId="2C871FF2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33.7±1.05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521C582" w14:textId="1C80BDDC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32.4±1.24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BA2CE3D" w14:textId="35503516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33.0±1.79</w:t>
            </w:r>
          </w:p>
        </w:tc>
      </w:tr>
      <w:tr w:rsidR="00D70E84" w:rsidRPr="002B6D8D" w14:paraId="4F6F1DC3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D33FD" w14:textId="77777777" w:rsidR="00D70E84" w:rsidRPr="00392A48" w:rsidRDefault="00D70E84" w:rsidP="00D70E84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06173" w14:textId="702D72E1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32.8±0.98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77264" w14:textId="19992763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33.5±0.72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C123C" w14:textId="4F007EE7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33.7±1.11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47291" w14:textId="6E5E22EE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34.5±0.54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C1EA8" w14:textId="3735C069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34.2±0.71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10825" w14:textId="77173F36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33.6±0.86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2499D" w14:textId="3F3F793F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32.4±0.78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EBB2B" w14:textId="0BDEC5F7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33.0±1.28</w:t>
            </w:r>
          </w:p>
        </w:tc>
      </w:tr>
      <w:tr w:rsidR="00D70E84" w:rsidRPr="002B6D8D" w14:paraId="061D77CF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5A411" w14:textId="77777777" w:rsidR="00D70E84" w:rsidRPr="00392A48" w:rsidRDefault="00D70E84" w:rsidP="00D70E84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42566" w14:textId="1FF5E9F5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0.9161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B9266" w14:textId="51518C0A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0.4199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C0C73" w14:textId="13D6DEA6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0.7165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676DC" w14:textId="61AB116F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0.0194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AC305" w14:textId="7F36C01E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0.2914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85C47" w14:textId="140BBC56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0.4490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8D1E0" w14:textId="6DC85B56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0.8175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88684" w14:textId="4C62A06C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0.9571</w:t>
            </w:r>
          </w:p>
        </w:tc>
      </w:tr>
      <w:tr w:rsidR="00D70E84" w:rsidRPr="002B6D8D" w14:paraId="28B2B1BE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9EB6F" w14:textId="77777777" w:rsidR="00D70E84" w:rsidRPr="00392A48" w:rsidRDefault="00D70E84" w:rsidP="00D70E84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D3BF" w14:textId="6C9E79CA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33.1±1.39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D18BB" w14:textId="71D900E5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33.9±1.06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AAFAD" w14:textId="1977043B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33.5±1.38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24F7F" w14:textId="0062FA1A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34.7±0.97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09832" w14:textId="4AA5AD36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34.1±0.94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BA6EF" w14:textId="0FF41DA8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33.2±1.46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FE075" w14:textId="7DDF87BC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31.6±1.22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2ED33" w14:textId="2D11D016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32.6±1.7</w:t>
            </w:r>
            <w:r w:rsidR="00661E43">
              <w:t>0</w:t>
            </w:r>
          </w:p>
        </w:tc>
      </w:tr>
      <w:tr w:rsidR="00D70E84" w:rsidRPr="002B6D8D" w14:paraId="2FD7C908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955F" w14:textId="77777777" w:rsidR="00D70E84" w:rsidRPr="00392A48" w:rsidRDefault="00D70E84" w:rsidP="00D70E84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44511" w14:textId="028EB7C0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33.0±1.00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A51B3" w14:textId="09E8FF60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34.0±0.72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D2688" w14:textId="0914A497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34.1±1.01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BF578" w14:textId="721CBA9D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34.6±0.72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4A9B3" w14:textId="760E98DF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34.2±0.67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F1F34" w14:textId="3D30F5EF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33.4±0.96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CEC4E" w14:textId="2FEB8FBC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31.6±0.77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21AB7" w14:textId="45E58D9B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32.3±1.18</w:t>
            </w:r>
          </w:p>
        </w:tc>
      </w:tr>
      <w:tr w:rsidR="00D70E84" w:rsidRPr="002B6D8D" w14:paraId="18F04545" w14:textId="77777777" w:rsidTr="00B92066"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80DB4" w14:textId="77777777" w:rsidR="00D70E84" w:rsidRPr="00392A48" w:rsidRDefault="00D70E84" w:rsidP="00D70E84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2650A" w14:textId="61C4E218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0.5974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B28BF" w14:textId="1DE456B6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0.2082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6E162" w14:textId="1CDA9A1A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0.3904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136B5" w14:textId="58F107D6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0.5749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C89E2" w14:textId="25F98137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0.4746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26B8F" w14:textId="56773891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0.2302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5193B" w14:textId="47706313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0.6914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59C77" w14:textId="32896517" w:rsidR="00D70E84" w:rsidRPr="00392A48" w:rsidRDefault="00D70E84" w:rsidP="00D70E84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A7EC2">
              <w:t>0.1018</w:t>
            </w:r>
          </w:p>
        </w:tc>
      </w:tr>
    </w:tbl>
    <w:p w14:paraId="1FFD57FF" w14:textId="77777777" w:rsidR="00BF7932" w:rsidRDefault="00BF7932" w:rsidP="0088614E">
      <w:pPr>
        <w:spacing w:before="240"/>
        <w:jc w:val="both"/>
      </w:pPr>
    </w:p>
    <w:p w14:paraId="675F06CE" w14:textId="4DA56126" w:rsidR="00BF7932" w:rsidRDefault="00BF7932" w:rsidP="00BF7932">
      <w:pPr>
        <w:spacing w:before="240"/>
        <w:jc w:val="both"/>
      </w:pPr>
      <w:r w:rsidRPr="0075267E">
        <w:rPr>
          <w:b/>
          <w:bCs/>
        </w:rPr>
        <w:t xml:space="preserve">Supplementary Table </w:t>
      </w:r>
      <w:r w:rsidR="00A209B1">
        <w:rPr>
          <w:b/>
          <w:bCs/>
        </w:rPr>
        <w:t>12</w:t>
      </w:r>
      <w:r w:rsidRPr="0075267E">
        <w:rPr>
          <w:b/>
          <w:bCs/>
        </w:rPr>
        <w:t>.</w:t>
      </w:r>
      <w:r w:rsidRPr="0075267E">
        <w:t xml:space="preserve"> </w:t>
      </w:r>
      <w:r w:rsidRPr="0075291B">
        <w:t>Simulated and adjusted means ± standard deviation</w:t>
      </w:r>
      <w:r>
        <w:t xml:space="preserve"> of</w:t>
      </w:r>
      <w:r w:rsidRPr="0075291B">
        <w:t xml:space="preserve"> minimum cutaneous </w:t>
      </w:r>
      <w:r>
        <w:t xml:space="preserve">temperature of the </w:t>
      </w:r>
      <w:r w:rsidRPr="0075291B">
        <w:t>mediolateral (ML)</w:t>
      </w:r>
      <w:r w:rsidR="00D70E84">
        <w:t xml:space="preserve"> view</w:t>
      </w:r>
      <w:r w:rsidRPr="0075291B">
        <w:t xml:space="preserve"> from the Monte Carlo simulation. The horses were submitted to experimental induction of transient synovitis for both trials (C and MAXVO). C=control group; MAXVO received meloxicam (</w:t>
      </w:r>
      <w:proofErr w:type="spellStart"/>
      <w:r w:rsidRPr="0075291B">
        <w:t>Maxicam</w:t>
      </w:r>
      <w:proofErr w:type="spellEnd"/>
      <w:r w:rsidRPr="0075291B">
        <w:t xml:space="preserve"> Gel®)</w:t>
      </w:r>
      <w:r>
        <w:t>,</w:t>
      </w:r>
      <w:r w:rsidRPr="0075291B">
        <w:t xml:space="preserve"> administered orally at 0.6 mg/kg daily three days before LPS injection; CL=contralateral limbs (negative control). The means and standard deviation of each treatment and moment were taken from the original data. The simulation was also adjusted for ± 2% accuracy.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3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C8343B" w:rsidRPr="002B6D8D" w14:paraId="29F0A343" w14:textId="77777777" w:rsidTr="00B92066">
        <w:tc>
          <w:tcPr>
            <w:tcW w:w="17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BF6EE6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Groups (</w:t>
            </w: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n</w:t>
            </w:r>
            <w:r w:rsidRPr="00392A48">
              <w:rPr>
                <w:rFonts w:cs="Times New Roman"/>
                <w:b/>
                <w:bCs/>
                <w:szCs w:val="24"/>
              </w:rPr>
              <w:t>=100)</w:t>
            </w:r>
          </w:p>
        </w:tc>
        <w:tc>
          <w:tcPr>
            <w:tcW w:w="1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0E200F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Timepoints (hours)</w:t>
            </w:r>
          </w:p>
        </w:tc>
      </w:tr>
      <w:tr w:rsidR="00C8343B" w:rsidRPr="002B6D8D" w14:paraId="75385061" w14:textId="77777777" w:rsidTr="00B92066">
        <w:tc>
          <w:tcPr>
            <w:tcW w:w="17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B40394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A0E20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FC8E6F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103A0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50006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7E9310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C9F15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FD367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DEA0A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48</w:t>
            </w:r>
          </w:p>
        </w:tc>
      </w:tr>
      <w:tr w:rsidR="007B600B" w:rsidRPr="002B6D8D" w14:paraId="45770127" w14:textId="77777777" w:rsidTr="00B92066"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7095C6" w14:textId="77777777" w:rsidR="007B600B" w:rsidRPr="00392A48" w:rsidRDefault="007B600B" w:rsidP="007B600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E7C35" w14:textId="2E35553F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27.7±1.36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FEEB2" w14:textId="4F1E66F2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30.4±1.37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4FCA8" w14:textId="72F0E076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30.6±1.51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D7247" w14:textId="34987AC7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31.3±0.95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5DEF1" w14:textId="1ED5362F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30.7±1</w:t>
            </w:r>
            <w:r w:rsidR="00F510C3">
              <w:t>.00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69287" w14:textId="1B3D4166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29.2±1.51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009C2" w14:textId="3B213608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29.4±1.03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2FA3F" w14:textId="3DA1B9BA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28.6±1.61</w:t>
            </w:r>
          </w:p>
        </w:tc>
      </w:tr>
      <w:tr w:rsidR="007B600B" w:rsidRPr="002B6D8D" w14:paraId="24C98680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40CD7" w14:textId="77777777" w:rsidR="007B600B" w:rsidRPr="00392A48" w:rsidRDefault="007B600B" w:rsidP="007B600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C1D3526" w14:textId="558B1CB4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27.6±0.77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78CD09D" w14:textId="243A3531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30.3±0.98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02C0C3A" w14:textId="63799312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30.4±0.94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4DDC3D8" w14:textId="4BCBD0A3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31.2±0.82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AAF06D7" w14:textId="2C1321C0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30.3±0.75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7A649FD" w14:textId="7E471528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29.4±0.98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1712742" w14:textId="0CDD4F04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29.6±0.93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CFBD93B" w14:textId="5512CE43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28.9±1.31</w:t>
            </w:r>
          </w:p>
        </w:tc>
      </w:tr>
      <w:tr w:rsidR="007B600B" w:rsidRPr="002B6D8D" w14:paraId="75FCCA44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99CB6" w14:textId="77777777" w:rsidR="007B600B" w:rsidRPr="00392A48" w:rsidRDefault="007B600B" w:rsidP="007B600B">
            <w:pPr>
              <w:keepNext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DE581" w14:textId="3B498387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</w:rPr>
            </w:pPr>
            <w:r w:rsidRPr="003411BE">
              <w:t>0.5418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A7B92" w14:textId="6AFF1849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0.4714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39DF4" w14:textId="3C7195ED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0.4009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F74AE" w14:textId="25522844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0.4989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C0548" w14:textId="28371080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0.0003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3A5B3" w14:textId="60125D9F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0.3396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89853" w14:textId="4C915D14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0.3431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868E4" w14:textId="1CB13909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0.6126</w:t>
            </w:r>
          </w:p>
        </w:tc>
      </w:tr>
      <w:tr w:rsidR="007B600B" w:rsidRPr="002B6D8D" w14:paraId="204C6C1C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891EE" w14:textId="77777777" w:rsidR="007B600B" w:rsidRPr="00392A48" w:rsidRDefault="007B600B" w:rsidP="007B600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E3341C8" w14:textId="6BE47B6F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27.7±1.43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F6F8C44" w14:textId="7AB452DD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29.1±1.2</w:t>
            </w:r>
            <w:r w:rsidR="00F510C3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564FB26" w14:textId="72DBD035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29.1±1.2</w:t>
            </w:r>
            <w:r w:rsidR="00F510C3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E03B0C1" w14:textId="05F797BF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30.3±1.14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EA0AEAF" w14:textId="748C6E28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30.3±1.5</w:t>
            </w:r>
            <w:r w:rsidR="00F510C3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55A4FDB" w14:textId="1A04C817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29.5±1.55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4B66E10" w14:textId="19A302C7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27.8±1.1</w:t>
            </w:r>
            <w:r w:rsidR="003A12F6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5A905B2" w14:textId="796F12EA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27.7±1.79</w:t>
            </w:r>
          </w:p>
        </w:tc>
      </w:tr>
      <w:tr w:rsidR="007B600B" w:rsidRPr="002B6D8D" w14:paraId="5AC33E6F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C3DF9" w14:textId="77777777" w:rsidR="007B600B" w:rsidRPr="00392A48" w:rsidRDefault="007B600B" w:rsidP="007B600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23E17" w14:textId="635CA620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27.7±0.81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4E0E1" w14:textId="5617EDF5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28.9±1.01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4007E" w14:textId="6FF136E0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28.9±1.01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392B3" w14:textId="26FA9C58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30.5±0.85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FCE51" w14:textId="511363F8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30.0±0.99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AEBD8" w14:textId="3080B1E0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29.5±1</w:t>
            </w:r>
            <w:r w:rsidR="00F510C3"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67EF4" w14:textId="59AB7ABF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28.1±0.69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14D66" w14:textId="2A5AE484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27.8±1.37</w:t>
            </w:r>
          </w:p>
        </w:tc>
      </w:tr>
      <w:tr w:rsidR="007B600B" w:rsidRPr="002B6D8D" w14:paraId="77359EDE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163F" w14:textId="77777777" w:rsidR="007B600B" w:rsidRPr="00392A48" w:rsidRDefault="007B600B" w:rsidP="007B600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53446" w14:textId="43F3518F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0.7152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31C8D" w14:textId="785F824B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0.2909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B0CC4" w14:textId="0FF70845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0.2909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586E2" w14:textId="3F978A25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0.2206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4511D" w14:textId="71E95815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0.1176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8842E" w14:textId="323AD733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0.6542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3867E" w14:textId="427147E3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0.0238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B68EF" w14:textId="340D56EA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0.6718</w:t>
            </w:r>
          </w:p>
        </w:tc>
      </w:tr>
      <w:tr w:rsidR="007B600B" w:rsidRPr="002B6D8D" w14:paraId="7BE567C5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CA933" w14:textId="77777777" w:rsidR="007B600B" w:rsidRPr="00392A48" w:rsidRDefault="007B600B" w:rsidP="007B600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401C9" w14:textId="7A6FF12E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27.6±1.48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56A50" w14:textId="7AA5B4AA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28.9±1.16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C674A" w14:textId="1D92C75C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29.7±1.09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34ED5" w14:textId="71202B8F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29.8±0.98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43020" w14:textId="38B5D0AE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28.5±1.36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70115" w14:textId="23589D9B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28.5±1.2</w:t>
            </w:r>
            <w:r w:rsidR="003A12F6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16B14" w14:textId="51451F53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26.3±1.22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5C00C" w14:textId="2B9D46BE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27.5±1.71</w:t>
            </w:r>
          </w:p>
        </w:tc>
      </w:tr>
      <w:tr w:rsidR="007B600B" w:rsidRPr="002B6D8D" w14:paraId="6097D1AE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AE17C" w14:textId="77777777" w:rsidR="007B600B" w:rsidRPr="00392A48" w:rsidRDefault="007B600B" w:rsidP="007B600B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921B2" w14:textId="2C761EC6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27.6±0.99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E86B9" w14:textId="47863E84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28.9±0.79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357FA" w14:textId="534F3178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29.9±0.76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2D375" w14:textId="7B34AC5E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29.7±0.74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70DD8" w14:textId="6CE2948F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28.6±0.95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BEE3" w14:textId="43C53755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28.4±0.86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9AC69" w14:textId="178738E4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26.3±0.99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7F67D" w14:textId="063CD883" w:rsidR="007B600B" w:rsidRPr="00392A48" w:rsidRDefault="007B600B" w:rsidP="007B600B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27.4±1.22</w:t>
            </w:r>
          </w:p>
        </w:tc>
      </w:tr>
      <w:tr w:rsidR="000B00BC" w:rsidRPr="002B6D8D" w14:paraId="4B000D56" w14:textId="77777777" w:rsidTr="00B92066"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53E9DC" w14:textId="77777777" w:rsidR="000B00BC" w:rsidRPr="00392A48" w:rsidRDefault="000B00BC" w:rsidP="000B00BC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F7B1C" w14:textId="053D5056" w:rsidR="000B00BC" w:rsidRPr="00392A48" w:rsidRDefault="000B00BC" w:rsidP="000B00BC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0.8600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2A103" w14:textId="4FA12163" w:rsidR="000B00BC" w:rsidRPr="00392A48" w:rsidRDefault="000B00BC" w:rsidP="000B00BC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0.9644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7C0A4" w14:textId="2C0B35E1" w:rsidR="000B00BC" w:rsidRPr="00392A48" w:rsidRDefault="000B00BC" w:rsidP="000B00BC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0.1762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6112B" w14:textId="45DB3EFA" w:rsidR="000B00BC" w:rsidRPr="00392A48" w:rsidRDefault="000B00BC" w:rsidP="000B00BC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0.9409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D844D" w14:textId="6EDD448B" w:rsidR="000B00BC" w:rsidRPr="00392A48" w:rsidRDefault="000B00BC" w:rsidP="000B00BC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0.5505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9441B" w14:textId="1CC164D5" w:rsidR="000B00BC" w:rsidRPr="00392A48" w:rsidRDefault="000B00BC" w:rsidP="000B00BC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0.5929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69A40" w14:textId="115FE347" w:rsidR="000B00BC" w:rsidRPr="00392A48" w:rsidRDefault="000B00BC" w:rsidP="000B00BC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0.9217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845F0" w14:textId="3AAF85FF" w:rsidR="000B00BC" w:rsidRPr="00392A48" w:rsidRDefault="000B00BC" w:rsidP="000B00BC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3411BE">
              <w:t>0.</w:t>
            </w:r>
            <w:r w:rsidR="00F510C3">
              <w:t>6153</w:t>
            </w:r>
          </w:p>
        </w:tc>
      </w:tr>
    </w:tbl>
    <w:p w14:paraId="1F4D4EB9" w14:textId="77777777" w:rsidR="00BF7932" w:rsidRDefault="00BF7932" w:rsidP="0088614E">
      <w:pPr>
        <w:spacing w:before="240"/>
        <w:jc w:val="both"/>
      </w:pPr>
    </w:p>
    <w:p w14:paraId="06F742A8" w14:textId="73F439FD" w:rsidR="00BF7932" w:rsidRDefault="00BF7932" w:rsidP="00BF7932">
      <w:pPr>
        <w:spacing w:before="240"/>
        <w:jc w:val="both"/>
      </w:pPr>
      <w:r w:rsidRPr="0075267E">
        <w:rPr>
          <w:b/>
          <w:bCs/>
        </w:rPr>
        <w:t xml:space="preserve">Supplementary Table </w:t>
      </w:r>
      <w:r w:rsidR="00A209B1">
        <w:rPr>
          <w:b/>
          <w:bCs/>
        </w:rPr>
        <w:t>13</w:t>
      </w:r>
      <w:r w:rsidRPr="0075267E">
        <w:rPr>
          <w:b/>
          <w:bCs/>
        </w:rPr>
        <w:t>.</w:t>
      </w:r>
      <w:r w:rsidRPr="0075267E">
        <w:t xml:space="preserve"> </w:t>
      </w:r>
      <w:r w:rsidRPr="0075291B">
        <w:t>Simulated and adjusted means ± standard deviation</w:t>
      </w:r>
      <w:r>
        <w:t xml:space="preserve"> of</w:t>
      </w:r>
      <w:r w:rsidRPr="0075291B">
        <w:t xml:space="preserve"> minimum cutaneous </w:t>
      </w:r>
      <w:r>
        <w:t>temperature of the l</w:t>
      </w:r>
      <w:r w:rsidRPr="0075291B">
        <w:t xml:space="preserve">ateromedial (LM) </w:t>
      </w:r>
      <w:r w:rsidR="004411CE">
        <w:t xml:space="preserve">view </w:t>
      </w:r>
      <w:r w:rsidRPr="0075291B">
        <w:t>from the Monte Carlo simulation. The horses were submitted to experimental induction of transient synovitis for both trials (C and MAXVO). C=control group; MAXVO received meloxicam (</w:t>
      </w:r>
      <w:proofErr w:type="spellStart"/>
      <w:r w:rsidRPr="0075291B">
        <w:t>Maxicam</w:t>
      </w:r>
      <w:proofErr w:type="spellEnd"/>
      <w:r w:rsidRPr="0075291B">
        <w:t xml:space="preserve"> Gel®)</w:t>
      </w:r>
      <w:r>
        <w:t>,</w:t>
      </w:r>
      <w:r w:rsidRPr="0075291B">
        <w:t xml:space="preserve"> administered orally at 0.6 mg/kg daily three days before LPS injection; CL=contralateral limbs (negative control). The means and standard deviation of each treatment and moment were taken from the original data. The simulation was also adjusted for ± 2% accuracy.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3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C8343B" w:rsidRPr="002B6D8D" w14:paraId="0EA70EB1" w14:textId="77777777" w:rsidTr="00B92066">
        <w:tc>
          <w:tcPr>
            <w:tcW w:w="17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8340C8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Groups (</w:t>
            </w: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n</w:t>
            </w:r>
            <w:r w:rsidRPr="00392A48">
              <w:rPr>
                <w:rFonts w:cs="Times New Roman"/>
                <w:b/>
                <w:bCs/>
                <w:szCs w:val="24"/>
              </w:rPr>
              <w:t>=100)</w:t>
            </w:r>
          </w:p>
        </w:tc>
        <w:tc>
          <w:tcPr>
            <w:tcW w:w="1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58E71D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Timepoints (hours)</w:t>
            </w:r>
          </w:p>
        </w:tc>
      </w:tr>
      <w:tr w:rsidR="00C8343B" w:rsidRPr="002B6D8D" w14:paraId="0DC05203" w14:textId="77777777" w:rsidTr="00B92066">
        <w:tc>
          <w:tcPr>
            <w:tcW w:w="17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B56E5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16AAF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1666BB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7005C1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96D38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FC858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5D15A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2D4D6D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01F5F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48</w:t>
            </w:r>
          </w:p>
        </w:tc>
      </w:tr>
      <w:tr w:rsidR="00617935" w:rsidRPr="002B6D8D" w14:paraId="46276693" w14:textId="77777777" w:rsidTr="00B92066"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16F00B" w14:textId="77777777" w:rsidR="00617935" w:rsidRPr="00392A48" w:rsidRDefault="00617935" w:rsidP="00617935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39D40" w14:textId="2FDC02F0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28.1±1.28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4967C" w14:textId="36A90403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31.1±1.03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E0502" w14:textId="18316DE9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32.5±0.83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32892" w14:textId="5D16668D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32.5±0.63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832D8" w14:textId="3EA1190D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31.7±1.31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35F17" w14:textId="622CC078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30.7±1.58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3A7EE" w14:textId="6A94B52E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30.3±1.14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E469A" w14:textId="6620F0A6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29.3±2.08</w:t>
            </w:r>
          </w:p>
        </w:tc>
      </w:tr>
      <w:tr w:rsidR="00617935" w:rsidRPr="002B6D8D" w14:paraId="0531792A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6ED11" w14:textId="77777777" w:rsidR="00617935" w:rsidRPr="00392A48" w:rsidRDefault="00617935" w:rsidP="00617935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91192F2" w14:textId="22BA1BC1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28.0±0.96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23F2BCC" w14:textId="7709DB97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31.3±0.75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C8021CE" w14:textId="775E48FD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32.5±0.6</w:t>
            </w:r>
            <w:r w:rsidR="00F40407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A9D9681" w14:textId="3B0EC755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32.5±0.53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AA3B552" w14:textId="00AD3C7A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31.6±0.88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56FD831" w14:textId="3ED69C1A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30.6±1.12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EC59BA0" w14:textId="1A3A79D0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30.4±0.86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DF0426E" w14:textId="0A41B3AF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29.5±1.39</w:t>
            </w:r>
          </w:p>
        </w:tc>
      </w:tr>
      <w:tr w:rsidR="00617935" w:rsidRPr="002B6D8D" w14:paraId="63E854C8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1F5D5" w14:textId="77777777" w:rsidR="00617935" w:rsidRPr="00392A48" w:rsidRDefault="00617935" w:rsidP="00617935">
            <w:pPr>
              <w:keepNext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0C159" w14:textId="5B73A483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</w:rPr>
            </w:pPr>
            <w:r w:rsidRPr="002B7840">
              <w:t>0.4432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64C6C" w14:textId="56728DF0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0.1887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EA3F4" w14:textId="5F2D07F9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0.5253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47D83" w14:textId="22911993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0.8802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FFB6F" w14:textId="0998B31A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0.8881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D99EF" w14:textId="3A48A198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0.7601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719AD" w14:textId="41EC7592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0.2976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0CFFF" w14:textId="3CB64C54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0.4555</w:t>
            </w:r>
          </w:p>
        </w:tc>
      </w:tr>
      <w:tr w:rsidR="00617935" w:rsidRPr="002B6D8D" w14:paraId="6FCDD699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9731E" w14:textId="77777777" w:rsidR="00617935" w:rsidRPr="00392A48" w:rsidRDefault="00617935" w:rsidP="00617935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C922667" w14:textId="2C83EFC5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27.6±1.31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DD83BD3" w14:textId="60DF737C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29.1±1.7</w:t>
            </w:r>
            <w:r w:rsidR="00F40407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B7BD19D" w14:textId="42F47FC8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29.9±1.82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8254436" w14:textId="278C9238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30.9±1.23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8B68CBA" w14:textId="58E38A61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29.7±1.66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E41B5DB" w14:textId="43AB3183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29.5±1.72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9EA56D1" w14:textId="77231628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28.0±1.4</w:t>
            </w:r>
            <w:r w:rsidR="00F40407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E117BF9" w14:textId="1815ED4D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28.4±2.3</w:t>
            </w:r>
            <w:r w:rsidR="00F40407">
              <w:t>0</w:t>
            </w:r>
          </w:p>
        </w:tc>
      </w:tr>
      <w:tr w:rsidR="00617935" w:rsidRPr="002B6D8D" w14:paraId="23F5D663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E8EF0" w14:textId="77777777" w:rsidR="00617935" w:rsidRPr="00392A48" w:rsidRDefault="00617935" w:rsidP="00617935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E61A2" w14:textId="5F130D47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27.8±0.98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45288" w14:textId="5D899FD1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29.1±1.31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ED43F" w14:textId="38334268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29.9±1.49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12823" w14:textId="612B5E9B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31.1±0.86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DA9D9" w14:textId="47E2A413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33.5±1.16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9A938" w14:textId="640ABBCC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29.2±1.18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DBCCF" w14:textId="6C968871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28.0±1.02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12784" w14:textId="4217B539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28.4±1.62</w:t>
            </w:r>
          </w:p>
        </w:tc>
      </w:tr>
      <w:tr w:rsidR="00617935" w:rsidRPr="002B6D8D" w14:paraId="3D0D7BE3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E48DE" w14:textId="77777777" w:rsidR="00617935" w:rsidRPr="00392A48" w:rsidRDefault="00617935" w:rsidP="00617935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E2943" w14:textId="1019D0BB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0.4885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1ED86" w14:textId="693A5B68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0.8629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1DCA9" w14:textId="4915675A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0.9264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B14F7" w14:textId="646C3525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0.2993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00BD8" w14:textId="781C2D4D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p&lt;.0001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31538" w14:textId="442E59FA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0.0863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BE36" w14:textId="1A915FA4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0.9505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B18A7" w14:textId="100E50E6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0.9870</w:t>
            </w:r>
          </w:p>
        </w:tc>
      </w:tr>
      <w:tr w:rsidR="00617935" w:rsidRPr="002B6D8D" w14:paraId="33A0B715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6764D" w14:textId="77777777" w:rsidR="00617935" w:rsidRPr="00392A48" w:rsidRDefault="00617935" w:rsidP="00617935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542B7" w14:textId="5A521762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28.1±1.27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D18B0" w14:textId="3C2AEEF6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28.8±1.15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8BFE1" w14:textId="5C8B7503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29.1±1.22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5C71A" w14:textId="56EFBE4C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29.4±1.25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3D1F0" w14:textId="120BC6F7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28.6±1.24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9C573" w14:textId="7694D313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28.3±1.32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882E0" w14:textId="2FF47137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26.1±1.32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1AAC2" w14:textId="7DB69F32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27.5±2.04</w:t>
            </w:r>
          </w:p>
        </w:tc>
      </w:tr>
      <w:tr w:rsidR="00617935" w:rsidRPr="002B6D8D" w14:paraId="67323225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C7BF8" w14:textId="77777777" w:rsidR="00617935" w:rsidRPr="00392A48" w:rsidRDefault="00617935" w:rsidP="00617935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C9CAF" w14:textId="29D80FB6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28.0±0.95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392E8" w14:textId="41231877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28.9±0.68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7A3FF" w14:textId="765B6764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29.2±0.94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B660C" w14:textId="5DF598FA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29.3±0.95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6B04E" w14:textId="785E7341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28.5±0.97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660ED" w14:textId="5C60F989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28.3±0.97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12D99" w14:textId="551568A4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26.1±0.99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F4E0D" w14:textId="39887AE6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27.1±1.18</w:t>
            </w:r>
          </w:p>
        </w:tc>
      </w:tr>
      <w:tr w:rsidR="00617935" w:rsidRPr="002B6D8D" w14:paraId="285CAF8B" w14:textId="77777777" w:rsidTr="00B92066"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BAA52A" w14:textId="77777777" w:rsidR="00617935" w:rsidRPr="00392A48" w:rsidRDefault="00617935" w:rsidP="00617935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EE911" w14:textId="72646FB3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0.5449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FFC7A" w14:textId="2AAD4B99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0.8443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5C338" w14:textId="2ACAF4CD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0.5440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EE83A" w14:textId="69FFF04C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0.3437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FCB57" w14:textId="4D28A367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0.5432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8B362" w14:textId="58BD1DCB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0.9991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663EF" w14:textId="5856901D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0.8674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49D8C" w14:textId="3471B300" w:rsidR="00617935" w:rsidRPr="00392A48" w:rsidRDefault="00617935" w:rsidP="0061793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2B7840">
              <w:t>0.2137</w:t>
            </w:r>
          </w:p>
        </w:tc>
      </w:tr>
    </w:tbl>
    <w:p w14:paraId="515A42EB" w14:textId="77777777" w:rsidR="00BF7932" w:rsidRDefault="00BF7932" w:rsidP="0088614E">
      <w:pPr>
        <w:spacing w:before="240"/>
        <w:jc w:val="both"/>
      </w:pPr>
    </w:p>
    <w:p w14:paraId="05F4B6AF" w14:textId="135D95C0" w:rsidR="00AE55F3" w:rsidRDefault="00AE55F3" w:rsidP="00AE55F3">
      <w:pPr>
        <w:spacing w:before="240"/>
        <w:jc w:val="both"/>
      </w:pPr>
      <w:r w:rsidRPr="0075267E">
        <w:rPr>
          <w:b/>
          <w:bCs/>
        </w:rPr>
        <w:t xml:space="preserve">Supplementary Table </w:t>
      </w:r>
      <w:r w:rsidR="00A209B1">
        <w:rPr>
          <w:b/>
          <w:bCs/>
        </w:rPr>
        <w:t>14</w:t>
      </w:r>
      <w:r w:rsidRPr="0075267E">
        <w:rPr>
          <w:b/>
          <w:bCs/>
        </w:rPr>
        <w:t>.</w:t>
      </w:r>
      <w:r w:rsidRPr="0075267E">
        <w:t xml:space="preserve"> </w:t>
      </w:r>
      <w:r w:rsidRPr="0075291B">
        <w:t>Simulated and adjusted means ± standard deviation</w:t>
      </w:r>
      <w:r>
        <w:t xml:space="preserve"> of</w:t>
      </w:r>
      <w:r w:rsidRPr="0075291B">
        <w:t xml:space="preserve"> minimum cutaneous </w:t>
      </w:r>
      <w:r>
        <w:t xml:space="preserve">temperature of the </w:t>
      </w:r>
      <w:proofErr w:type="spellStart"/>
      <w:r>
        <w:t>d</w:t>
      </w:r>
      <w:r w:rsidRPr="0075291B">
        <w:t>orsopalmar</w:t>
      </w:r>
      <w:proofErr w:type="spellEnd"/>
      <w:r w:rsidRPr="0075291B">
        <w:t xml:space="preserve"> (DP) </w:t>
      </w:r>
      <w:r w:rsidR="00617935">
        <w:t>view</w:t>
      </w:r>
      <w:r w:rsidRPr="0075291B">
        <w:t xml:space="preserve"> from the Monte Carlo simulation. The horses were submitted to experimental induction of transient synovitis for both trials (C and MAXVO). C=control group; MAXVO received meloxicam (</w:t>
      </w:r>
      <w:proofErr w:type="spellStart"/>
      <w:r w:rsidRPr="0075291B">
        <w:t>Maxicam</w:t>
      </w:r>
      <w:proofErr w:type="spellEnd"/>
      <w:r w:rsidRPr="0075291B">
        <w:t xml:space="preserve"> Gel®)</w:t>
      </w:r>
      <w:r>
        <w:t>,</w:t>
      </w:r>
      <w:r w:rsidRPr="0075291B">
        <w:t xml:space="preserve"> administered orally at 0.6 mg/kg daily three days before LPS injection; CL=contralateral limbs (negative control). The means and standard deviation of each treatment and moment were taken from the original data. The simulation was also adjusted for ± 2% accuracy.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3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C8343B" w:rsidRPr="002B6D8D" w14:paraId="38C08175" w14:textId="77777777" w:rsidTr="00B92066">
        <w:tc>
          <w:tcPr>
            <w:tcW w:w="17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BDA95A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Groups (</w:t>
            </w: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n</w:t>
            </w:r>
            <w:r w:rsidRPr="00392A48">
              <w:rPr>
                <w:rFonts w:cs="Times New Roman"/>
                <w:b/>
                <w:bCs/>
                <w:szCs w:val="24"/>
              </w:rPr>
              <w:t>=100)</w:t>
            </w:r>
          </w:p>
        </w:tc>
        <w:tc>
          <w:tcPr>
            <w:tcW w:w="1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16BF95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Timepoints (hours)</w:t>
            </w:r>
          </w:p>
        </w:tc>
      </w:tr>
      <w:tr w:rsidR="00C8343B" w:rsidRPr="002B6D8D" w14:paraId="1C98E787" w14:textId="77777777" w:rsidTr="00B92066">
        <w:tc>
          <w:tcPr>
            <w:tcW w:w="17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334689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25D839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E4F678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D04BC8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830F7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7B5092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CEA689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7CA22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257A3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48</w:t>
            </w:r>
          </w:p>
        </w:tc>
      </w:tr>
      <w:tr w:rsidR="00ED4B45" w:rsidRPr="002B6D8D" w14:paraId="27CCD59A" w14:textId="77777777" w:rsidTr="00B92066"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F6DB51" w14:textId="77777777" w:rsidR="00ED4B45" w:rsidRPr="00392A48" w:rsidRDefault="00ED4B45" w:rsidP="00ED4B45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891E3" w14:textId="61DFEB64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27.</w:t>
            </w:r>
            <w:r w:rsidR="00F40407">
              <w:t>1</w:t>
            </w:r>
            <w:r w:rsidRPr="00FA4CE9">
              <w:t>±1.56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174AD" w14:textId="058A2854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30.6±1.01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5E810" w14:textId="23CD5576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31.8±1.3</w:t>
            </w:r>
            <w:r w:rsidR="00F40407"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49822" w14:textId="1BAD3ED6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31.8±0.9</w:t>
            </w:r>
            <w:r w:rsidR="00F40407"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D46F6" w14:textId="033756F6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31.1±1.36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839E4" w14:textId="0D199AFC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29.</w:t>
            </w:r>
            <w:r w:rsidR="00F40407">
              <w:t>4</w:t>
            </w:r>
            <w:r w:rsidRPr="00FA4CE9">
              <w:t>±1.61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1903C" w14:textId="7821C070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29.</w:t>
            </w:r>
            <w:r w:rsidR="00E75DE7">
              <w:t>2</w:t>
            </w:r>
            <w:r w:rsidRPr="00FA4CE9">
              <w:t>±1.06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70E4F" w14:textId="6441CEB7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29.03±1.61</w:t>
            </w:r>
          </w:p>
        </w:tc>
      </w:tr>
      <w:tr w:rsidR="00ED4B45" w:rsidRPr="002B6D8D" w14:paraId="7575F384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B33CF" w14:textId="77777777" w:rsidR="00ED4B45" w:rsidRPr="00392A48" w:rsidRDefault="00ED4B45" w:rsidP="00ED4B45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C6F7540" w14:textId="2CF78396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26.</w:t>
            </w:r>
            <w:r w:rsidR="00F40407">
              <w:t>9</w:t>
            </w:r>
            <w:r w:rsidRPr="00FA4CE9">
              <w:t>±1.11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AF1E533" w14:textId="7968F098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30.6±0.8</w:t>
            </w:r>
            <w:r w:rsidR="00F40407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CF2C446" w14:textId="0A4289F3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35.3±0.88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86076BD" w14:textId="60504A18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31.8±0.74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7B80B2D" w14:textId="6031C0A7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31.1±0.9</w:t>
            </w:r>
            <w:r w:rsidR="00F40407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A918102" w14:textId="5DA87253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</w:t>
            </w:r>
            <w:r w:rsidR="00F40407">
              <w:t>9.0</w:t>
            </w:r>
            <w:r w:rsidRPr="00FA4CE9">
              <w:t>±1.12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B0F0464" w14:textId="41E088F7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29.1±0.72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A2841EC" w14:textId="58D9DC03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28.93±1.1</w:t>
            </w:r>
          </w:p>
        </w:tc>
      </w:tr>
      <w:tr w:rsidR="00ED4B45" w:rsidRPr="002B6D8D" w14:paraId="7B6401C5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C07AA" w14:textId="77777777" w:rsidR="00ED4B45" w:rsidRPr="00392A48" w:rsidRDefault="00ED4B45" w:rsidP="00ED4B45">
            <w:pPr>
              <w:keepNext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ED035" w14:textId="2A6A2A3C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</w:rPr>
            </w:pPr>
            <w:r w:rsidRPr="00FA4CE9">
              <w:t>0.3355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67E16" w14:textId="2FA9C9F2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0.9641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FDD25" w14:textId="02621F08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p&lt;.0001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3B566" w14:textId="703F2604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0.7879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2E58A" w14:textId="0AD4575C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0.8807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CD705" w14:textId="0EE4D2D8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0.0511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1A645" w14:textId="7A83FC2D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0.5551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47B88" w14:textId="063A5475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0.6127</w:t>
            </w:r>
          </w:p>
        </w:tc>
      </w:tr>
      <w:tr w:rsidR="00ED4B45" w:rsidRPr="002B6D8D" w14:paraId="4CD5B89E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DC06" w14:textId="77777777" w:rsidR="00ED4B45" w:rsidRPr="00392A48" w:rsidRDefault="00ED4B45" w:rsidP="00ED4B45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D99BCF4" w14:textId="1041830F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26.9±1.34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DF2B043" w14:textId="0746688A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28.6±1.47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260C916" w14:textId="32D141D2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28.7±1.63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60F4D87" w14:textId="6ED78B38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30.0±1.39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41DE353" w14:textId="7CFEDF27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29.4±1.75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9A6B23B" w14:textId="2236CBAC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29.3±1.9</w:t>
            </w:r>
            <w:r w:rsidR="00F40407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B105B6C" w14:textId="03EF15DD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27.5±1.06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D901DD7" w14:textId="0B1EDF40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27.6±1.82</w:t>
            </w:r>
          </w:p>
        </w:tc>
      </w:tr>
      <w:tr w:rsidR="00ED4B45" w:rsidRPr="002B6D8D" w14:paraId="674D0900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85473" w14:textId="77777777" w:rsidR="00ED4B45" w:rsidRPr="00392A48" w:rsidRDefault="00ED4B45" w:rsidP="00ED4B45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C8B74" w14:textId="2790D095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26.6±0.99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ECC83" w14:textId="559DB64C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28.5±0.95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8A299" w14:textId="7EEF93A7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28.5±1.08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2755E" w14:textId="51B22AB5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29.7±0.96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D49F3" w14:textId="6ECE41FF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29.6±1.04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ACEF5" w14:textId="58EDF121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29.2±1.25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28B7C" w14:textId="621A07F6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27.4±0.59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DDEE6" w14:textId="5638E249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27.8±1.41</w:t>
            </w:r>
          </w:p>
        </w:tc>
      </w:tr>
      <w:tr w:rsidR="00ED4B45" w:rsidRPr="002B6D8D" w14:paraId="5D2456C7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F30FA" w14:textId="77777777" w:rsidR="00ED4B45" w:rsidRPr="00392A48" w:rsidRDefault="00ED4B45" w:rsidP="00ED4B45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6907C" w14:textId="496F7868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0.1383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1983A" w14:textId="277802CD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0.4913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99EDF" w14:textId="01F11CEB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0.2253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09486" w14:textId="0263AA7F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0.1562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EA568" w14:textId="75526BAA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0.3656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C609E" w14:textId="7907B06C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0.7650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3856E" w14:textId="4D20E3A4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0.3106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2CCB6" w14:textId="3B2CB8F2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0.5852</w:t>
            </w:r>
          </w:p>
        </w:tc>
      </w:tr>
      <w:tr w:rsidR="00ED4B45" w:rsidRPr="002B6D8D" w14:paraId="48E0841C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20960" w14:textId="77777777" w:rsidR="00ED4B45" w:rsidRPr="00392A48" w:rsidRDefault="00ED4B45" w:rsidP="00ED4B45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E9617" w14:textId="2E7FD707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27.1±1.2</w:t>
            </w:r>
            <w:r w:rsidR="00F40407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0F7F9" w14:textId="2DE3A1E0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28.9±0.97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602F7" w14:textId="0F9903A0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29.2±1.27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CB324" w14:textId="5F7037BB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29.6±1.17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15E32" w14:textId="5FAD77BB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28.3±1.39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77024" w14:textId="068948CF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27.8±1.38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5F5F6" w14:textId="29EB6E4D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25.7±1.24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9B2E4" w14:textId="58938E3E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26.8±1.69</w:t>
            </w:r>
          </w:p>
        </w:tc>
      </w:tr>
      <w:tr w:rsidR="00ED4B45" w:rsidRPr="002B6D8D" w14:paraId="47980764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8F13F" w14:textId="77777777" w:rsidR="00ED4B45" w:rsidRPr="00392A48" w:rsidRDefault="00ED4B45" w:rsidP="00ED4B45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BFE3D" w14:textId="28371E95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27.1±0.87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549C4" w14:textId="51A195FA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28.7±0.71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BDBB8" w14:textId="05344F27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29.2±0.83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8CA87" w14:textId="56D212A6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29.4±0.84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E8F15" w14:textId="40BCDB33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28.4±1.02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40400" w14:textId="25540882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28.1±0.96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A5901" w14:textId="121DD48F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25.8±0.98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54F82" w14:textId="74807F70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26.9±1.07</w:t>
            </w:r>
          </w:p>
        </w:tc>
      </w:tr>
      <w:tr w:rsidR="00ED4B45" w:rsidRPr="002B6D8D" w14:paraId="19F09BC2" w14:textId="77777777" w:rsidTr="00B92066"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06703" w14:textId="77777777" w:rsidR="00ED4B45" w:rsidRPr="00392A48" w:rsidRDefault="00ED4B45" w:rsidP="00ED4B45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CB635" w14:textId="74AE45BB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0.9150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6DA1B" w14:textId="51B94A61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0.2806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A2942" w14:textId="33EE1E1E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0.7381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D8E97" w14:textId="7337FD27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0.1443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3E085" w14:textId="4DEFFD9B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0.5191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9017E" w14:textId="72B01FBE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0.0866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B1AF0" w14:textId="553F2F21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0.4951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52CB2" w14:textId="3BDD4820" w:rsidR="00ED4B45" w:rsidRPr="00392A48" w:rsidRDefault="00ED4B45" w:rsidP="00ED4B45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A4CE9">
              <w:t>0.7328</w:t>
            </w:r>
          </w:p>
        </w:tc>
      </w:tr>
    </w:tbl>
    <w:p w14:paraId="74874F28" w14:textId="77777777" w:rsidR="00AE55F3" w:rsidRDefault="00AE55F3" w:rsidP="0088614E">
      <w:pPr>
        <w:spacing w:before="240"/>
        <w:jc w:val="both"/>
      </w:pPr>
    </w:p>
    <w:p w14:paraId="28FB1AE9" w14:textId="59F20284" w:rsidR="00AE55F3" w:rsidRDefault="00AE55F3" w:rsidP="00AE55F3">
      <w:pPr>
        <w:spacing w:before="240"/>
        <w:jc w:val="both"/>
      </w:pPr>
      <w:r w:rsidRPr="0075267E">
        <w:rPr>
          <w:b/>
          <w:bCs/>
        </w:rPr>
        <w:t xml:space="preserve">Supplementary Table </w:t>
      </w:r>
      <w:r w:rsidR="00A209B1">
        <w:rPr>
          <w:b/>
          <w:bCs/>
        </w:rPr>
        <w:t>15</w:t>
      </w:r>
      <w:r w:rsidRPr="0075267E">
        <w:rPr>
          <w:b/>
          <w:bCs/>
        </w:rPr>
        <w:t>.</w:t>
      </w:r>
      <w:r w:rsidRPr="0075267E">
        <w:t xml:space="preserve"> </w:t>
      </w:r>
      <w:r w:rsidRPr="0075291B">
        <w:t>Simulated and adjusted means ± standard deviation</w:t>
      </w:r>
      <w:r>
        <w:t xml:space="preserve"> of</w:t>
      </w:r>
      <w:r w:rsidRPr="0075291B">
        <w:t xml:space="preserve"> minimum cutaneous </w:t>
      </w:r>
      <w:r>
        <w:t xml:space="preserve">temperature of </w:t>
      </w:r>
      <w:proofErr w:type="spellStart"/>
      <w:r>
        <w:t>p</w:t>
      </w:r>
      <w:r w:rsidRPr="0075291B">
        <w:t>almarodorsal</w:t>
      </w:r>
      <w:proofErr w:type="spellEnd"/>
      <w:r w:rsidRPr="0075291B">
        <w:t xml:space="preserve"> (PD) </w:t>
      </w:r>
      <w:r w:rsidR="00ED4B45">
        <w:t>view</w:t>
      </w:r>
      <w:r w:rsidRPr="0075291B">
        <w:t xml:space="preserve"> from the Monte Carlo simulation. The horses were submitted to experimental induction of transient synovitis for both trials (C and MAXVO). C=control group; MAXVO received meloxicam (</w:t>
      </w:r>
      <w:proofErr w:type="spellStart"/>
      <w:r w:rsidRPr="0075291B">
        <w:t>Maxicam</w:t>
      </w:r>
      <w:proofErr w:type="spellEnd"/>
      <w:r w:rsidRPr="0075291B">
        <w:t xml:space="preserve"> Gel®)</w:t>
      </w:r>
      <w:r>
        <w:t>,</w:t>
      </w:r>
      <w:r w:rsidRPr="0075291B">
        <w:t xml:space="preserve"> administered orally at 0.6 mg/kg daily three days before LPS injection; CL=contralateral limbs (negative control). The means and standard deviation of each treatment and moment were taken from the original data. The simulation was also adjusted for ± 2% accuracy.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3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C8343B" w:rsidRPr="002B6D8D" w14:paraId="6C1633F1" w14:textId="77777777" w:rsidTr="00B92066">
        <w:tc>
          <w:tcPr>
            <w:tcW w:w="17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2795E7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Groups (</w:t>
            </w: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n</w:t>
            </w:r>
            <w:r w:rsidRPr="00392A48">
              <w:rPr>
                <w:rFonts w:cs="Times New Roman"/>
                <w:b/>
                <w:bCs/>
                <w:szCs w:val="24"/>
              </w:rPr>
              <w:t>=100)</w:t>
            </w:r>
          </w:p>
        </w:tc>
        <w:tc>
          <w:tcPr>
            <w:tcW w:w="1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E8AF8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Timepoints (hours)</w:t>
            </w:r>
          </w:p>
        </w:tc>
      </w:tr>
      <w:tr w:rsidR="00C8343B" w:rsidRPr="002B6D8D" w14:paraId="5181A0D0" w14:textId="77777777" w:rsidTr="00B92066">
        <w:tc>
          <w:tcPr>
            <w:tcW w:w="17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39B50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FA2228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D270F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D02BB7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9C6FA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320D6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F9E89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1E416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7CC33" w14:textId="77777777" w:rsidR="00C8343B" w:rsidRPr="00392A48" w:rsidRDefault="00C8343B" w:rsidP="00B92066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48</w:t>
            </w:r>
          </w:p>
        </w:tc>
      </w:tr>
      <w:tr w:rsidR="004A1ED8" w:rsidRPr="002B6D8D" w14:paraId="3F3F3F9D" w14:textId="77777777" w:rsidTr="00B92066"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031C8F" w14:textId="77777777" w:rsidR="004A1ED8" w:rsidRPr="00392A48" w:rsidRDefault="004A1ED8" w:rsidP="004A1ED8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B815A" w14:textId="51BDA97D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28.1±1.2</w:t>
            </w:r>
            <w:r w:rsidR="00D556F2"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E26A6" w14:textId="562EFFA0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29.5±1.43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D76B0" w14:textId="0D52B04D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31.8±1.17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F033F" w14:textId="60320B4A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31.2±1.43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C6267" w14:textId="315CC16E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31.7±1.04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7CD13" w14:textId="2C8A6AC1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28.2±1.2</w:t>
            </w:r>
            <w:r w:rsidR="00D556F2"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352EF" w14:textId="2158DF19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28.6±1.07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14635" w14:textId="11B60F7B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29.2±1.18</w:t>
            </w:r>
          </w:p>
        </w:tc>
      </w:tr>
      <w:tr w:rsidR="004A1ED8" w:rsidRPr="002B6D8D" w14:paraId="7D96F9C5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83449" w14:textId="77777777" w:rsidR="004A1ED8" w:rsidRPr="00392A48" w:rsidRDefault="004A1ED8" w:rsidP="004A1ED8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67AD4F3" w14:textId="176A4C72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28.0±0.96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1482EA5" w14:textId="75921ED6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29.5±0.86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932248A" w14:textId="3B74A1FE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31.9±0.96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3B0AF9A" w14:textId="713AA90C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31.2±0.95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C4D8F3E" w14:textId="6CEF0675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31.9±0.64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67D37BA" w14:textId="726CFED5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28.3±0.69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CCFE4AA" w14:textId="737BF4D0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28.6±0.81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E841E9C" w14:textId="3FB03655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29.2±0.81</w:t>
            </w:r>
          </w:p>
        </w:tc>
      </w:tr>
      <w:tr w:rsidR="004A1ED8" w:rsidRPr="002B6D8D" w14:paraId="33EE1F31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8F620" w14:textId="77777777" w:rsidR="004A1ED8" w:rsidRPr="00392A48" w:rsidRDefault="004A1ED8" w:rsidP="004A1ED8">
            <w:pPr>
              <w:keepNext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6F155" w14:textId="23BF3F35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</w:rPr>
            </w:pPr>
            <w:r w:rsidRPr="00FD0D61">
              <w:t>0.7956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51D34" w14:textId="472191CB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0.7936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E06C5" w14:textId="36A3B49D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0.5959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673DB" w14:textId="6A5CAAB4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0.7818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76C8D" w14:textId="25F47528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0.0880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C4ED1" w14:textId="4CF30C3D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0.7291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8697D" w14:textId="03660F93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0.8015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3B7C8" w14:textId="52DF2AF2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0.8699</w:t>
            </w:r>
          </w:p>
        </w:tc>
      </w:tr>
      <w:tr w:rsidR="004A1ED8" w:rsidRPr="002B6D8D" w14:paraId="0763C322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F62BB" w14:textId="77777777" w:rsidR="004A1ED8" w:rsidRPr="00392A48" w:rsidRDefault="004A1ED8" w:rsidP="004A1ED8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1EB8829" w14:textId="6FFC3B9C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27.9±1.49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3D359C5" w14:textId="05786A8F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28.8±1.06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E27C258" w14:textId="500834D4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28.8±1.06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6577367" w14:textId="4B865367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30.6±1.16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3F2EA32" w14:textId="0AEEB14B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29.8±1.37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90F475A" w14:textId="552E2EA0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29.8±1.8</w:t>
            </w:r>
            <w:r w:rsidR="00D556F2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A30EA3D" w14:textId="77CEEB87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28.4±1.03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196F5E3" w14:textId="0C4DF254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29.1±2.12</w:t>
            </w:r>
          </w:p>
        </w:tc>
      </w:tr>
      <w:tr w:rsidR="004A1ED8" w:rsidRPr="002B6D8D" w14:paraId="6044B40A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1B5A3" w14:textId="77777777" w:rsidR="004A1ED8" w:rsidRPr="00392A48" w:rsidRDefault="004A1ED8" w:rsidP="004A1ED8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MAXVO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1F03B" w14:textId="76CD8C2D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28.0±0.97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9BBE2" w14:textId="5960DA7E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28.7±0.91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9ACA2" w14:textId="7F00167D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28.7±0.91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0B365" w14:textId="5C88D01C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30.7±0.98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EFCEF" w14:textId="519A49E8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29.8±1.03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A5576" w14:textId="7F8C3A67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29.5±1.29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D546E" w14:textId="1D8871D3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28.2±0.91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CBB27" w14:textId="682C9ADD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29.1±1.5</w:t>
            </w:r>
            <w:r w:rsidR="00D556F2">
              <w:t>0</w:t>
            </w:r>
          </w:p>
        </w:tc>
      </w:tr>
      <w:tr w:rsidR="004A1ED8" w:rsidRPr="002B6D8D" w14:paraId="466428D8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BC603" w14:textId="77777777" w:rsidR="004A1ED8" w:rsidRPr="00392A48" w:rsidRDefault="004A1ED8" w:rsidP="004A1ED8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84DE3" w14:textId="74029F56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0.5306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0CD6A" w14:textId="6E0E7EBF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0.5232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52E14" w14:textId="444ECEAC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0.5232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5958D" w14:textId="32DD6219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0.7424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7055B" w14:textId="62D15D7D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0.8996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56AAB" w14:textId="307F1182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0.1506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A10A4" w14:textId="5586CECB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0.1357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D3A59" w14:textId="47B8FC20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0.9437</w:t>
            </w:r>
          </w:p>
        </w:tc>
      </w:tr>
      <w:tr w:rsidR="004A1ED8" w:rsidRPr="002B6D8D" w14:paraId="3F7382BD" w14:textId="77777777" w:rsidTr="005056A8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FCF5F" w14:textId="77777777" w:rsidR="004A1ED8" w:rsidRPr="00392A48" w:rsidRDefault="004A1ED8" w:rsidP="004A1ED8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SIM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32E60" w14:textId="76802631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28.2±1.25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701ED" w14:textId="16D364A9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29.</w:t>
            </w:r>
            <w:r w:rsidR="00D556F2">
              <w:t>4</w:t>
            </w:r>
            <w:r w:rsidRPr="00FD0D61">
              <w:t>±1.02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1ADE7" w14:textId="710E59A4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30.</w:t>
            </w:r>
            <w:r w:rsidR="00D556F2">
              <w:t>2</w:t>
            </w:r>
            <w:r w:rsidRPr="00FD0D61">
              <w:t>±1.16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9315D" w14:textId="4C0F8FAF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30.1±1.33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78A55" w14:textId="42E6D51C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29.</w:t>
            </w:r>
            <w:r w:rsidR="00D556F2">
              <w:t>9</w:t>
            </w:r>
            <w:r w:rsidRPr="00FD0D61">
              <w:t>±1.2</w:t>
            </w:r>
            <w:r w:rsidR="00D556F2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2DF02" w14:textId="67BF9906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28.6±1.27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21A94" w14:textId="7ADF6B84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26.6±1.09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28B38" w14:textId="38FEC805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27.</w:t>
            </w:r>
            <w:r w:rsidR="00D556F2">
              <w:t>7</w:t>
            </w:r>
            <w:r w:rsidRPr="00FD0D61">
              <w:t>±1.74</w:t>
            </w:r>
          </w:p>
        </w:tc>
      </w:tr>
      <w:tr w:rsidR="004A1ED8" w:rsidRPr="002B6D8D" w14:paraId="6AE3948B" w14:textId="77777777" w:rsidTr="00B92066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B6A9F" w14:textId="77777777" w:rsidR="004A1ED8" w:rsidRPr="00392A48" w:rsidRDefault="004A1ED8" w:rsidP="004A1ED8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szCs w:val="24"/>
              </w:rPr>
              <w:t>CL</w:t>
            </w:r>
            <w:r w:rsidRPr="00392A48">
              <w:rPr>
                <w:rFonts w:cs="Times New Roman"/>
                <w:b/>
                <w:bCs/>
                <w:szCs w:val="24"/>
                <w:vertAlign w:val="subscript"/>
              </w:rPr>
              <w:t>ADJ2%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63286" w14:textId="3E7C3A09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28.</w:t>
            </w:r>
            <w:r w:rsidR="00D556F2">
              <w:t>1</w:t>
            </w:r>
            <w:r w:rsidRPr="00FD0D61">
              <w:t>±0.83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D1394" w14:textId="46C97851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29.4±0.71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4C086" w14:textId="4E91D7C5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30.2±0.82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AB185" w14:textId="567CD937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30.</w:t>
            </w:r>
            <w:r w:rsidR="00D556F2">
              <w:t>1</w:t>
            </w:r>
            <w:r w:rsidRPr="00FD0D61">
              <w:t>±0.73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8F0D1" w14:textId="02A9B08D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29.</w:t>
            </w:r>
            <w:r w:rsidR="00D556F2">
              <w:t>8</w:t>
            </w:r>
            <w:r w:rsidRPr="00FD0D61">
              <w:t>±0.82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B4FED" w14:textId="6233DE2E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28.</w:t>
            </w:r>
            <w:r w:rsidR="00D556F2">
              <w:t>5</w:t>
            </w:r>
            <w:r w:rsidRPr="00FD0D61">
              <w:t>±0.87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61FCF" w14:textId="04017D1B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26.7±0.85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F2F39" w14:textId="35296E9E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27.</w:t>
            </w:r>
            <w:r w:rsidR="00D556F2">
              <w:t>6</w:t>
            </w:r>
            <w:r w:rsidRPr="00FD0D61">
              <w:t>±1.13</w:t>
            </w:r>
          </w:p>
        </w:tc>
      </w:tr>
      <w:tr w:rsidR="004A1ED8" w:rsidRPr="002B6D8D" w14:paraId="503D4362" w14:textId="77777777" w:rsidTr="005056A8"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C675A2" w14:textId="77777777" w:rsidR="004A1ED8" w:rsidRPr="00392A48" w:rsidRDefault="004A1ED8" w:rsidP="004A1ED8">
            <w:pPr>
              <w:keepNext/>
              <w:jc w:val="center"/>
              <w:rPr>
                <w:rFonts w:cs="Times New Roman"/>
                <w:b/>
                <w:bCs/>
                <w:szCs w:val="24"/>
              </w:rPr>
            </w:pPr>
            <w:r w:rsidRPr="00392A48">
              <w:rPr>
                <w:rFonts w:cs="Times New Roman"/>
                <w:b/>
                <w:bCs/>
                <w:i/>
                <w:iCs/>
                <w:szCs w:val="24"/>
              </w:rPr>
              <w:t>p-value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B994C" w14:textId="70291396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0.4582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4E376" w14:textId="4AB8A37C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0.6055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6DA18" w14:textId="36D8572D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0.7471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99559" w14:textId="06DFF7E5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0.8463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34DE0" w14:textId="7E1DD3C1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0.3798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F5C59" w14:textId="2A4B13A4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0.3663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6913A" w14:textId="4F927B74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0.5425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E688A" w14:textId="591CEA30" w:rsidR="004A1ED8" w:rsidRPr="00392A48" w:rsidRDefault="004A1ED8" w:rsidP="004A1ED8">
            <w:pPr>
              <w:keepNext/>
              <w:jc w:val="center"/>
              <w:rPr>
                <w:rFonts w:cs="Times New Roman"/>
                <w:szCs w:val="24"/>
                <w:vertAlign w:val="superscript"/>
              </w:rPr>
            </w:pPr>
            <w:r w:rsidRPr="00FD0D61">
              <w:t>0.6006</w:t>
            </w:r>
          </w:p>
        </w:tc>
      </w:tr>
    </w:tbl>
    <w:p w14:paraId="5F249431" w14:textId="77777777" w:rsidR="0088614E" w:rsidRPr="001549D3" w:rsidRDefault="0088614E" w:rsidP="00C8343B">
      <w:pPr>
        <w:spacing w:before="240"/>
        <w:jc w:val="both"/>
      </w:pPr>
    </w:p>
    <w:sectPr w:rsidR="0088614E" w:rsidRPr="001549D3" w:rsidSect="001E40FE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3C2C1" w14:textId="77777777" w:rsidR="001E40FE" w:rsidRDefault="001E40FE" w:rsidP="00117666">
      <w:pPr>
        <w:spacing w:after="0"/>
      </w:pPr>
      <w:r>
        <w:separator/>
      </w:r>
    </w:p>
  </w:endnote>
  <w:endnote w:type="continuationSeparator" w:id="0">
    <w:p w14:paraId="66564EBC" w14:textId="77777777" w:rsidR="001E40FE" w:rsidRDefault="001E40FE" w:rsidP="00117666">
      <w:pPr>
        <w:spacing w:after="0"/>
      </w:pPr>
      <w:r>
        <w:continuationSeparator/>
      </w:r>
    </w:p>
  </w:endnote>
  <w:endnote w:type="continuationNotice" w:id="1">
    <w:p w14:paraId="56FC50EF" w14:textId="77777777" w:rsidR="001E40FE" w:rsidRDefault="001E40F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9B15E1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B15E1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B15E1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9B15E1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B15E1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B15E1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F47C8" w14:textId="77777777" w:rsidR="001E40FE" w:rsidRDefault="001E40FE" w:rsidP="00117666">
      <w:pPr>
        <w:spacing w:after="0"/>
      </w:pPr>
      <w:r>
        <w:separator/>
      </w:r>
    </w:p>
  </w:footnote>
  <w:footnote w:type="continuationSeparator" w:id="0">
    <w:p w14:paraId="197B1370" w14:textId="77777777" w:rsidR="001E40FE" w:rsidRDefault="001E40FE" w:rsidP="00117666">
      <w:pPr>
        <w:spacing w:after="0"/>
      </w:pPr>
      <w:r>
        <w:continuationSeparator/>
      </w:r>
    </w:p>
  </w:footnote>
  <w:footnote w:type="continuationNotice" w:id="1">
    <w:p w14:paraId="6307BAD7" w14:textId="77777777" w:rsidR="001E40FE" w:rsidRDefault="001E40F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9B15E1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9B15E1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F1077C"/>
    <w:multiLevelType w:val="hybridMultilevel"/>
    <w:tmpl w:val="125225A6"/>
    <w:lvl w:ilvl="0" w:tplc="965CB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208422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14A30"/>
    <w:rsid w:val="00031496"/>
    <w:rsid w:val="00034304"/>
    <w:rsid w:val="00035434"/>
    <w:rsid w:val="00035C43"/>
    <w:rsid w:val="00042110"/>
    <w:rsid w:val="00052A14"/>
    <w:rsid w:val="00054F07"/>
    <w:rsid w:val="00067349"/>
    <w:rsid w:val="000721AB"/>
    <w:rsid w:val="0007353D"/>
    <w:rsid w:val="00075E4D"/>
    <w:rsid w:val="00077D53"/>
    <w:rsid w:val="00084DCE"/>
    <w:rsid w:val="00087C16"/>
    <w:rsid w:val="00095B59"/>
    <w:rsid w:val="000B00BC"/>
    <w:rsid w:val="000B5CC1"/>
    <w:rsid w:val="000C41F3"/>
    <w:rsid w:val="000C61A9"/>
    <w:rsid w:val="000D1CD7"/>
    <w:rsid w:val="000E0249"/>
    <w:rsid w:val="000E5070"/>
    <w:rsid w:val="000F282C"/>
    <w:rsid w:val="001000D8"/>
    <w:rsid w:val="00105FD9"/>
    <w:rsid w:val="00117666"/>
    <w:rsid w:val="00120B8C"/>
    <w:rsid w:val="0012761A"/>
    <w:rsid w:val="00137F2F"/>
    <w:rsid w:val="001536E7"/>
    <w:rsid w:val="001547B9"/>
    <w:rsid w:val="001549D3"/>
    <w:rsid w:val="00160065"/>
    <w:rsid w:val="00174D87"/>
    <w:rsid w:val="00175BFE"/>
    <w:rsid w:val="0017713E"/>
    <w:rsid w:val="00177250"/>
    <w:rsid w:val="00177D84"/>
    <w:rsid w:val="0018390D"/>
    <w:rsid w:val="00185374"/>
    <w:rsid w:val="00193EC3"/>
    <w:rsid w:val="001A7856"/>
    <w:rsid w:val="001B043F"/>
    <w:rsid w:val="001D460D"/>
    <w:rsid w:val="001E40AC"/>
    <w:rsid w:val="001E40FE"/>
    <w:rsid w:val="002027BA"/>
    <w:rsid w:val="00235C36"/>
    <w:rsid w:val="00236AE7"/>
    <w:rsid w:val="0024448B"/>
    <w:rsid w:val="00267D18"/>
    <w:rsid w:val="00271311"/>
    <w:rsid w:val="0027736C"/>
    <w:rsid w:val="002828B4"/>
    <w:rsid w:val="002868E2"/>
    <w:rsid w:val="002869C3"/>
    <w:rsid w:val="002936E4"/>
    <w:rsid w:val="00296836"/>
    <w:rsid w:val="002A7F58"/>
    <w:rsid w:val="002B4A57"/>
    <w:rsid w:val="002C74CA"/>
    <w:rsid w:val="002D3416"/>
    <w:rsid w:val="002E1A47"/>
    <w:rsid w:val="0030412E"/>
    <w:rsid w:val="00336561"/>
    <w:rsid w:val="00352DAE"/>
    <w:rsid w:val="003544FB"/>
    <w:rsid w:val="00392A48"/>
    <w:rsid w:val="003A12F6"/>
    <w:rsid w:val="003B47F5"/>
    <w:rsid w:val="003C4C20"/>
    <w:rsid w:val="003D2D47"/>
    <w:rsid w:val="003D2F2D"/>
    <w:rsid w:val="00401590"/>
    <w:rsid w:val="00417554"/>
    <w:rsid w:val="004272F1"/>
    <w:rsid w:val="0043380A"/>
    <w:rsid w:val="004411CE"/>
    <w:rsid w:val="00442D4F"/>
    <w:rsid w:val="00447801"/>
    <w:rsid w:val="00452E9C"/>
    <w:rsid w:val="004735C8"/>
    <w:rsid w:val="00477184"/>
    <w:rsid w:val="00477FBF"/>
    <w:rsid w:val="00485B43"/>
    <w:rsid w:val="004961FF"/>
    <w:rsid w:val="004A1ED8"/>
    <w:rsid w:val="004B0DCF"/>
    <w:rsid w:val="004B14DD"/>
    <w:rsid w:val="004B7744"/>
    <w:rsid w:val="004C3E28"/>
    <w:rsid w:val="004C6A00"/>
    <w:rsid w:val="004D269F"/>
    <w:rsid w:val="005056A8"/>
    <w:rsid w:val="00506187"/>
    <w:rsid w:val="00517A89"/>
    <w:rsid w:val="00520D12"/>
    <w:rsid w:val="00524431"/>
    <w:rsid w:val="005250F2"/>
    <w:rsid w:val="00546286"/>
    <w:rsid w:val="00552D9D"/>
    <w:rsid w:val="005615D1"/>
    <w:rsid w:val="00567D75"/>
    <w:rsid w:val="00574BF5"/>
    <w:rsid w:val="005857A2"/>
    <w:rsid w:val="00593EEA"/>
    <w:rsid w:val="005A4E6A"/>
    <w:rsid w:val="005A5EEE"/>
    <w:rsid w:val="005F5513"/>
    <w:rsid w:val="0061407A"/>
    <w:rsid w:val="00617935"/>
    <w:rsid w:val="00625699"/>
    <w:rsid w:val="00626D71"/>
    <w:rsid w:val="006375C7"/>
    <w:rsid w:val="0064360D"/>
    <w:rsid w:val="00650795"/>
    <w:rsid w:val="00654E8F"/>
    <w:rsid w:val="00660D05"/>
    <w:rsid w:val="00661E43"/>
    <w:rsid w:val="006820B1"/>
    <w:rsid w:val="006B7D14"/>
    <w:rsid w:val="006C2474"/>
    <w:rsid w:val="006C4C9F"/>
    <w:rsid w:val="006D06A4"/>
    <w:rsid w:val="006D13F9"/>
    <w:rsid w:val="006D6983"/>
    <w:rsid w:val="006E50EE"/>
    <w:rsid w:val="006E65BC"/>
    <w:rsid w:val="00701727"/>
    <w:rsid w:val="0070566C"/>
    <w:rsid w:val="00714C50"/>
    <w:rsid w:val="007150BD"/>
    <w:rsid w:val="00722F32"/>
    <w:rsid w:val="00725A7D"/>
    <w:rsid w:val="00732BDC"/>
    <w:rsid w:val="00746321"/>
    <w:rsid w:val="007501BE"/>
    <w:rsid w:val="00750D03"/>
    <w:rsid w:val="0075267E"/>
    <w:rsid w:val="0075291B"/>
    <w:rsid w:val="00756467"/>
    <w:rsid w:val="007578B6"/>
    <w:rsid w:val="0076780D"/>
    <w:rsid w:val="0077139F"/>
    <w:rsid w:val="00775D19"/>
    <w:rsid w:val="00777405"/>
    <w:rsid w:val="00790BB3"/>
    <w:rsid w:val="007942C6"/>
    <w:rsid w:val="007A18FA"/>
    <w:rsid w:val="007A7E2A"/>
    <w:rsid w:val="007B5911"/>
    <w:rsid w:val="007B600B"/>
    <w:rsid w:val="007C206C"/>
    <w:rsid w:val="007D1EC2"/>
    <w:rsid w:val="007D4212"/>
    <w:rsid w:val="007E64E4"/>
    <w:rsid w:val="0080288C"/>
    <w:rsid w:val="00803D24"/>
    <w:rsid w:val="00810A0D"/>
    <w:rsid w:val="00811715"/>
    <w:rsid w:val="00817DD6"/>
    <w:rsid w:val="00832674"/>
    <w:rsid w:val="00835EBB"/>
    <w:rsid w:val="00840C3F"/>
    <w:rsid w:val="0084285A"/>
    <w:rsid w:val="00885156"/>
    <w:rsid w:val="0088614E"/>
    <w:rsid w:val="008902D3"/>
    <w:rsid w:val="008967FE"/>
    <w:rsid w:val="008A0445"/>
    <w:rsid w:val="008B1527"/>
    <w:rsid w:val="008C2FE0"/>
    <w:rsid w:val="008D668B"/>
    <w:rsid w:val="008E14E6"/>
    <w:rsid w:val="008E58D8"/>
    <w:rsid w:val="008E695F"/>
    <w:rsid w:val="008F4D59"/>
    <w:rsid w:val="00904C9C"/>
    <w:rsid w:val="00913B35"/>
    <w:rsid w:val="009151AA"/>
    <w:rsid w:val="009162FA"/>
    <w:rsid w:val="0093429D"/>
    <w:rsid w:val="00937E69"/>
    <w:rsid w:val="00943573"/>
    <w:rsid w:val="00944538"/>
    <w:rsid w:val="0094572F"/>
    <w:rsid w:val="0096443C"/>
    <w:rsid w:val="00970F7D"/>
    <w:rsid w:val="00984510"/>
    <w:rsid w:val="0099002B"/>
    <w:rsid w:val="00994A3D"/>
    <w:rsid w:val="00995C24"/>
    <w:rsid w:val="009B15E1"/>
    <w:rsid w:val="009B79ED"/>
    <w:rsid w:val="009C2B12"/>
    <w:rsid w:val="009C4E11"/>
    <w:rsid w:val="009C70F3"/>
    <w:rsid w:val="009D1A8B"/>
    <w:rsid w:val="009F16E3"/>
    <w:rsid w:val="00A02D1E"/>
    <w:rsid w:val="00A12A17"/>
    <w:rsid w:val="00A174D9"/>
    <w:rsid w:val="00A209B1"/>
    <w:rsid w:val="00A246AC"/>
    <w:rsid w:val="00A40FD6"/>
    <w:rsid w:val="00A41934"/>
    <w:rsid w:val="00A543BE"/>
    <w:rsid w:val="00A56574"/>
    <w:rsid w:val="00A569CD"/>
    <w:rsid w:val="00A60DE8"/>
    <w:rsid w:val="00A757EA"/>
    <w:rsid w:val="00A92DB1"/>
    <w:rsid w:val="00A96282"/>
    <w:rsid w:val="00AA772B"/>
    <w:rsid w:val="00AB110C"/>
    <w:rsid w:val="00AB5EE2"/>
    <w:rsid w:val="00AB6715"/>
    <w:rsid w:val="00AC1D44"/>
    <w:rsid w:val="00AD082B"/>
    <w:rsid w:val="00AD2F9F"/>
    <w:rsid w:val="00AE55F3"/>
    <w:rsid w:val="00AF6F54"/>
    <w:rsid w:val="00AF7D20"/>
    <w:rsid w:val="00B05700"/>
    <w:rsid w:val="00B10687"/>
    <w:rsid w:val="00B1671E"/>
    <w:rsid w:val="00B16CD3"/>
    <w:rsid w:val="00B17FB8"/>
    <w:rsid w:val="00B228D5"/>
    <w:rsid w:val="00B25EB8"/>
    <w:rsid w:val="00B354E1"/>
    <w:rsid w:val="00B37F4D"/>
    <w:rsid w:val="00B45475"/>
    <w:rsid w:val="00B51256"/>
    <w:rsid w:val="00B56790"/>
    <w:rsid w:val="00B714D6"/>
    <w:rsid w:val="00B754C9"/>
    <w:rsid w:val="00B767C6"/>
    <w:rsid w:val="00B92191"/>
    <w:rsid w:val="00BC3A25"/>
    <w:rsid w:val="00BC61CB"/>
    <w:rsid w:val="00BC62D2"/>
    <w:rsid w:val="00BE4617"/>
    <w:rsid w:val="00BE548F"/>
    <w:rsid w:val="00BF5935"/>
    <w:rsid w:val="00BF7932"/>
    <w:rsid w:val="00C0460F"/>
    <w:rsid w:val="00C05048"/>
    <w:rsid w:val="00C21A3F"/>
    <w:rsid w:val="00C41BDD"/>
    <w:rsid w:val="00C421D6"/>
    <w:rsid w:val="00C52A7B"/>
    <w:rsid w:val="00C56BAF"/>
    <w:rsid w:val="00C63894"/>
    <w:rsid w:val="00C679AA"/>
    <w:rsid w:val="00C67A4E"/>
    <w:rsid w:val="00C75972"/>
    <w:rsid w:val="00C8343B"/>
    <w:rsid w:val="00C87657"/>
    <w:rsid w:val="00C91D32"/>
    <w:rsid w:val="00CB7195"/>
    <w:rsid w:val="00CC01BA"/>
    <w:rsid w:val="00CC0A3A"/>
    <w:rsid w:val="00CD066B"/>
    <w:rsid w:val="00CE4FEE"/>
    <w:rsid w:val="00CE5E69"/>
    <w:rsid w:val="00CF3495"/>
    <w:rsid w:val="00D01D3B"/>
    <w:rsid w:val="00D10D9D"/>
    <w:rsid w:val="00D34134"/>
    <w:rsid w:val="00D47D33"/>
    <w:rsid w:val="00D556F2"/>
    <w:rsid w:val="00D67D51"/>
    <w:rsid w:val="00D70E84"/>
    <w:rsid w:val="00D7708E"/>
    <w:rsid w:val="00DA1579"/>
    <w:rsid w:val="00DB59C3"/>
    <w:rsid w:val="00DC1295"/>
    <w:rsid w:val="00DC259A"/>
    <w:rsid w:val="00DD23F8"/>
    <w:rsid w:val="00DE23E8"/>
    <w:rsid w:val="00DE5E86"/>
    <w:rsid w:val="00DF5085"/>
    <w:rsid w:val="00DF50C6"/>
    <w:rsid w:val="00E341D9"/>
    <w:rsid w:val="00E52377"/>
    <w:rsid w:val="00E61AB7"/>
    <w:rsid w:val="00E62A66"/>
    <w:rsid w:val="00E64E17"/>
    <w:rsid w:val="00E75DE7"/>
    <w:rsid w:val="00E82AD2"/>
    <w:rsid w:val="00E85F7C"/>
    <w:rsid w:val="00E866C9"/>
    <w:rsid w:val="00EA2A00"/>
    <w:rsid w:val="00EA3D3C"/>
    <w:rsid w:val="00EB75BB"/>
    <w:rsid w:val="00EC092D"/>
    <w:rsid w:val="00EC2AEA"/>
    <w:rsid w:val="00EC38F5"/>
    <w:rsid w:val="00EC6EE5"/>
    <w:rsid w:val="00ED49EC"/>
    <w:rsid w:val="00ED4B45"/>
    <w:rsid w:val="00EE3CF4"/>
    <w:rsid w:val="00EF18C3"/>
    <w:rsid w:val="00F0515F"/>
    <w:rsid w:val="00F21C9D"/>
    <w:rsid w:val="00F2431B"/>
    <w:rsid w:val="00F25933"/>
    <w:rsid w:val="00F27019"/>
    <w:rsid w:val="00F32181"/>
    <w:rsid w:val="00F35BF7"/>
    <w:rsid w:val="00F40407"/>
    <w:rsid w:val="00F46900"/>
    <w:rsid w:val="00F510C3"/>
    <w:rsid w:val="00F61D89"/>
    <w:rsid w:val="00F67AFB"/>
    <w:rsid w:val="00F717F0"/>
    <w:rsid w:val="00F739F7"/>
    <w:rsid w:val="00F80A05"/>
    <w:rsid w:val="00F80ABB"/>
    <w:rsid w:val="00F933DB"/>
    <w:rsid w:val="00FA01EF"/>
    <w:rsid w:val="00FB08BA"/>
    <w:rsid w:val="00FB2910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har"/>
    <w:uiPriority w:val="2"/>
    <w:qFormat/>
    <w:rsid w:val="00AB6715"/>
    <w:pPr>
      <w:numPr>
        <w:ilvl w:val="4"/>
      </w:num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7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7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Fontepargpadr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Fontepargpadr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Fontepargpadr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Fontepargpadro"/>
    <w:uiPriority w:val="99"/>
    <w:semiHidden/>
    <w:unhideWhenUsed/>
    <w:rsid w:val="00AB6715"/>
  </w:style>
  <w:style w:type="character" w:customStyle="1" w:styleId="Ttulo3Char">
    <w:name w:val="Título 3 Char"/>
    <w:basedOn w:val="Fontepargpadro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Fontepargpadro"/>
    <w:uiPriority w:val="22"/>
    <w:qFormat/>
    <w:rsid w:val="00AB6715"/>
    <w:rPr>
      <w:rFonts w:ascii="Times New Roman" w:hAnsi="Times New Roman"/>
      <w:b/>
      <w:bCs/>
    </w:rPr>
  </w:style>
  <w:style w:type="character" w:styleId="nfaseSutil">
    <w:name w:val="Subtle Emphasis"/>
    <w:basedOn w:val="Fontepargpadr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ade">
    <w:name w:val="Table Grid"/>
    <w:basedOn w:val="Tabe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har">
    <w:name w:val="Título Char"/>
    <w:basedOn w:val="Fontepargpadr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o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7</Pages>
  <Words>3387</Words>
  <Characters>18295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Guilherme Ferraz</cp:lastModifiedBy>
  <cp:revision>2</cp:revision>
  <cp:lastPrinted>2013-10-03T12:51:00Z</cp:lastPrinted>
  <dcterms:created xsi:type="dcterms:W3CDTF">2024-05-09T20:20:00Z</dcterms:created>
  <dcterms:modified xsi:type="dcterms:W3CDTF">2024-05-09T20:20:00Z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