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4"/>
          <w:shd w:val="clear" w:color="auto" w:fill="FFFFFF"/>
        </w:rPr>
      </w:pPr>
      <w:r>
        <w:rPr>
          <w:rFonts w:ascii="Times New Roman" w:hAnsi="Times New Roman" w:eastAsia="Helvetica" w:cs="Times New Roman"/>
          <w:b/>
          <w:bCs/>
          <w:sz w:val="24"/>
          <w:shd w:val="clear" w:color="auto" w:fill="FFFFFF"/>
        </w:rPr>
        <w:t>Supplementary materials</w:t>
      </w:r>
    </w:p>
    <w:p>
      <w:pPr>
        <w:rPr>
          <w:rFonts w:ascii="Times New Roman" w:hAnsi="Times New Roman" w:cs="Times New Roman"/>
          <w:b/>
          <w:bCs/>
          <w:sz w:val="24"/>
          <w:shd w:val="clear" w:color="auto" w:fill="FFFFFF"/>
        </w:rPr>
      </w:pPr>
      <w:r>
        <w:rPr>
          <w:rFonts w:hint="eastAsia" w:ascii="Times New Roman" w:hAnsi="Times New Roman" w:cs="Times New Roman"/>
          <w:b/>
          <w:bCs/>
          <w:sz w:val="24"/>
          <w:shd w:val="clear" w:color="auto" w:fill="FFFFFF"/>
        </w:rPr>
        <w:t xml:space="preserve">Table S1 </w:t>
      </w:r>
      <w:r>
        <w:rPr>
          <w:rFonts w:ascii="Times New Roman" w:hAnsi="Times New Roman" w:cs="Times New Roman"/>
          <w:sz w:val="24"/>
          <w:shd w:val="clear" w:color="auto" w:fill="FFFFFF"/>
        </w:rPr>
        <w:t>Summary statistics for three metals</w:t>
      </w:r>
    </w:p>
    <w:tbl>
      <w:tblPr>
        <w:tblStyle w:val="2"/>
        <w:tblW w:w="456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350"/>
        <w:gridCol w:w="108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3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Blood metal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Mean±SD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Q25-Q75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36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Cadmium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(ug/L)</w:t>
            </w:r>
          </w:p>
        </w:tc>
        <w:tc>
          <w:tcPr>
            <w:tcW w:w="135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0.54±0.61</w:t>
            </w:r>
          </w:p>
        </w:tc>
        <w:tc>
          <w:tcPr>
            <w:tcW w:w="108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0.22-0.62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36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Lead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(ug/dL)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1.68±1.72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0.84-2.00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Mercury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(ug/L)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1.55±2.44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0.47-1.71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24"/>
          <w:shd w:val="clear" w:color="auto" w:fill="FFFFFF"/>
        </w:rPr>
      </w:pPr>
    </w:p>
    <w:p>
      <w:pPr>
        <w:jc w:val="left"/>
        <w:rPr>
          <w:rFonts w:ascii="Times New Roman" w:hAnsi="Times New Roman" w:eastAsia="宋体" w:cs="Times New Roman"/>
          <w:sz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hd w:val="clear" w:color="auto" w:fill="FFFFFF"/>
        </w:rPr>
        <w:t>Table S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</w:rPr>
        <w:t>2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 Bimetallic and polymetallic models for heavy metals, weighted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819"/>
        <w:gridCol w:w="1819"/>
        <w:gridCol w:w="1750"/>
        <w:gridCol w:w="20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2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Q1</w:t>
            </w:r>
          </w:p>
        </w:tc>
        <w:tc>
          <w:tcPr>
            <w:tcW w:w="1082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Q2</w:t>
            </w:r>
          </w:p>
        </w:tc>
        <w:tc>
          <w:tcPr>
            <w:tcW w:w="1027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Q3</w:t>
            </w:r>
          </w:p>
        </w:tc>
        <w:tc>
          <w:tcPr>
            <w:tcW w:w="1145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Q4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+Pb</w:t>
            </w:r>
          </w:p>
        </w:tc>
        <w:tc>
          <w:tcPr>
            <w:tcW w:w="10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Cd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Ref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1.048(0.919,1.195)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0.939(0.819,1.078)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1.286(1.115,1.483) **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Pb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Ref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1.083(0.938,1.251)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0.959(0.802,1.147)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0.973(0.843,1.123)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Cd+Hg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Cd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Ref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1.045(0.916,1.193)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0.938(0.819,1.074)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1.280(1.112,1.472) **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Hg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Ref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0.954(0.819,1.112)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1.026(0.886,1.188)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1.027(0.882,1.196)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Pb+Hg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Pb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Ref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1.099(0.954,1.267)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0.982(0.826,1.168)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1.017(0.882,1.172)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Hg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Ref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0.944(0.812,1.098)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1.009(0.870,1.170)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1.008(0.863,1.177)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Cd+Pb+Hg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Cd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Ref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1.047(0.919,1.193)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0.939(0.818,1.078)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1.288(1.117,1.484) **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Pb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Ref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1.079(0.932,1.249)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0.956(0.801,1.141)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0.968(0.838,1.117)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Hg</w:t>
            </w:r>
          </w:p>
        </w:tc>
        <w:tc>
          <w:tcPr>
            <w:tcW w:w="10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Ref</w:t>
            </w:r>
          </w:p>
        </w:tc>
        <w:tc>
          <w:tcPr>
            <w:tcW w:w="10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0.954(0.818,1.113)</w:t>
            </w:r>
          </w:p>
        </w:tc>
        <w:tc>
          <w:tcPr>
            <w:tcW w:w="10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1.022(0.879,1.188)</w:t>
            </w:r>
          </w:p>
        </w:tc>
        <w:tc>
          <w:tcPr>
            <w:tcW w:w="11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1.028(0.883,1.198)</w:t>
            </w:r>
          </w:p>
        </w:tc>
      </w:tr>
    </w:tbl>
    <w:p>
      <w:pPr>
        <w:rPr>
          <w:rFonts w:hint="default" w:ascii="Times New Roman" w:hAnsi="Times New Roman" w:eastAsia="宋体" w:cs="Times New Roman"/>
          <w:b w:val="0"/>
          <w:bCs w:val="0"/>
          <w:i/>
          <w:iCs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/>
          <w:iCs/>
          <w:color w:val="auto"/>
          <w:sz w:val="24"/>
          <w:shd w:val="clear" w:color="auto" w:fill="FFFFFF"/>
          <w:lang w:val="en-US" w:eastAsia="zh-CN"/>
        </w:rPr>
        <w:t>*:p&lt;0.05;**:p&lt;0.01;***:p&lt;0.001;</w:t>
      </w:r>
    </w:p>
    <w:p>
      <w:pPr>
        <w:rPr>
          <w:rFonts w:ascii="Times New Roman" w:hAnsi="Times New Roman" w:cs="Times New Roman"/>
          <w:i/>
          <w:iCs/>
          <w:sz w:val="24"/>
          <w:shd w:val="clear" w:color="auto" w:fill="FFFFFF"/>
        </w:rPr>
      </w:pPr>
      <w:r>
        <w:rPr>
          <w:rFonts w:ascii="Times New Roman" w:hAnsi="Times New Roman" w:eastAsia="Helvetica" w:cs="Times New Roman"/>
          <w:i/>
          <w:iCs/>
          <w:sz w:val="24"/>
          <w:shd w:val="clear" w:color="auto" w:fill="FFFFFF"/>
        </w:rPr>
        <w:t>Cd:</w:t>
      </w:r>
      <w:r>
        <w:rPr>
          <w:rFonts w:hint="eastAsia" w:ascii="Times New Roman" w:hAnsi="Times New Roman" w:cs="Times New Roman"/>
          <w:i/>
          <w:iCs/>
          <w:sz w:val="24"/>
          <w:shd w:val="clear" w:color="auto" w:fill="FFFFFF"/>
        </w:rPr>
        <w:t xml:space="preserve"> </w:t>
      </w:r>
      <w:r>
        <w:rPr>
          <w:rFonts w:ascii="Times New Roman" w:hAnsi="Times New Roman" w:eastAsia="Helvetica" w:cs="Times New Roman"/>
          <w:i/>
          <w:iCs/>
          <w:sz w:val="24"/>
          <w:shd w:val="clear" w:color="auto" w:fill="FFFFFF"/>
        </w:rPr>
        <w:t>Cadmium</w:t>
      </w:r>
      <w:r>
        <w:rPr>
          <w:rFonts w:hint="eastAsia" w:ascii="Times New Roman" w:hAnsi="Times New Roman" w:cs="Times New Roman"/>
          <w:i/>
          <w:iCs/>
          <w:sz w:val="24"/>
          <w:shd w:val="clear" w:color="auto" w:fill="FFFFFF"/>
        </w:rPr>
        <w:t xml:space="preserve">; </w:t>
      </w:r>
      <w:r>
        <w:rPr>
          <w:rFonts w:ascii="Times New Roman" w:hAnsi="Times New Roman" w:eastAsia="Helvetica" w:cs="Times New Roman"/>
          <w:i/>
          <w:iCs/>
          <w:sz w:val="24"/>
          <w:shd w:val="clear" w:color="auto" w:fill="FFFFFF"/>
        </w:rPr>
        <w:t>Pb:</w:t>
      </w:r>
      <w:r>
        <w:rPr>
          <w:rFonts w:hint="eastAsia" w:ascii="Times New Roman" w:hAnsi="Times New Roman" w:cs="Times New Roman"/>
          <w:i/>
          <w:iCs/>
          <w:sz w:val="24"/>
          <w:shd w:val="clear" w:color="auto" w:fill="FFFFFF"/>
        </w:rPr>
        <w:t xml:space="preserve"> </w:t>
      </w:r>
      <w:r>
        <w:rPr>
          <w:rFonts w:ascii="Times New Roman" w:hAnsi="Times New Roman" w:eastAsia="Helvetica" w:cs="Times New Roman"/>
          <w:i/>
          <w:iCs/>
          <w:sz w:val="24"/>
          <w:shd w:val="clear" w:color="auto" w:fill="FFFFFF"/>
        </w:rPr>
        <w:t>Lead</w:t>
      </w:r>
      <w:r>
        <w:rPr>
          <w:rFonts w:hint="eastAsia" w:ascii="Times New Roman" w:hAnsi="Times New Roman" w:cs="Times New Roman"/>
          <w:i/>
          <w:iCs/>
          <w:sz w:val="24"/>
          <w:shd w:val="clear" w:color="auto" w:fill="FFFFFF"/>
        </w:rPr>
        <w:t xml:space="preserve">; </w:t>
      </w:r>
      <w:r>
        <w:rPr>
          <w:rFonts w:ascii="Times New Roman" w:hAnsi="Times New Roman" w:eastAsia="Helvetica" w:cs="Times New Roman"/>
          <w:i/>
          <w:iCs/>
          <w:sz w:val="24"/>
          <w:shd w:val="clear" w:color="auto" w:fill="FFFFFF"/>
        </w:rPr>
        <w:t>Hg:</w:t>
      </w:r>
      <w:r>
        <w:rPr>
          <w:rFonts w:hint="eastAsia" w:ascii="Times New Roman" w:hAnsi="Times New Roman" w:cs="Times New Roman"/>
          <w:i/>
          <w:iCs/>
          <w:sz w:val="24"/>
          <w:shd w:val="clear" w:color="auto" w:fill="FFFFFF"/>
        </w:rPr>
        <w:t xml:space="preserve"> </w:t>
      </w:r>
      <w:r>
        <w:rPr>
          <w:rFonts w:ascii="Times New Roman" w:hAnsi="Times New Roman" w:eastAsia="Helvetica" w:cs="Times New Roman"/>
          <w:i/>
          <w:iCs/>
          <w:sz w:val="24"/>
          <w:shd w:val="clear" w:color="auto" w:fill="FFFFFF"/>
        </w:rPr>
        <w:t>Mercury</w:t>
      </w:r>
    </w:p>
    <w:p>
      <w:pPr>
        <w:rPr>
          <w:rFonts w:ascii="Times New Roman" w:hAnsi="Times New Roman" w:cs="Times New Roman"/>
          <w:i/>
          <w:iCs/>
          <w:sz w:val="24"/>
          <w:shd w:val="clear" w:color="auto" w:fill="FFFFFF"/>
        </w:rPr>
      </w:pPr>
      <w:r>
        <w:rPr>
          <w:rFonts w:ascii="Times New Roman" w:hAnsi="Times New Roman" w:eastAsia="Helvetica" w:cs="Times New Roman"/>
          <w:i/>
          <w:iCs/>
          <w:sz w:val="24"/>
          <w:shd w:val="clear" w:color="auto" w:fill="FFFFFF"/>
        </w:rPr>
        <w:t xml:space="preserve">Adjusted for </w:t>
      </w:r>
      <w:r>
        <w:rPr>
          <w:rFonts w:hint="eastAsia" w:ascii="Times New Roman" w:hAnsi="Times New Roman" w:cs="Times New Roman"/>
          <w:i/>
          <w:iCs/>
          <w:sz w:val="24"/>
          <w:shd w:val="clear" w:color="auto" w:fill="FFFFFF"/>
        </w:rPr>
        <w:t>gender</w:t>
      </w:r>
      <w:r>
        <w:rPr>
          <w:rFonts w:ascii="Times New Roman" w:hAnsi="Times New Roman" w:eastAsia="Helvetica" w:cs="Times New Roman"/>
          <w:i/>
          <w:iCs/>
          <w:sz w:val="24"/>
          <w:shd w:val="clear" w:color="auto" w:fill="FFFFFF"/>
        </w:rPr>
        <w:t>, age, race, educational, marital status, smoking status, drinking status, body mass index, poverty income ratio,</w:t>
      </w:r>
      <w:r>
        <w:t xml:space="preserve"> </w:t>
      </w:r>
      <w:r>
        <w:rPr>
          <w:rFonts w:ascii="Times New Roman" w:hAnsi="Times New Roman" w:eastAsia="Helvetica" w:cs="Times New Roman"/>
          <w:i/>
          <w:iCs/>
          <w:sz w:val="24"/>
          <w:shd w:val="clear" w:color="auto" w:fill="FFFFFF"/>
        </w:rPr>
        <w:t>hypertension, diabetes, and physical activity.</w:t>
      </w:r>
    </w:p>
    <w:p>
      <w:pPr>
        <w:rPr>
          <w:rFonts w:ascii="Times New Roman" w:hAnsi="Times New Roman" w:cs="Times New Roman"/>
          <w:i/>
          <w:iCs/>
          <w:sz w:val="24"/>
          <w:shd w:val="clear" w:color="auto" w:fill="FFFFFF"/>
        </w:rPr>
      </w:pPr>
    </w:p>
    <w:tbl>
      <w:tblPr>
        <w:tblStyle w:val="2"/>
        <w:tblpPr w:leftFromText="180" w:rightFromText="180" w:vertAnchor="text" w:horzAnchor="page" w:tblpXSpec="center" w:tblpY="375"/>
        <w:tblOverlap w:val="never"/>
        <w:tblW w:w="659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730"/>
        <w:gridCol w:w="219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65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WQS</w:t>
            </w:r>
          </w:p>
        </w:tc>
        <w:tc>
          <w:tcPr>
            <w:tcW w:w="273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positive weights</w:t>
            </w:r>
          </w:p>
        </w:tc>
        <w:tc>
          <w:tcPr>
            <w:tcW w:w="219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Negative weights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(95%CI)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1.086(1.016,1.160)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*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0.959(0.890,1.032)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Cadmium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0.823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Lead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0.018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Mercury</w:t>
            </w:r>
          </w:p>
        </w:tc>
        <w:tc>
          <w:tcPr>
            <w:tcW w:w="27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0.158</w:t>
            </w:r>
          </w:p>
        </w:tc>
        <w:tc>
          <w:tcPr>
            <w:tcW w:w="2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</w:tr>
    </w:tbl>
    <w:p>
      <w:pPr>
        <w:rPr>
          <w:rFonts w:ascii="Times New Roman" w:hAnsi="Times New Roman" w:eastAsia="宋体" w:cs="Times New Roman"/>
          <w:sz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hd w:val="clear" w:color="auto" w:fill="FFFFFF"/>
        </w:rPr>
        <w:t>Table S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</w:rPr>
        <w:t>3 Heavy metal co-exposure effects and metal weights under the WQS model</w:t>
      </w:r>
    </w:p>
    <w:p>
      <w:pPr>
        <w:rPr>
          <w:rFonts w:ascii="Helvetica" w:hAnsi="Helvetica" w:eastAsia="Helvetica" w:cs="Helvetica"/>
          <w:szCs w:val="21"/>
        </w:rPr>
      </w:pPr>
    </w:p>
    <w:p>
      <w:pPr>
        <w:rPr>
          <w:rFonts w:ascii="Helvetica" w:hAnsi="Helvetica" w:eastAsia="Helvetica" w:cs="Helvetica"/>
          <w:szCs w:val="21"/>
        </w:rPr>
      </w:pPr>
    </w:p>
    <w:p>
      <w:pPr>
        <w:rPr>
          <w:rFonts w:ascii="Helvetica" w:hAnsi="Helvetica" w:eastAsia="Helvetica" w:cs="Helvetica"/>
          <w:szCs w:val="21"/>
        </w:rPr>
      </w:pPr>
    </w:p>
    <w:p>
      <w:pPr>
        <w:rPr>
          <w:rFonts w:ascii="Helvetica" w:hAnsi="Helvetica" w:eastAsia="Helvetica" w:cs="Helvetica"/>
          <w:szCs w:val="21"/>
        </w:rPr>
      </w:pPr>
    </w:p>
    <w:p>
      <w:pPr>
        <w:rPr>
          <w:rFonts w:ascii="Helvetica" w:hAnsi="Helvetica" w:eastAsia="Helvetica" w:cs="Helvetica"/>
          <w:szCs w:val="21"/>
        </w:rPr>
      </w:pPr>
    </w:p>
    <w:p>
      <w:pPr>
        <w:rPr>
          <w:rFonts w:ascii="Times New Roman" w:hAnsi="Times New Roman" w:eastAsia="宋体" w:cs="Times New Roman"/>
          <w:sz w:val="24"/>
          <w:shd w:val="clear" w:color="auto" w:fill="FFFFFF"/>
        </w:rPr>
      </w:pPr>
    </w:p>
    <w:p>
      <w:pPr>
        <w:rPr>
          <w:rFonts w:ascii="Helvetica" w:hAnsi="Helvetica" w:eastAsia="Helvetica" w:cs="Helvetica"/>
          <w:b w:val="0"/>
          <w:bCs w:val="0"/>
          <w:color w:val="auto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i/>
          <w:iCs/>
          <w:color w:val="auto"/>
          <w:sz w:val="24"/>
          <w:shd w:val="clear" w:color="auto" w:fill="FFFFFF"/>
          <w:lang w:val="en-US" w:eastAsia="zh-CN"/>
        </w:rPr>
        <w:t>*:p&lt;0.05;**:p&lt;0.01;***:p&lt;0.001;</w:t>
      </w:r>
    </w:p>
    <w:p>
      <w:pPr>
        <w:rPr>
          <w:rFonts w:ascii="Times New Roman" w:hAnsi="Times New Roman" w:cs="Times New Roman"/>
          <w:i/>
          <w:iCs/>
          <w:sz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Helvetica" w:cs="Times New Roman"/>
          <w:i/>
          <w:iCs/>
          <w:sz w:val="24"/>
          <w:shd w:val="clear" w:color="auto" w:fill="FFFFFF"/>
        </w:rPr>
        <w:t xml:space="preserve">Adjusted for </w:t>
      </w:r>
      <w:r>
        <w:rPr>
          <w:rFonts w:hint="eastAsia" w:ascii="Times New Roman" w:hAnsi="Times New Roman" w:cs="Times New Roman"/>
          <w:i/>
          <w:iCs/>
          <w:sz w:val="24"/>
          <w:shd w:val="clear" w:color="auto" w:fill="FFFFFF"/>
        </w:rPr>
        <w:t>gender</w:t>
      </w:r>
      <w:r>
        <w:rPr>
          <w:rFonts w:ascii="Times New Roman" w:hAnsi="Times New Roman" w:eastAsia="Helvetica" w:cs="Times New Roman"/>
          <w:i/>
          <w:iCs/>
          <w:sz w:val="24"/>
          <w:shd w:val="clear" w:color="auto" w:fill="FFFFFF"/>
        </w:rPr>
        <w:t>, age, race, educational, marital status, smoking status, drinking status, body mass index, poverty income ratio, hypertension, diabetes, and physical activity.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MDQyYzk4Y2QwYmEzYTRlYTZjZGIyMGQzOThjMzUifQ=="/>
  </w:docVars>
  <w:rsids>
    <w:rsidRoot w:val="015537DB"/>
    <w:rsid w:val="015537DB"/>
    <w:rsid w:val="03427FBD"/>
    <w:rsid w:val="0752454A"/>
    <w:rsid w:val="08A027FD"/>
    <w:rsid w:val="09197E74"/>
    <w:rsid w:val="0930777B"/>
    <w:rsid w:val="09640C8F"/>
    <w:rsid w:val="09FA3E1E"/>
    <w:rsid w:val="0FD23511"/>
    <w:rsid w:val="0FDD45F7"/>
    <w:rsid w:val="101E5718"/>
    <w:rsid w:val="113C0450"/>
    <w:rsid w:val="13D46D02"/>
    <w:rsid w:val="173C2395"/>
    <w:rsid w:val="19884DE0"/>
    <w:rsid w:val="1A42684F"/>
    <w:rsid w:val="23271716"/>
    <w:rsid w:val="289D3350"/>
    <w:rsid w:val="2AF17461"/>
    <w:rsid w:val="31A562B6"/>
    <w:rsid w:val="366846E4"/>
    <w:rsid w:val="36A268E6"/>
    <w:rsid w:val="38D04D9F"/>
    <w:rsid w:val="3B60278F"/>
    <w:rsid w:val="4078672B"/>
    <w:rsid w:val="44E21A7E"/>
    <w:rsid w:val="454B4EFA"/>
    <w:rsid w:val="48E15D26"/>
    <w:rsid w:val="54C81251"/>
    <w:rsid w:val="56412BA2"/>
    <w:rsid w:val="67A44F0E"/>
    <w:rsid w:val="6AC20359"/>
    <w:rsid w:val="6CC300A7"/>
    <w:rsid w:val="6DD033C8"/>
    <w:rsid w:val="6EEE4276"/>
    <w:rsid w:val="72D33580"/>
    <w:rsid w:val="74A02EB4"/>
    <w:rsid w:val="76D95070"/>
    <w:rsid w:val="79DF0E30"/>
    <w:rsid w:val="7FF8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2024-03-17T10:02:00Z</dcterms:created>
  <dc:creator>WPS_1709257205</dc:creator>
  <cp:lastModifiedBy>WPS_1709257205</cp:lastModifiedBy>
  <dcterms:modified xsi:type="dcterms:W3CDTF">2024-05-06T04:40:21Z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42EFCD2B48E442C6B1F9D8C6D51251E4_11</vt:lpwstr>
  </property>
</Properties>
</file>