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79816" w14:textId="77777777" w:rsidR="0003106A" w:rsidRDefault="0003106A" w:rsidP="0003106A">
      <w:pPr>
        <w:pStyle w:val="SupplementaryMaterial"/>
        <w:suppressLineNumbers w:val="0"/>
      </w:pPr>
      <w:r w:rsidRPr="001549D3">
        <w:t>Supplementary Material</w:t>
      </w:r>
    </w:p>
    <w:p w14:paraId="7762F82A" w14:textId="5D18B0C8" w:rsidR="0003106A" w:rsidRPr="0003106A" w:rsidRDefault="0003106A" w:rsidP="00217B83">
      <w:pPr>
        <w:spacing w:line="240" w:lineRule="auto"/>
        <w:rPr>
          <w:b/>
          <w:bCs/>
          <w:i/>
          <w:iCs/>
        </w:rPr>
      </w:pPr>
      <w:r w:rsidRPr="00AA2DF8">
        <w:rPr>
          <w:b/>
          <w:bCs/>
          <w:i/>
          <w:iCs/>
        </w:rPr>
        <w:t>Supplementary Tables Legends:</w:t>
      </w:r>
    </w:p>
    <w:p w14:paraId="4D631F78" w14:textId="1427DF6A" w:rsidR="00AF0AFC" w:rsidRPr="00082E8E" w:rsidRDefault="00DA7C98" w:rsidP="00217B83">
      <w:pPr>
        <w:widowControl/>
        <w:spacing w:line="240" w:lineRule="auto"/>
        <w:rPr>
          <w:color w:val="000000" w:themeColor="text1"/>
        </w:rPr>
      </w:pPr>
      <w:r w:rsidRPr="0003106A">
        <w:rPr>
          <w:b/>
          <w:bCs/>
          <w:color w:val="000000" w:themeColor="text1"/>
        </w:rPr>
        <w:t>Supplementary Table 1</w:t>
      </w:r>
      <w:r w:rsidRPr="0003106A">
        <w:rPr>
          <w:rFonts w:hint="eastAsia"/>
          <w:b/>
          <w:bCs/>
          <w:color w:val="000000" w:themeColor="text1"/>
        </w:rPr>
        <w:t>:</w:t>
      </w:r>
      <w:r w:rsidR="009C7B1A" w:rsidRPr="0003106A">
        <w:rPr>
          <w:rFonts w:hint="eastAsia"/>
          <w:b/>
          <w:bCs/>
          <w:color w:val="000000" w:themeColor="text1"/>
        </w:rPr>
        <w:t xml:space="preserve"> </w:t>
      </w:r>
      <w:bookmarkStart w:id="0" w:name="OLE_LINK23"/>
      <w:r w:rsidR="00AF0AFC" w:rsidRPr="00082E8E">
        <w:rPr>
          <w:color w:val="000000" w:themeColor="text1"/>
        </w:rPr>
        <w:t>The detailed characteristics of the instrumental SNPs associated with 731 immune traits used in this study</w:t>
      </w:r>
      <w:r w:rsidR="00874B9B" w:rsidRPr="00874B9B">
        <w:rPr>
          <w:color w:val="000000" w:themeColor="text1"/>
        </w:rPr>
        <w:t xml:space="preserve"> </w:t>
      </w:r>
      <w:r w:rsidR="002252BC" w:rsidRPr="002252BC">
        <w:rPr>
          <w:color w:val="000000" w:themeColor="text1"/>
        </w:rPr>
        <w:t>derived from</w:t>
      </w:r>
      <w:r w:rsidR="00874B9B" w:rsidRPr="006606BD">
        <w:rPr>
          <w:color w:val="000000" w:themeColor="text1"/>
        </w:rPr>
        <w:t xml:space="preserve"> European Alzheimer’s and Dementia Biobank (EADB).</w:t>
      </w:r>
    </w:p>
    <w:bookmarkEnd w:id="0"/>
    <w:p w14:paraId="6EBB1821" w14:textId="6E59C9F0" w:rsidR="00AF0AFC" w:rsidRPr="00082E8E" w:rsidRDefault="00DA7C98" w:rsidP="00217B83">
      <w:pPr>
        <w:spacing w:line="240" w:lineRule="auto"/>
        <w:rPr>
          <w:color w:val="000000" w:themeColor="text1"/>
        </w:rPr>
      </w:pPr>
      <w:r w:rsidRPr="0003106A">
        <w:rPr>
          <w:b/>
          <w:bCs/>
          <w:color w:val="000000" w:themeColor="text1"/>
        </w:rPr>
        <w:t xml:space="preserve">Supplementary Table </w:t>
      </w:r>
      <w:r w:rsidRPr="0003106A">
        <w:rPr>
          <w:rFonts w:hint="eastAsia"/>
          <w:b/>
          <w:bCs/>
          <w:color w:val="000000" w:themeColor="text1"/>
        </w:rPr>
        <w:t>2:</w:t>
      </w:r>
      <w:r w:rsidR="005E3687" w:rsidRPr="0003106A">
        <w:rPr>
          <w:b/>
          <w:bCs/>
          <w:color w:val="000000" w:themeColor="text1"/>
        </w:rPr>
        <w:t xml:space="preserve"> </w:t>
      </w:r>
      <w:r w:rsidR="00AF0AFC" w:rsidRPr="00082E8E">
        <w:rPr>
          <w:color w:val="000000" w:themeColor="text1"/>
        </w:rPr>
        <w:t>MR results of all immune traits identified in different MR</w:t>
      </w:r>
      <w:r w:rsidR="00874B9B">
        <w:rPr>
          <w:rFonts w:hint="eastAsia"/>
          <w:color w:val="000000" w:themeColor="text1"/>
        </w:rPr>
        <w:t xml:space="preserve"> methods</w:t>
      </w:r>
      <w:r w:rsidR="00874B9B" w:rsidRPr="00874B9B">
        <w:rPr>
          <w:color w:val="000000" w:themeColor="text1"/>
        </w:rPr>
        <w:t xml:space="preserve"> </w:t>
      </w:r>
      <w:r w:rsidR="00D614BD" w:rsidRPr="002252BC">
        <w:rPr>
          <w:color w:val="000000" w:themeColor="text1"/>
        </w:rPr>
        <w:t>derived from</w:t>
      </w:r>
      <w:r w:rsidR="00D614BD" w:rsidRPr="006606BD">
        <w:rPr>
          <w:color w:val="000000" w:themeColor="text1"/>
        </w:rPr>
        <w:t xml:space="preserve"> </w:t>
      </w:r>
      <w:r w:rsidR="00874B9B" w:rsidRPr="006606BD">
        <w:rPr>
          <w:color w:val="000000" w:themeColor="text1"/>
        </w:rPr>
        <w:t>European Alzheimer’s and Dementia Biobank (EADB).</w:t>
      </w:r>
    </w:p>
    <w:p w14:paraId="1A99AC84" w14:textId="074EB292" w:rsidR="00AF0AFC" w:rsidRPr="00082E8E" w:rsidRDefault="00DA7C98" w:rsidP="00217B83">
      <w:pPr>
        <w:spacing w:line="240" w:lineRule="auto"/>
        <w:rPr>
          <w:color w:val="000000" w:themeColor="text1"/>
        </w:rPr>
      </w:pPr>
      <w:r w:rsidRPr="0003106A">
        <w:rPr>
          <w:b/>
          <w:bCs/>
          <w:color w:val="000000" w:themeColor="text1"/>
        </w:rPr>
        <w:t xml:space="preserve">Supplementary Table </w:t>
      </w:r>
      <w:r w:rsidRPr="0003106A">
        <w:rPr>
          <w:rFonts w:hint="eastAsia"/>
          <w:b/>
          <w:bCs/>
          <w:color w:val="000000" w:themeColor="text1"/>
        </w:rPr>
        <w:t>3:</w:t>
      </w:r>
      <w:r w:rsidR="00AF0AFC" w:rsidRPr="00082E8E">
        <w:rPr>
          <w:color w:val="000000" w:themeColor="text1"/>
        </w:rPr>
        <w:t xml:space="preserve"> FDR-</w:t>
      </w:r>
      <w:r w:rsidR="00AF0AFC" w:rsidRPr="00082E8E">
        <w:rPr>
          <w:rFonts w:hint="eastAsia"/>
          <w:color w:val="000000" w:themeColor="text1"/>
        </w:rPr>
        <w:t>adjust</w:t>
      </w:r>
      <w:r w:rsidR="00AF0AFC" w:rsidRPr="00082E8E">
        <w:rPr>
          <w:color w:val="000000" w:themeColor="text1"/>
        </w:rPr>
        <w:t xml:space="preserve">ed MR results of all immune traits identified in IVW </w:t>
      </w:r>
      <w:r w:rsidR="00AF0AFC" w:rsidRPr="00082E8E">
        <w:rPr>
          <w:rFonts w:hint="eastAsia"/>
          <w:color w:val="000000" w:themeColor="text1"/>
        </w:rPr>
        <w:t>method</w:t>
      </w:r>
      <w:r w:rsidR="00874B9B" w:rsidRPr="00874B9B">
        <w:rPr>
          <w:color w:val="000000" w:themeColor="text1"/>
        </w:rPr>
        <w:t xml:space="preserve"> </w:t>
      </w:r>
      <w:r w:rsidR="00D614BD" w:rsidRPr="002252BC">
        <w:rPr>
          <w:color w:val="000000" w:themeColor="text1"/>
        </w:rPr>
        <w:t>derived from</w:t>
      </w:r>
      <w:r w:rsidR="00874B9B" w:rsidRPr="006606BD">
        <w:rPr>
          <w:color w:val="000000" w:themeColor="text1"/>
        </w:rPr>
        <w:t xml:space="preserve"> European Alzheimer’s and Dementia Biobank (EADB).</w:t>
      </w:r>
    </w:p>
    <w:p w14:paraId="147C079E" w14:textId="61F80359" w:rsidR="00AF0AFC" w:rsidRPr="00082E8E" w:rsidRDefault="00DA7C98" w:rsidP="00217B83">
      <w:pPr>
        <w:spacing w:line="240" w:lineRule="auto"/>
        <w:rPr>
          <w:color w:val="000000" w:themeColor="text1"/>
        </w:rPr>
      </w:pPr>
      <w:r w:rsidRPr="0003106A">
        <w:rPr>
          <w:b/>
          <w:bCs/>
          <w:color w:val="000000" w:themeColor="text1"/>
        </w:rPr>
        <w:t xml:space="preserve">Supplementary Table </w:t>
      </w:r>
      <w:r w:rsidRPr="0003106A">
        <w:rPr>
          <w:rFonts w:hint="eastAsia"/>
          <w:b/>
          <w:bCs/>
          <w:color w:val="000000" w:themeColor="text1"/>
        </w:rPr>
        <w:t>4:</w:t>
      </w:r>
      <w:r w:rsidR="005E3687">
        <w:rPr>
          <w:color w:val="000000" w:themeColor="text1"/>
        </w:rPr>
        <w:t xml:space="preserve"> </w:t>
      </w:r>
      <w:r w:rsidR="00AF0AFC" w:rsidRPr="00082E8E">
        <w:rPr>
          <w:color w:val="000000" w:themeColor="text1"/>
        </w:rPr>
        <w:t>FDR-</w:t>
      </w:r>
      <w:r w:rsidR="00AF0AFC" w:rsidRPr="00082E8E">
        <w:rPr>
          <w:rFonts w:hint="eastAsia"/>
          <w:color w:val="000000" w:themeColor="text1"/>
        </w:rPr>
        <w:t>adjust</w:t>
      </w:r>
      <w:r w:rsidR="00AF0AFC" w:rsidRPr="00082E8E">
        <w:rPr>
          <w:color w:val="000000" w:themeColor="text1"/>
        </w:rPr>
        <w:t xml:space="preserve">ed MR results of all immune traits identified in Weighted </w:t>
      </w:r>
      <w:r w:rsidR="00AF0AFC" w:rsidRPr="00082E8E">
        <w:rPr>
          <w:rFonts w:hint="eastAsia"/>
          <w:color w:val="000000" w:themeColor="text1"/>
        </w:rPr>
        <w:t>median</w:t>
      </w:r>
      <w:r w:rsidR="00AF0AFC" w:rsidRPr="00082E8E">
        <w:rPr>
          <w:color w:val="000000" w:themeColor="text1"/>
        </w:rPr>
        <w:t xml:space="preserve"> </w:t>
      </w:r>
      <w:r w:rsidR="00AF0AFC" w:rsidRPr="00082E8E">
        <w:rPr>
          <w:rFonts w:hint="eastAsia"/>
          <w:color w:val="000000" w:themeColor="text1"/>
        </w:rPr>
        <w:t>method</w:t>
      </w:r>
      <w:r w:rsidR="00874B9B" w:rsidRPr="00874B9B">
        <w:rPr>
          <w:color w:val="000000" w:themeColor="text1"/>
        </w:rPr>
        <w:t xml:space="preserve"> </w:t>
      </w:r>
      <w:r w:rsidR="00874B9B" w:rsidRPr="006606BD">
        <w:rPr>
          <w:color w:val="000000" w:themeColor="text1"/>
        </w:rPr>
        <w:t>using the European Alzheimer’s and Dementia Biobank (EADB)</w:t>
      </w:r>
      <w:r w:rsidR="00AF0AFC" w:rsidRPr="00082E8E">
        <w:rPr>
          <w:color w:val="000000" w:themeColor="text1"/>
        </w:rPr>
        <w:t>.</w:t>
      </w:r>
    </w:p>
    <w:p w14:paraId="3D5160A0" w14:textId="0F3FE9EC" w:rsidR="00AF0AFC" w:rsidRPr="00082E8E" w:rsidRDefault="00DA7C98" w:rsidP="00217B83">
      <w:pPr>
        <w:spacing w:line="240" w:lineRule="auto"/>
        <w:rPr>
          <w:color w:val="000000" w:themeColor="text1"/>
        </w:rPr>
      </w:pPr>
      <w:r w:rsidRPr="0003106A">
        <w:rPr>
          <w:b/>
          <w:bCs/>
          <w:color w:val="000000" w:themeColor="text1"/>
        </w:rPr>
        <w:t xml:space="preserve">Supplementary Table </w:t>
      </w:r>
      <w:r w:rsidRPr="0003106A">
        <w:rPr>
          <w:rFonts w:hint="eastAsia"/>
          <w:b/>
          <w:bCs/>
          <w:color w:val="000000" w:themeColor="text1"/>
        </w:rPr>
        <w:t>5:</w:t>
      </w:r>
      <w:r w:rsidR="009C7B1A" w:rsidRPr="0003106A">
        <w:rPr>
          <w:rFonts w:hint="eastAsia"/>
          <w:b/>
          <w:bCs/>
          <w:color w:val="000000" w:themeColor="text1"/>
        </w:rPr>
        <w:t xml:space="preserve"> </w:t>
      </w:r>
      <w:r w:rsidR="00AF0AFC" w:rsidRPr="00082E8E">
        <w:rPr>
          <w:color w:val="000000" w:themeColor="text1"/>
        </w:rPr>
        <w:t>FDR-</w:t>
      </w:r>
      <w:r w:rsidR="00AF0AFC" w:rsidRPr="00082E8E">
        <w:rPr>
          <w:rFonts w:hint="eastAsia"/>
          <w:color w:val="000000" w:themeColor="text1"/>
        </w:rPr>
        <w:t>adjust</w:t>
      </w:r>
      <w:r w:rsidR="00AF0AFC" w:rsidRPr="00082E8E">
        <w:rPr>
          <w:color w:val="000000" w:themeColor="text1"/>
        </w:rPr>
        <w:t>ed MR results of all immune traits identified in MR-E</w:t>
      </w:r>
      <w:r w:rsidR="00AF0AFC" w:rsidRPr="00082E8E">
        <w:rPr>
          <w:rFonts w:hint="eastAsia"/>
          <w:color w:val="000000" w:themeColor="text1"/>
        </w:rPr>
        <w:t>gger</w:t>
      </w:r>
      <w:r w:rsidR="00AF0AFC" w:rsidRPr="00082E8E">
        <w:rPr>
          <w:color w:val="000000" w:themeColor="text1"/>
        </w:rPr>
        <w:t xml:space="preserve"> </w:t>
      </w:r>
      <w:r w:rsidR="00AF0AFC" w:rsidRPr="00082E8E">
        <w:rPr>
          <w:rFonts w:hint="eastAsia"/>
          <w:color w:val="000000" w:themeColor="text1"/>
        </w:rPr>
        <w:t>method</w:t>
      </w:r>
      <w:r w:rsidR="00185E54" w:rsidRPr="00185E54">
        <w:rPr>
          <w:color w:val="000000" w:themeColor="text1"/>
        </w:rPr>
        <w:t xml:space="preserve"> </w:t>
      </w:r>
      <w:r w:rsidR="00185E54" w:rsidRPr="006606BD">
        <w:rPr>
          <w:color w:val="000000" w:themeColor="text1"/>
        </w:rPr>
        <w:t>using the European Alzheimer’s and Dementia Biobank (EADB)</w:t>
      </w:r>
      <w:r w:rsidR="00185E54" w:rsidRPr="00082E8E">
        <w:rPr>
          <w:color w:val="000000" w:themeColor="text1"/>
        </w:rPr>
        <w:t>.</w:t>
      </w:r>
    </w:p>
    <w:p w14:paraId="52D1187F" w14:textId="69545962" w:rsidR="002D05DD" w:rsidRPr="002252BC" w:rsidRDefault="00DA7C98" w:rsidP="00185E54">
      <w:pPr>
        <w:spacing w:line="240" w:lineRule="auto"/>
        <w:rPr>
          <w:color w:val="000000" w:themeColor="text1"/>
        </w:rPr>
      </w:pPr>
      <w:r w:rsidRPr="0003106A">
        <w:rPr>
          <w:b/>
          <w:bCs/>
          <w:color w:val="000000" w:themeColor="text1"/>
        </w:rPr>
        <w:t xml:space="preserve">Supplementary Table </w:t>
      </w:r>
      <w:r w:rsidRPr="0003106A">
        <w:rPr>
          <w:rFonts w:hint="eastAsia"/>
          <w:b/>
          <w:bCs/>
          <w:color w:val="000000" w:themeColor="text1"/>
        </w:rPr>
        <w:t>6:</w:t>
      </w:r>
      <w:r w:rsidR="002252BC" w:rsidRPr="002252BC">
        <w:rPr>
          <w:color w:val="000000" w:themeColor="text1"/>
        </w:rPr>
        <w:t>Results of heterogeneity analysis of 6 protective immune traits using the European Alzheimer’s and Dementia Biobank (EADB) that showed significant positive results by both IVW and Weighted Median methods.</w:t>
      </w:r>
    </w:p>
    <w:p w14:paraId="6F1691EF" w14:textId="1885D036" w:rsidR="002D05DD" w:rsidRDefault="00DA7C98" w:rsidP="00B9075B">
      <w:pPr>
        <w:spacing w:line="240" w:lineRule="auto"/>
        <w:rPr>
          <w:color w:val="000000" w:themeColor="text1"/>
        </w:rPr>
      </w:pPr>
      <w:r w:rsidRPr="0003106A">
        <w:rPr>
          <w:b/>
          <w:bCs/>
          <w:color w:val="000000" w:themeColor="text1"/>
        </w:rPr>
        <w:t xml:space="preserve">Supplementary Table </w:t>
      </w:r>
      <w:r w:rsidRPr="0003106A">
        <w:rPr>
          <w:rFonts w:hint="eastAsia"/>
          <w:b/>
          <w:bCs/>
          <w:color w:val="000000" w:themeColor="text1"/>
        </w:rPr>
        <w:t>7:</w:t>
      </w:r>
      <w:r w:rsidR="005E3687" w:rsidRPr="0003106A">
        <w:rPr>
          <w:b/>
          <w:bCs/>
          <w:color w:val="000000" w:themeColor="text1"/>
        </w:rPr>
        <w:t xml:space="preserve"> </w:t>
      </w:r>
      <w:r w:rsidR="00F32D3D" w:rsidRPr="00082E8E">
        <w:rPr>
          <w:color w:val="000000" w:themeColor="text1"/>
        </w:rPr>
        <w:t xml:space="preserve">Results of pleiotropy analysis of </w:t>
      </w:r>
      <w:r w:rsidR="00AE2D9E" w:rsidRPr="00082E8E">
        <w:rPr>
          <w:color w:val="000000" w:themeColor="text1"/>
        </w:rPr>
        <w:t>6</w:t>
      </w:r>
      <w:r w:rsidR="00F32D3D" w:rsidRPr="00082E8E">
        <w:rPr>
          <w:color w:val="000000" w:themeColor="text1"/>
        </w:rPr>
        <w:t xml:space="preserve"> protective immune traits that showed significant positive results by both IVW and Weighted median methods</w:t>
      </w:r>
      <w:r w:rsidR="00B9075B" w:rsidRPr="00B9075B">
        <w:rPr>
          <w:color w:val="000000" w:themeColor="text1"/>
        </w:rPr>
        <w:t xml:space="preserve"> </w:t>
      </w:r>
      <w:r w:rsidR="00B9075B" w:rsidRPr="002252BC">
        <w:rPr>
          <w:color w:val="000000" w:themeColor="text1"/>
        </w:rPr>
        <w:t>derived from</w:t>
      </w:r>
      <w:r w:rsidR="00B9075B" w:rsidRPr="006606BD">
        <w:rPr>
          <w:color w:val="000000" w:themeColor="text1"/>
        </w:rPr>
        <w:t xml:space="preserve"> European Alzheimer’s and Dementia Biobank (EADB).</w:t>
      </w:r>
    </w:p>
    <w:p w14:paraId="4442EEA7" w14:textId="5FB2553E" w:rsidR="0003106A" w:rsidRDefault="006606BD" w:rsidP="00217B83">
      <w:pPr>
        <w:widowControl/>
        <w:spacing w:line="240" w:lineRule="auto"/>
        <w:rPr>
          <w:color w:val="000000" w:themeColor="text1"/>
        </w:rPr>
      </w:pPr>
      <w:r w:rsidRPr="006606BD">
        <w:rPr>
          <w:b/>
          <w:bCs/>
          <w:color w:val="000000" w:themeColor="text1"/>
        </w:rPr>
        <w:t xml:space="preserve">Supplementary Table 8: </w:t>
      </w:r>
      <w:bookmarkStart w:id="1" w:name="OLE_LINK19"/>
      <w:r w:rsidRPr="006606BD">
        <w:rPr>
          <w:color w:val="000000" w:themeColor="text1"/>
        </w:rPr>
        <w:t xml:space="preserve">MR results of all immune traits identified in different MR </w:t>
      </w:r>
      <w:bookmarkEnd w:id="1"/>
      <w:r w:rsidR="00874B9B">
        <w:rPr>
          <w:rFonts w:hint="eastAsia"/>
          <w:color w:val="000000" w:themeColor="text1"/>
        </w:rPr>
        <w:t xml:space="preserve">methods </w:t>
      </w:r>
      <w:bookmarkStart w:id="2" w:name="OLE_LINK20"/>
      <w:r w:rsidR="00874B9B">
        <w:rPr>
          <w:rFonts w:hint="eastAsia"/>
          <w:color w:val="000000" w:themeColor="text1"/>
        </w:rPr>
        <w:t>using</w:t>
      </w:r>
      <w:bookmarkStart w:id="3" w:name="_Hlk166100621"/>
      <w:r w:rsidR="00874B9B">
        <w:rPr>
          <w:rFonts w:hint="eastAsia"/>
          <w:color w:val="000000" w:themeColor="text1"/>
        </w:rPr>
        <w:t xml:space="preserve"> </w:t>
      </w:r>
      <w:r w:rsidR="00874B9B" w:rsidRPr="00470573">
        <w:rPr>
          <w:rFonts w:eastAsiaTheme="majorEastAsia"/>
          <w:bCs/>
        </w:rPr>
        <w:t>the International Genomics of Alzheimer’s Project (IGAP)</w:t>
      </w:r>
      <w:bookmarkEnd w:id="3"/>
      <w:r w:rsidR="00874B9B">
        <w:rPr>
          <w:rFonts w:eastAsiaTheme="majorEastAsia" w:hint="eastAsia"/>
          <w:bCs/>
        </w:rPr>
        <w:t>.</w:t>
      </w:r>
    </w:p>
    <w:bookmarkEnd w:id="2"/>
    <w:p w14:paraId="1D6F154D" w14:textId="56F4A4F7" w:rsidR="00C45F37" w:rsidRPr="00C45F37" w:rsidRDefault="00DC76C2" w:rsidP="00C45F37">
      <w:pPr>
        <w:rPr>
          <w:color w:val="000000" w:themeColor="text1"/>
        </w:rPr>
      </w:pPr>
      <w:r w:rsidRPr="006606BD">
        <w:rPr>
          <w:b/>
          <w:bCs/>
          <w:color w:val="000000" w:themeColor="text1"/>
        </w:rPr>
        <w:t xml:space="preserve">Supplementary Table </w:t>
      </w:r>
      <w:r>
        <w:rPr>
          <w:rFonts w:hint="eastAsia"/>
          <w:b/>
          <w:bCs/>
          <w:color w:val="000000" w:themeColor="text1"/>
        </w:rPr>
        <w:t>9</w:t>
      </w:r>
      <w:r w:rsidRPr="006606BD">
        <w:rPr>
          <w:b/>
          <w:bCs/>
          <w:color w:val="000000" w:themeColor="text1"/>
        </w:rPr>
        <w:t>:</w:t>
      </w:r>
      <w:r w:rsidR="00C45F37" w:rsidRPr="00C45F37">
        <w:rPr>
          <w:rFonts w:eastAsia="DengXian"/>
          <w:color w:val="000000"/>
          <w:kern w:val="0"/>
          <w:szCs w:val="21"/>
        </w:rPr>
        <w:t xml:space="preserve"> </w:t>
      </w:r>
      <w:r w:rsidR="00C45F37" w:rsidRPr="00C45F37">
        <w:rPr>
          <w:color w:val="000000" w:themeColor="text1"/>
        </w:rPr>
        <w:t>Specific SNPS found in Mendelian randomization analysis and their mapping genes.</w:t>
      </w:r>
    </w:p>
    <w:p w14:paraId="6DD6B744" w14:textId="77777777" w:rsidR="00DC76C2" w:rsidRPr="00C45F37" w:rsidRDefault="00DC76C2" w:rsidP="00217B83">
      <w:pPr>
        <w:widowControl/>
        <w:spacing w:line="240" w:lineRule="auto"/>
        <w:rPr>
          <w:color w:val="000000" w:themeColor="text1"/>
        </w:rPr>
      </w:pPr>
    </w:p>
    <w:p w14:paraId="218DEA34" w14:textId="77777777" w:rsidR="00EC2004" w:rsidRDefault="0003106A" w:rsidP="0003106A">
      <w:pPr>
        <w:spacing w:line="240" w:lineRule="auto"/>
        <w:rPr>
          <w:b/>
          <w:bCs/>
          <w:i/>
          <w:iCs/>
        </w:rPr>
      </w:pPr>
      <w:r w:rsidRPr="00744B8C">
        <w:rPr>
          <w:b/>
          <w:bCs/>
          <w:i/>
          <w:iCs/>
        </w:rPr>
        <w:t>Supplementary Figures Legends:</w:t>
      </w:r>
    </w:p>
    <w:p w14:paraId="75774959" w14:textId="350FB28A" w:rsidR="0003106A" w:rsidRPr="00EC2004" w:rsidRDefault="0003106A" w:rsidP="0003106A">
      <w:pPr>
        <w:spacing w:line="240" w:lineRule="auto"/>
        <w:rPr>
          <w:b/>
          <w:bCs/>
          <w:i/>
          <w:iCs/>
        </w:rPr>
      </w:pPr>
      <w:r w:rsidRPr="0001436A">
        <w:rPr>
          <w:b/>
        </w:rPr>
        <w:t xml:space="preserve">Supplementary Figure </w:t>
      </w:r>
      <w:r w:rsidR="00EC2004">
        <w:rPr>
          <w:rFonts w:hint="eastAsia"/>
          <w:b/>
        </w:rPr>
        <w:t>1</w:t>
      </w:r>
      <w:r w:rsidR="00D10DA7">
        <w:rPr>
          <w:rFonts w:hint="eastAsia"/>
          <w:b/>
        </w:rPr>
        <w:t xml:space="preserve">: </w:t>
      </w:r>
      <w:r w:rsidRPr="00F62337">
        <w:rPr>
          <w:kern w:val="0"/>
        </w:rPr>
        <w:t>Scatter plot for the relationship between the SNP effect size</w:t>
      </w:r>
      <w:r w:rsidRPr="00F62337">
        <w:rPr>
          <w:color w:val="000000"/>
        </w:rPr>
        <w:t xml:space="preserve"> of causal immune traits</w:t>
      </w:r>
      <w:r w:rsidRPr="00F62337">
        <w:rPr>
          <w:kern w:val="0"/>
        </w:rPr>
        <w:t xml:space="preserve"> and the corresponding effect size estimates of</w:t>
      </w:r>
      <w:r w:rsidRPr="00F62337">
        <w:t xml:space="preserve"> </w:t>
      </w:r>
      <w:r>
        <w:t>AD.</w:t>
      </w:r>
      <w:r w:rsidRPr="00464FFD">
        <w:t xml:space="preserve"> </w:t>
      </w:r>
      <w:r>
        <w:t xml:space="preserve">(A) </w:t>
      </w:r>
      <w:r w:rsidRPr="00257E44">
        <w:rPr>
          <w:kern w:val="0"/>
        </w:rPr>
        <w:t>CD25++ CD45RA- CD4 not regulatory T cell %T cell</w:t>
      </w:r>
      <w:r>
        <w:t>,</w:t>
      </w:r>
      <w:r w:rsidRPr="007C29B0">
        <w:t xml:space="preserve"> (</w:t>
      </w:r>
      <w:r>
        <w:t>B</w:t>
      </w:r>
      <w:r w:rsidRPr="007C29B0">
        <w:t xml:space="preserve">) </w:t>
      </w:r>
      <w:r w:rsidRPr="00257E44">
        <w:rPr>
          <w:kern w:val="0"/>
        </w:rPr>
        <w:t>CD25++ CD45RA- CD4 not regulatory T cell %CD4+ T cell</w:t>
      </w:r>
      <w:r w:rsidRPr="007C29B0">
        <w:t>, (</w:t>
      </w:r>
      <w:r>
        <w:t>C</w:t>
      </w:r>
      <w:r w:rsidRPr="007C29B0">
        <w:t xml:space="preserve">) </w:t>
      </w:r>
      <w:r w:rsidRPr="00257E44">
        <w:rPr>
          <w:kern w:val="0"/>
        </w:rPr>
        <w:t>Secreting CD4 regulatory T cell %CD4 regulatory T cell</w:t>
      </w:r>
      <w:r w:rsidRPr="007C29B0">
        <w:t>, (</w:t>
      </w:r>
      <w:r>
        <w:t>D</w:t>
      </w:r>
      <w:r w:rsidRPr="007C29B0">
        <w:t>)</w:t>
      </w:r>
      <w:r w:rsidRPr="00D976CB">
        <w:rPr>
          <w:kern w:val="0"/>
        </w:rPr>
        <w:t xml:space="preserve"> </w:t>
      </w:r>
      <w:r w:rsidRPr="00257E44">
        <w:rPr>
          <w:kern w:val="0"/>
        </w:rPr>
        <w:t>Activated &amp; secreting CD4 regulatory T cell %CD4 regulatory T cell</w:t>
      </w:r>
      <w:r>
        <w:t>,</w:t>
      </w:r>
      <w:r w:rsidRPr="007C29B0">
        <w:rPr>
          <w:kern w:val="0"/>
        </w:rPr>
        <w:t xml:space="preserve"> </w:t>
      </w:r>
      <w:r w:rsidRPr="007C29B0">
        <w:t>(</w:t>
      </w:r>
      <w:r>
        <w:t>E</w:t>
      </w:r>
      <w:r w:rsidRPr="007C29B0">
        <w:t xml:space="preserve">) </w:t>
      </w:r>
      <w:r w:rsidRPr="00257E44">
        <w:rPr>
          <w:kern w:val="0"/>
        </w:rPr>
        <w:t>HLA DR++ monocyte %monocyte</w:t>
      </w:r>
      <w:r w:rsidRPr="007C29B0">
        <w:t>, (</w:t>
      </w:r>
      <w:r>
        <w:t>F</w:t>
      </w:r>
      <w:r w:rsidRPr="007C29B0">
        <w:t>)</w:t>
      </w:r>
      <w:bookmarkStart w:id="4" w:name="OLE_LINK24"/>
      <w:r w:rsidRPr="007C29B0">
        <w:t xml:space="preserve"> </w:t>
      </w:r>
      <w:r w:rsidRPr="00257E44">
        <w:rPr>
          <w:kern w:val="0"/>
        </w:rPr>
        <w:t>HLA DR on myeloid Dendritic Cell</w:t>
      </w:r>
      <w:bookmarkEnd w:id="4"/>
      <w:r>
        <w:t>. AD,</w:t>
      </w:r>
      <w:r w:rsidRPr="00C0738A">
        <w:t xml:space="preserve"> Alzheimer</w:t>
      </w:r>
      <w:r>
        <w:t>’</w:t>
      </w:r>
      <w:r w:rsidRPr="00C0738A">
        <w:t>s disease</w:t>
      </w:r>
      <w:r>
        <w:t>.</w:t>
      </w:r>
    </w:p>
    <w:p w14:paraId="33633500" w14:textId="7C9A40F9" w:rsidR="00216428" w:rsidRDefault="00217B83" w:rsidP="00CD02C2">
      <w:pPr>
        <w:spacing w:line="240" w:lineRule="auto"/>
      </w:pPr>
      <w:r w:rsidRPr="0001436A">
        <w:rPr>
          <w:b/>
        </w:rPr>
        <w:t xml:space="preserve">Supplementary Figure </w:t>
      </w:r>
      <w:r w:rsidR="00EC2004">
        <w:rPr>
          <w:rFonts w:hint="eastAsia"/>
          <w:b/>
        </w:rPr>
        <w:t>2</w:t>
      </w:r>
      <w:r w:rsidR="00D10DA7">
        <w:rPr>
          <w:rFonts w:hint="eastAsia"/>
          <w:b/>
        </w:rPr>
        <w:t>:</w:t>
      </w:r>
      <w:r>
        <w:t xml:space="preserve"> </w:t>
      </w:r>
      <w:r>
        <w:rPr>
          <w:kern w:val="0"/>
        </w:rPr>
        <w:t>Leave-one-out</w:t>
      </w:r>
      <w:r w:rsidRPr="00F62337">
        <w:rPr>
          <w:kern w:val="0"/>
        </w:rPr>
        <w:t xml:space="preserve"> plot for</w:t>
      </w:r>
      <w:r>
        <w:t xml:space="preserve"> </w:t>
      </w:r>
      <w:r>
        <w:rPr>
          <w:rFonts w:hint="eastAsia"/>
          <w:kern w:val="0"/>
        </w:rPr>
        <w:t>single</w:t>
      </w:r>
      <w:r w:rsidRPr="00F62337">
        <w:rPr>
          <w:kern w:val="0"/>
        </w:rPr>
        <w:t xml:space="preserve"> SNP effect size</w:t>
      </w:r>
      <w:r w:rsidRPr="00F62337">
        <w:rPr>
          <w:color w:val="000000"/>
        </w:rPr>
        <w:t xml:space="preserve"> of causal immune traits</w:t>
      </w:r>
      <w:r>
        <w:t xml:space="preserve"> on AD.</w:t>
      </w:r>
      <w:r w:rsidRPr="00464FFD">
        <w:t xml:space="preserve"> </w:t>
      </w:r>
      <w:r>
        <w:t xml:space="preserve">(A) </w:t>
      </w:r>
      <w:r w:rsidRPr="00257E44">
        <w:rPr>
          <w:kern w:val="0"/>
        </w:rPr>
        <w:t>CD25++ CD45RA- CD4 not regulatory T cell %T cell</w:t>
      </w:r>
      <w:r>
        <w:t>,</w:t>
      </w:r>
      <w:r w:rsidRPr="007C29B0">
        <w:t xml:space="preserve"> (</w:t>
      </w:r>
      <w:r>
        <w:t>B</w:t>
      </w:r>
      <w:r w:rsidRPr="007C29B0">
        <w:t xml:space="preserve">) </w:t>
      </w:r>
      <w:r w:rsidRPr="00257E44">
        <w:rPr>
          <w:kern w:val="0"/>
        </w:rPr>
        <w:t>CD25++ CD45RA- CD4 not regulatory T cell %CD4+ T cell</w:t>
      </w:r>
      <w:r w:rsidRPr="007C29B0">
        <w:t>, (</w:t>
      </w:r>
      <w:r>
        <w:t>C</w:t>
      </w:r>
      <w:r w:rsidRPr="007C29B0">
        <w:t xml:space="preserve">) </w:t>
      </w:r>
      <w:r w:rsidRPr="00257E44">
        <w:rPr>
          <w:kern w:val="0"/>
        </w:rPr>
        <w:t>Secreting CD4 regulatory T cell %CD4 regulatory T cell</w:t>
      </w:r>
      <w:r w:rsidRPr="007C29B0">
        <w:t>, (</w:t>
      </w:r>
      <w:r>
        <w:t>D</w:t>
      </w:r>
      <w:r w:rsidRPr="007C29B0">
        <w:t>)</w:t>
      </w:r>
      <w:r w:rsidRPr="00D976CB">
        <w:rPr>
          <w:kern w:val="0"/>
        </w:rPr>
        <w:t xml:space="preserve"> </w:t>
      </w:r>
      <w:r w:rsidRPr="00257E44">
        <w:rPr>
          <w:kern w:val="0"/>
        </w:rPr>
        <w:t>Activated &amp; secreting CD4 regulatory T cell %CD4 regulatory T cell</w:t>
      </w:r>
      <w:r>
        <w:t>,</w:t>
      </w:r>
      <w:r w:rsidRPr="007C29B0">
        <w:rPr>
          <w:kern w:val="0"/>
        </w:rPr>
        <w:t xml:space="preserve"> </w:t>
      </w:r>
      <w:r w:rsidRPr="007C29B0">
        <w:t>(</w:t>
      </w:r>
      <w:r>
        <w:t>E</w:t>
      </w:r>
      <w:r w:rsidRPr="007C29B0">
        <w:t xml:space="preserve">) </w:t>
      </w:r>
      <w:r w:rsidRPr="00257E44">
        <w:rPr>
          <w:kern w:val="0"/>
        </w:rPr>
        <w:t>HLA DR++ monocyte %monocyte</w:t>
      </w:r>
      <w:r w:rsidRPr="007C29B0">
        <w:t>, (</w:t>
      </w:r>
      <w:r>
        <w:t>F</w:t>
      </w:r>
      <w:r w:rsidRPr="007C29B0">
        <w:t xml:space="preserve">) </w:t>
      </w:r>
      <w:r w:rsidRPr="00257E44">
        <w:rPr>
          <w:kern w:val="0"/>
        </w:rPr>
        <w:t>HLA DR on myeloid Dendritic Cell</w:t>
      </w:r>
      <w:r>
        <w:t>. AD,</w:t>
      </w:r>
      <w:r w:rsidRPr="00C0738A">
        <w:t xml:space="preserve"> Alzheimer</w:t>
      </w:r>
      <w:r>
        <w:t>’</w:t>
      </w:r>
      <w:r w:rsidRPr="00C0738A">
        <w:t>s diseas</w:t>
      </w:r>
      <w:r w:rsidR="00800161">
        <w:rPr>
          <w:rFonts w:hint="eastAsia"/>
        </w:rPr>
        <w:t>e.</w:t>
      </w:r>
    </w:p>
    <w:p w14:paraId="07D19A95" w14:textId="70FDAE8F" w:rsidR="00BC1DE0" w:rsidRDefault="009870E2" w:rsidP="00BC1DE0">
      <w:pPr>
        <w:spacing w:line="240" w:lineRule="auto"/>
      </w:pPr>
      <w:r w:rsidRPr="0001436A">
        <w:rPr>
          <w:b/>
        </w:rPr>
        <w:lastRenderedPageBreak/>
        <w:t xml:space="preserve">Supplementary Figure </w:t>
      </w:r>
      <w:r>
        <w:rPr>
          <w:rFonts w:hint="eastAsia"/>
          <w:b/>
        </w:rPr>
        <w:t>3:</w:t>
      </w:r>
      <w:r w:rsidR="00DB39CD" w:rsidRPr="00DB39CD">
        <w:t xml:space="preserve"> </w:t>
      </w:r>
      <w:r w:rsidR="00DB39CD" w:rsidRPr="00DB39CD">
        <w:rPr>
          <w:kern w:val="0"/>
        </w:rPr>
        <w:t>Visualization results of sensitivity analysis of HLA DR on myeloid Dendritic cells</w:t>
      </w:r>
      <w:r w:rsidR="00DB39CD">
        <w:rPr>
          <w:rFonts w:hint="eastAsia"/>
          <w:kern w:val="0"/>
        </w:rPr>
        <w:t>.</w:t>
      </w:r>
      <w:r w:rsidR="00DB39CD" w:rsidRPr="00DB39CD">
        <w:t xml:space="preserve"> </w:t>
      </w:r>
      <w:r w:rsidR="00DB39CD">
        <w:t>(A)</w:t>
      </w:r>
      <w:r w:rsidR="00B74E24">
        <w:rPr>
          <w:rFonts w:hint="eastAsia"/>
        </w:rPr>
        <w:t xml:space="preserve"> </w:t>
      </w:r>
      <w:r w:rsidR="002C7A39">
        <w:rPr>
          <w:rFonts w:hint="eastAsia"/>
        </w:rPr>
        <w:t>Forest plot f</w:t>
      </w:r>
      <w:r w:rsidR="002C7A39" w:rsidRPr="00F62337">
        <w:rPr>
          <w:kern w:val="0"/>
        </w:rPr>
        <w:t>or the SNP effect size</w:t>
      </w:r>
      <w:r w:rsidR="002C7A39" w:rsidRPr="00F62337">
        <w:rPr>
          <w:color w:val="000000"/>
        </w:rPr>
        <w:t xml:space="preserve"> of </w:t>
      </w:r>
      <w:r w:rsidR="002C7A39" w:rsidRPr="00DB39CD">
        <w:rPr>
          <w:kern w:val="0"/>
        </w:rPr>
        <w:t>HLA DR on myeloid Dendritic cells</w:t>
      </w:r>
      <w:r w:rsidR="002C7A39" w:rsidRPr="00F62337">
        <w:rPr>
          <w:kern w:val="0"/>
        </w:rPr>
        <w:t xml:space="preserve"> and the corresponding effect size estimates of</w:t>
      </w:r>
      <w:r w:rsidR="002C7A39" w:rsidRPr="00F62337">
        <w:t xml:space="preserve"> </w:t>
      </w:r>
      <w:r w:rsidR="002C7A39">
        <w:t>AD</w:t>
      </w:r>
      <w:r w:rsidR="002C7A39">
        <w:rPr>
          <w:rFonts w:hint="eastAsia"/>
        </w:rPr>
        <w:t xml:space="preserve">. </w:t>
      </w:r>
      <w:r w:rsidR="00DB39CD" w:rsidRPr="007C29B0">
        <w:t>(</w:t>
      </w:r>
      <w:r w:rsidR="00DB39CD">
        <w:t>B</w:t>
      </w:r>
      <w:r w:rsidR="00DB39CD" w:rsidRPr="007C29B0">
        <w:t xml:space="preserve">) </w:t>
      </w:r>
      <w:r w:rsidR="00B57D9E">
        <w:rPr>
          <w:kern w:val="0"/>
        </w:rPr>
        <w:t>Leave-one-out</w:t>
      </w:r>
      <w:r w:rsidR="00B57D9E" w:rsidRPr="00F62337">
        <w:rPr>
          <w:kern w:val="0"/>
        </w:rPr>
        <w:t xml:space="preserve"> plot for </w:t>
      </w:r>
      <w:r w:rsidR="002C7A39" w:rsidRPr="00F62337">
        <w:rPr>
          <w:kern w:val="0"/>
        </w:rPr>
        <w:t>the SNP effect size</w:t>
      </w:r>
      <w:r w:rsidR="002C7A39" w:rsidRPr="00F62337">
        <w:rPr>
          <w:color w:val="000000"/>
        </w:rPr>
        <w:t xml:space="preserve"> of </w:t>
      </w:r>
      <w:r w:rsidR="002C7A39" w:rsidRPr="00DB39CD">
        <w:rPr>
          <w:kern w:val="0"/>
        </w:rPr>
        <w:t>HLA DR on myeloid Dendritic cells</w:t>
      </w:r>
      <w:r w:rsidR="002C7A39" w:rsidRPr="00F62337">
        <w:rPr>
          <w:kern w:val="0"/>
        </w:rPr>
        <w:t xml:space="preserve"> and the corresponding effect size estimates of</w:t>
      </w:r>
      <w:r w:rsidR="002C7A39" w:rsidRPr="00F62337">
        <w:t xml:space="preserve"> </w:t>
      </w:r>
      <w:r w:rsidR="002C7A39">
        <w:t>AD</w:t>
      </w:r>
      <w:r w:rsidR="00FD0D5C">
        <w:rPr>
          <w:rFonts w:hint="eastAsia"/>
        </w:rPr>
        <w:t>.</w:t>
      </w:r>
      <w:r w:rsidR="00DB39CD">
        <w:rPr>
          <w:rFonts w:hint="eastAsia"/>
        </w:rPr>
        <w:t xml:space="preserve"> (C) </w:t>
      </w:r>
      <w:r w:rsidR="00DB39CD" w:rsidRPr="00F62337">
        <w:rPr>
          <w:kern w:val="0"/>
        </w:rPr>
        <w:t>Scatter plot for the relationship between the SNP effect size</w:t>
      </w:r>
      <w:r w:rsidR="00DB39CD" w:rsidRPr="00F62337">
        <w:rPr>
          <w:color w:val="000000"/>
        </w:rPr>
        <w:t xml:space="preserve"> of </w:t>
      </w:r>
      <w:r w:rsidR="00DB39CD" w:rsidRPr="00DB39CD">
        <w:rPr>
          <w:kern w:val="0"/>
        </w:rPr>
        <w:t>HLA DR on myeloid Dendritic cells</w:t>
      </w:r>
      <w:r w:rsidR="00DB39CD" w:rsidRPr="00F62337">
        <w:rPr>
          <w:kern w:val="0"/>
        </w:rPr>
        <w:t xml:space="preserve"> and the corresponding effect size estimates of</w:t>
      </w:r>
      <w:r w:rsidR="00DB39CD" w:rsidRPr="00F62337">
        <w:t xml:space="preserve"> </w:t>
      </w:r>
      <w:r w:rsidR="00DB39CD">
        <w:t>AD</w:t>
      </w:r>
      <w:r w:rsidR="00DB39CD">
        <w:rPr>
          <w:rFonts w:hint="eastAsia"/>
        </w:rPr>
        <w:t>.</w:t>
      </w:r>
      <w:r w:rsidR="00FD0D5C">
        <w:rPr>
          <w:rFonts w:hint="eastAsia"/>
        </w:rPr>
        <w:t xml:space="preserve"> (D) Funnel plot for </w:t>
      </w:r>
      <w:r w:rsidR="00FD0D5C" w:rsidRPr="00F62337">
        <w:rPr>
          <w:kern w:val="0"/>
        </w:rPr>
        <w:t>the relationship between the SNP effect size</w:t>
      </w:r>
      <w:r w:rsidR="00FD0D5C" w:rsidRPr="00F62337">
        <w:rPr>
          <w:color w:val="000000"/>
        </w:rPr>
        <w:t xml:space="preserve"> of </w:t>
      </w:r>
      <w:r w:rsidR="00FD0D5C" w:rsidRPr="00DB39CD">
        <w:rPr>
          <w:kern w:val="0"/>
        </w:rPr>
        <w:t>HLA DR on myeloid Dendritic cells</w:t>
      </w:r>
      <w:r w:rsidR="00FD0D5C" w:rsidRPr="00F62337">
        <w:rPr>
          <w:kern w:val="0"/>
        </w:rPr>
        <w:t xml:space="preserve"> and the corresponding effect size estimates of</w:t>
      </w:r>
      <w:r w:rsidR="00FD0D5C" w:rsidRPr="00F62337">
        <w:t xml:space="preserve"> </w:t>
      </w:r>
      <w:r w:rsidR="00FD0D5C">
        <w:t>AD</w:t>
      </w:r>
      <w:r w:rsidR="00FD0D5C">
        <w:rPr>
          <w:rFonts w:hint="eastAsia"/>
        </w:rPr>
        <w:t>.</w:t>
      </w:r>
      <w:r w:rsidR="00BC1DE0" w:rsidRPr="00BC1DE0">
        <w:t xml:space="preserve"> </w:t>
      </w:r>
      <w:r w:rsidR="00BC1DE0">
        <w:t>AD,</w:t>
      </w:r>
      <w:r w:rsidR="00BC1DE0" w:rsidRPr="00C0738A">
        <w:t xml:space="preserve"> Alzheimer</w:t>
      </w:r>
      <w:r w:rsidR="00BC1DE0">
        <w:t>’</w:t>
      </w:r>
      <w:r w:rsidR="00BC1DE0" w:rsidRPr="00C0738A">
        <w:t>s diseas</w:t>
      </w:r>
      <w:r w:rsidR="00BC1DE0">
        <w:rPr>
          <w:rFonts w:hint="eastAsia"/>
        </w:rPr>
        <w:t>e.</w:t>
      </w:r>
    </w:p>
    <w:p w14:paraId="643A40AD" w14:textId="0F23F1BE" w:rsidR="009870E2" w:rsidRPr="00DB39CD" w:rsidRDefault="009870E2" w:rsidP="00CD02C2">
      <w:pPr>
        <w:spacing w:line="240" w:lineRule="auto"/>
        <w:rPr>
          <w:kern w:val="0"/>
        </w:rPr>
      </w:pPr>
    </w:p>
    <w:sectPr w:rsidR="009870E2" w:rsidRPr="00DB39CD" w:rsidSect="002808FC">
      <w:footerReference w:type="even" r:id="rId6"/>
      <w:footerReference w:type="default" r:id="rId7"/>
      <w:pgSz w:w="11906" w:h="16838" w:code="9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FD31A" w14:textId="77777777" w:rsidR="00917A66" w:rsidRDefault="00917A66" w:rsidP="00AF0AFC">
      <w:pPr>
        <w:spacing w:line="240" w:lineRule="auto"/>
      </w:pPr>
      <w:r>
        <w:separator/>
      </w:r>
    </w:p>
  </w:endnote>
  <w:endnote w:type="continuationSeparator" w:id="0">
    <w:p w14:paraId="065A89BB" w14:textId="77777777" w:rsidR="00917A66" w:rsidRDefault="00917A66" w:rsidP="00AF0A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F2913" w14:textId="77777777" w:rsidR="00AF0AFC" w:rsidRDefault="00AF0AFC" w:rsidP="003B33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7D27AB85" w14:textId="77777777" w:rsidR="00AF0AFC" w:rsidRDefault="00AF0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12A56" w14:textId="77777777" w:rsidR="00AF0AFC" w:rsidRPr="008A3A2D" w:rsidRDefault="00AF0AFC" w:rsidP="003B3340">
    <w:pPr>
      <w:pStyle w:val="Footer"/>
      <w:jc w:val="center"/>
      <w:rPr>
        <w:sz w:val="24"/>
        <w:szCs w:val="24"/>
      </w:rPr>
    </w:pPr>
    <w:r w:rsidRPr="008A3A2D">
      <w:rPr>
        <w:rStyle w:val="PageNumber"/>
        <w:sz w:val="24"/>
        <w:szCs w:val="24"/>
      </w:rPr>
      <w:fldChar w:fldCharType="begin"/>
    </w:r>
    <w:r w:rsidRPr="008A3A2D">
      <w:rPr>
        <w:rStyle w:val="PageNumber"/>
        <w:sz w:val="24"/>
        <w:szCs w:val="24"/>
      </w:rPr>
      <w:instrText xml:space="preserve"> PAGE </w:instrText>
    </w:r>
    <w:r w:rsidRPr="008A3A2D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2</w:t>
    </w:r>
    <w:r w:rsidRPr="008A3A2D">
      <w:rPr>
        <w:rStyle w:val="PageNumber"/>
        <w:sz w:val="24"/>
        <w:szCs w:val="24"/>
      </w:rPr>
      <w:fldChar w:fldCharType="end"/>
    </w:r>
    <w:r w:rsidRPr="008A3A2D">
      <w:rPr>
        <w:rStyle w:val="PageNumber"/>
        <w:rFonts w:hint="eastAsia"/>
        <w:sz w:val="24"/>
        <w:szCs w:val="24"/>
      </w:rPr>
      <w:t>/</w:t>
    </w:r>
    <w:r w:rsidRPr="008A3A2D">
      <w:rPr>
        <w:rStyle w:val="PageNumber"/>
        <w:sz w:val="24"/>
        <w:szCs w:val="24"/>
      </w:rPr>
      <w:fldChar w:fldCharType="begin"/>
    </w:r>
    <w:r w:rsidRPr="008A3A2D">
      <w:rPr>
        <w:rStyle w:val="PageNumber"/>
        <w:sz w:val="24"/>
        <w:szCs w:val="24"/>
      </w:rPr>
      <w:instrText xml:space="preserve"> NUMPAGES </w:instrText>
    </w:r>
    <w:r w:rsidRPr="008A3A2D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11</w:t>
    </w:r>
    <w:r w:rsidRPr="008A3A2D">
      <w:rPr>
        <w:rStyle w:val="PageNumber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DD98E" w14:textId="77777777" w:rsidR="00917A66" w:rsidRDefault="00917A66" w:rsidP="00AF0AFC">
      <w:pPr>
        <w:spacing w:line="240" w:lineRule="auto"/>
      </w:pPr>
      <w:r>
        <w:separator/>
      </w:r>
    </w:p>
  </w:footnote>
  <w:footnote w:type="continuationSeparator" w:id="0">
    <w:p w14:paraId="0E6DF119" w14:textId="77777777" w:rsidR="00917A66" w:rsidRDefault="00917A66" w:rsidP="00AF0A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15"/>
    <w:rsid w:val="000164DA"/>
    <w:rsid w:val="0003106A"/>
    <w:rsid w:val="00082E8E"/>
    <w:rsid w:val="000A2CDF"/>
    <w:rsid w:val="000E476B"/>
    <w:rsid w:val="001323E0"/>
    <w:rsid w:val="00185E54"/>
    <w:rsid w:val="001B4B90"/>
    <w:rsid w:val="00216428"/>
    <w:rsid w:val="00217B83"/>
    <w:rsid w:val="002252BC"/>
    <w:rsid w:val="00256AC5"/>
    <w:rsid w:val="002808FC"/>
    <w:rsid w:val="002C0800"/>
    <w:rsid w:val="002C7A39"/>
    <w:rsid w:val="002D05DD"/>
    <w:rsid w:val="00435962"/>
    <w:rsid w:val="00506899"/>
    <w:rsid w:val="00516F09"/>
    <w:rsid w:val="005E1E26"/>
    <w:rsid w:val="005E3687"/>
    <w:rsid w:val="006060BD"/>
    <w:rsid w:val="006463DB"/>
    <w:rsid w:val="006606BD"/>
    <w:rsid w:val="006763B5"/>
    <w:rsid w:val="006C57FF"/>
    <w:rsid w:val="006D20D1"/>
    <w:rsid w:val="007C571D"/>
    <w:rsid w:val="00800161"/>
    <w:rsid w:val="00820419"/>
    <w:rsid w:val="00874B9B"/>
    <w:rsid w:val="008A6D10"/>
    <w:rsid w:val="008E7B10"/>
    <w:rsid w:val="00917A66"/>
    <w:rsid w:val="00960CCE"/>
    <w:rsid w:val="009870E2"/>
    <w:rsid w:val="009C7B1A"/>
    <w:rsid w:val="009D7C23"/>
    <w:rsid w:val="00A13E9E"/>
    <w:rsid w:val="00AC0F6F"/>
    <w:rsid w:val="00AE2D9E"/>
    <w:rsid w:val="00AF0AFC"/>
    <w:rsid w:val="00B35BCD"/>
    <w:rsid w:val="00B403E1"/>
    <w:rsid w:val="00B57D9E"/>
    <w:rsid w:val="00B74E24"/>
    <w:rsid w:val="00B9075B"/>
    <w:rsid w:val="00BC1DE0"/>
    <w:rsid w:val="00BC35F1"/>
    <w:rsid w:val="00C45F37"/>
    <w:rsid w:val="00CD02C2"/>
    <w:rsid w:val="00D10DA7"/>
    <w:rsid w:val="00D614BD"/>
    <w:rsid w:val="00DA7C98"/>
    <w:rsid w:val="00DB39CD"/>
    <w:rsid w:val="00DC76C2"/>
    <w:rsid w:val="00E45CD3"/>
    <w:rsid w:val="00EC2004"/>
    <w:rsid w:val="00F24D5C"/>
    <w:rsid w:val="00F32D3D"/>
    <w:rsid w:val="00F47715"/>
    <w:rsid w:val="00FD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3AFF0"/>
  <w15:chartTrackingRefBased/>
  <w15:docId w15:val="{F40C8A6C-5F84-41B8-A7F3-5ABF5999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AFC"/>
    <w:pPr>
      <w:widowControl w:val="0"/>
      <w:spacing w:line="36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AFC"/>
    <w:pPr>
      <w:keepNext/>
      <w:keepLines/>
      <w:adjustRightInd w:val="0"/>
      <w:snapToGrid w:val="0"/>
      <w:spacing w:after="100"/>
      <w:outlineLvl w:val="0"/>
    </w:pPr>
    <w:rPr>
      <w:rFonts w:eastAsia="Arial"/>
      <w:b/>
      <w:bCs/>
      <w:kern w:val="44"/>
      <w:sz w:val="2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F0AF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F0AF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F0AFC"/>
    <w:rPr>
      <w:sz w:val="18"/>
      <w:szCs w:val="18"/>
    </w:rPr>
  </w:style>
  <w:style w:type="character" w:customStyle="1" w:styleId="1">
    <w:name w:val="标题 1 字符"/>
    <w:basedOn w:val="DefaultParagraphFont"/>
    <w:uiPriority w:val="9"/>
    <w:rsid w:val="00AF0AFC"/>
    <w:rPr>
      <w:rFonts w:ascii="Times New Roman" w:eastAsia="SimSun" w:hAnsi="Times New Roman" w:cs="Times New Roman"/>
      <w:b/>
      <w:bCs/>
      <w:kern w:val="44"/>
      <w:sz w:val="44"/>
      <w:szCs w:val="44"/>
    </w:rPr>
  </w:style>
  <w:style w:type="character" w:customStyle="1" w:styleId="Heading1Char">
    <w:name w:val="Heading 1 Char"/>
    <w:link w:val="Heading1"/>
    <w:uiPriority w:val="9"/>
    <w:rsid w:val="00AF0AFC"/>
    <w:rPr>
      <w:rFonts w:ascii="Times New Roman" w:eastAsia="Arial" w:hAnsi="Times New Roman" w:cs="Times New Roman"/>
      <w:b/>
      <w:bCs/>
      <w:kern w:val="44"/>
      <w:sz w:val="28"/>
      <w:szCs w:val="44"/>
    </w:rPr>
  </w:style>
  <w:style w:type="character" w:styleId="PageNumber">
    <w:name w:val="page number"/>
    <w:rsid w:val="00AF0AFC"/>
  </w:style>
  <w:style w:type="paragraph" w:customStyle="1" w:styleId="SupplementaryMaterial">
    <w:name w:val="Supplementary Material"/>
    <w:basedOn w:val="Title"/>
    <w:next w:val="Title"/>
    <w:qFormat/>
    <w:rsid w:val="0003106A"/>
    <w:pPr>
      <w:widowControl/>
      <w:suppressLineNumbers/>
      <w:spacing w:after="120" w:line="240" w:lineRule="auto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310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3106A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Strong">
    <w:name w:val="Strong"/>
    <w:basedOn w:val="DefaultParagraphFont"/>
    <w:uiPriority w:val="22"/>
    <w:qFormat/>
    <w:rsid w:val="002252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春燕</dc:creator>
  <cp:keywords/>
  <dc:description/>
  <cp:lastModifiedBy>Joyce Adjekum-Tolno</cp:lastModifiedBy>
  <cp:revision>2</cp:revision>
  <dcterms:created xsi:type="dcterms:W3CDTF">2024-05-20T06:48:00Z</dcterms:created>
  <dcterms:modified xsi:type="dcterms:W3CDTF">2024-05-20T06:48:00Z</dcterms:modified>
</cp:coreProperties>
</file>