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50" w:rsidRPr="00252C2B" w:rsidRDefault="00822850" w:rsidP="00822850">
      <w:pPr>
        <w:pStyle w:val="Heading1"/>
      </w:pPr>
      <w:r w:rsidRPr="00252C2B">
        <w:t>References for Supplementary Materials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Aburn, G., Gott, M., &amp; Hoare, K. (2016). What is resilience? An integrative review of the empirical literature.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advanced nursing, 72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980-1000.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https://doi.org/10.1111/jan.12888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Adigun, O. T., &amp; Ndwandwe, N. D. (2022). Academic Resilience Among Deaf Learners During E-Learning in the COVID-19 Era.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in Social Sciences and Technology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(2), 27-48. </w:t>
      </w:r>
      <w:hyperlink r:id="rId6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https://doi.org/10.46303/ressat.2022.8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52C2B">
        <w:rPr>
          <w:rFonts w:ascii="Times New Roman" w:hAnsi="Times New Roman" w:cs="Times New Roman"/>
          <w:sz w:val="24"/>
          <w:szCs w:val="24"/>
          <w:lang w:val="de-DE"/>
        </w:rPr>
        <w:instrText xml:space="preserve"> ADDIN EN.REFLIST </w:instrTex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252C2B">
        <w:rPr>
          <w:rFonts w:ascii="Times New Roman" w:hAnsi="Times New Roman" w:cs="Times New Roman"/>
          <w:sz w:val="24"/>
          <w:szCs w:val="24"/>
          <w:lang w:val="de-DE"/>
        </w:rPr>
        <w:t xml:space="preserve">af Ursin, P., Järvinen, T., &amp; Pihlaja, P. (2021).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The Role of Academic Buoyancy and Social Support in Mediating Associations between Academic Stress and School Engagement in Finnish Primary School Children.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Scandinavian Journal of Educational Research, 65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(4), 661-675.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https://doi.org/10.1080/00313831.2020.1739135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Agasisti, T., Avvisati, F., Borgonovi, F., &amp; Longobardi, S. (2018). Academic resilience: What schools and countries do to help advantaged students succeed in PISA.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OECD Education Working Papers, 167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https://doi.org/10.1787/e22490ac-en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Agasisti, T., &amp; Longobardi, S. (2012). Inequality in education: can Italian disadvantaged students close the gap? A focus on resilience in the Italian school system.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Documents de treball IEB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(39), 1-46.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http://dx.doi.org/10.1016/j.socec.2014.05.002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Agasisti, T., &amp; Longobardi, S. (2014a). Educational institutions, resources, and students' resiliency: an empirical study about OECD countries.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Economics Bulletin, 34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1055-1067.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Agasisti, T., Longobardi, S., &amp; Regoli, A. (2014b). Does public spending improve educational resilience?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A longitudinal analysis of OECD-PISA data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(No. 3).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Anagnostaki, L., Pavlopoulos, V., Obradovic, J., Masten, A., &amp; Motti-Stefanidi, F. (2016). Academic resilience of immigrant youth in Greek schools: Personal and family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resources.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European Journal of Developmental Psychology, 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377-393.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https://dx.doi.org/10.1080/17405629.2016.1168738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Armfield, J. M., Ey, L. A., Zufferey, C., Gnanamanickam, E. S., &amp; Segal, L. (2021). Educational strengths and functional resilience at the start of primary school following child maltreatment.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 Abuse &amp; Neglect, 122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https://dx.doi.org/10.1016/j.chiabu.2021.105301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Asparouhov, T., &amp; Muthén, B. (2014). Auxiliary variables in mixture modeling: Three-step approaches using Mplus.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Structural Equation Modeling: A Multidisciplinary Journal, 21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329-341.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https://doi.org/10.1080/10705511.2014.915181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Austin, J. L., Jeffries, E. F., Winston, W., &amp; Brady, S. S. (2022). Race-related Stressors and Resources for Resilience: Associations With Emotional Health, Conduct Problems, and Academic Investment Among African American Early Adolescents.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the American Academy of Child and Adolescent Psychiatry, 61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544-553.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https://doi.org/10.1016/j.jaac.2021.05.020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Bakhshaee, F., Hejazi, E., Dortaj, F., &amp; Farzad, V. (2017). Self-management strategies of life, positive youth development and academic buoyancy: A causal model.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Mental Health and Addiction, 15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339-349.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https://dx.doi.org/10.1007/s11469-016-9707-x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Baniani, P., &amp; Davoodi, A. (2021). Predicting Academic Resilience based on Metacognitive Beliefs and Achievement Motivation in High School Students in Shiraz, Iran.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Pediatrics, 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(6), 13765-13772.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https://doi.org/10.22038/ijp.2020.53686.4257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Bellis, M. A., Hughes, K., Ford, K., Hardcastle, K. A., Sharp, C. A., Wood, S., . . . Davies, A. (2018). Adverse childhood experiences and sources of childhood resilience: a retrospective study of their combined relationships with child health and educational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attendance.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BMC Public Health, 18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1-12.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https://doi.org/10.1186/s12889-018-5699-8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Bester, G., &amp; Kuyper, N. (2020). The Influence of Additional Educational Support on Poverty-Stricken Adolescents' Resilience and Academic Performance.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Africa Education Review, 17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158-174.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http://dx.doi.org/10.1080/18146627.2019.1689149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Block, J., &amp; Kremen, A. M. (1996). IQ and ego-resiliency: conceptual and empirical connections and separateness.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Personality and Social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70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(2), 349.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https://doi.org/10.1037/0022-3514.70.2.349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Borman, G. D., &amp; Overman, L. T. (2004). Academic resilience in mathematics among poor and minority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The Elementary School Journal, 104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177-195.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Bostwick, K. C. P., Martin, A. J., Collie, R. J., Burns, E. C., Hare, N., Cox, S., . . . McCarthy, I. (2022). Academic buoyancy in high school: A cross-lagged multilevel modeling approach exploring reciprocal effects with perceived school support, motivation, and engagement.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Educational Psychology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https://dx.doi.org/10.1037/edu0000753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Boutin-Martinez, A., Mireles-Rios, R., Nylund-Gibson, K., &amp; Simon, O. (2019). Exploring Resilience in Latina/o Academic Outcomes: A Latent Class Approach.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Education for Students Placed at Risk, 24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174-191.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http://dx.doi.org/10.1080/10824669.2019.1594817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Bussemakers, C., &amp; Kraaykamp, G. (2020). Youth adversity, parental resources and educational attainment: Contrasting a resilience and a reproduction perspective.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in Social Stratification and Mobility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, 67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http://dx.doi.org/10.1016/j.rssm.2020.100505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Cappella, E., &amp; Weinstein, R. S. (2001).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Turning around reading achievement: Predictors of high school students'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Educational Psychology, 93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758.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https://doi.org/10.1037/0022-0663.93.4.758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Cassidy, S. (2016). The Academic Resilience Scale (ARS-30): A new multidimensional construct measure.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Frontiers in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1787.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https://doi.org/10.3389/fpsyg.2016.01787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Caspi, A., Block, J., Block, J. H., Klopp, B., Lynam, D., Moffitt, T. E., &amp; Stouthamer-Loeber, M. (1992). A" common-language" version of the California Child Q-Set for personality assessment.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Psychological Assessment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512.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https://doi.org/10.1037/1040-3590.4.4.512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Çelik, Ç. (2017). Parental networks, ethnicity, and social and cultural capital: The societal dynamics of educational resilience in Turkey.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British Journal of Sociology of Education, 38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(7), 1007-1021.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https://doi.org/10.1080/01425692.2016.1218753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Chen, X. J., Cheung, H. Y., Fan, X. T., &amp; Wu, J. (2018). Factors related to resilience of academically gifted students in the Chinese cultural and educational environment.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Psychology in the Schools, 55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107-119.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https://doi.org/10.1002/pits.22044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Chen, X. J., &amp; Padilla, A. M. (2022). Emotions and creativity as predictors of resilience among L3 learners in the Chinese educational context.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Current Psychology, 41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406-416.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https://doi.org/10.1007/s12144-019-00581-7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Cheung, K. C. (2017). The Effects of Resilience in Learning Variables on Mathematical Literacy Performance: A Study of Learning Characteristics of the Academic Resilient and Advantaged Low Achievers in Shanghai, Singapore, Hong Kong, Taiwan and Korea.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Psychology, 37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(8), 965-982.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https://doi.org/10.1080/01443410.2016.1194372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Cheung, K. C., Sit, P. S., Soh, K. C., Ieong, M. K., &amp; Mak, S. K. (2014). Predicting Academic Resilience with Reading Engagement and Demographic Variables: Comparing Shanghai, Hong Kong, Korea, and Singapore from the PISA Perspective.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The Asia-Pacific Education Researcher, 23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895-909.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https://doi.org/10.1007/s40299-013-0143-4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Chitra, L., &amp; Binuraj, A. (2022). Predictive Efficiency Of Self Efficacy On Academic Resilience Of Secondary School Students.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Positive School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(8), 810-822.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Collie, R. J., Ginns, P., Martin, A. J., &amp; Papworth, B. (2017). Academic buoyancy mediates academic anxiety’s effects on learning strategies: an investigation of English- and Chinese-speaking Australian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Psychology, 37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(8), 947-964.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https://doi.org/10.1080/01443410.2017.1291910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Collie, R. J., Martin, A. J., Bottrell, D., Armstrong, D., Ungar, M., &amp; Liebenberg, L. (2017). Social Support, Academic Adversity and Academic Buoyancy: A Person-Centred Analysis and Implications for Academic Outcomes.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Psychology, 37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550-564.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http://dx.doi.org/10.1080/01443410.2015.1127330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Collie, R. J., Martin, A. J., Malmberg, L. E., Hall, J., &amp; Ginns, P. (2015). Academic Buoyancy, Student's Achievement, and the Linking Role of Control: A Cross-Lagged Analysis of High School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British Journal of Educational Psychology, 85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113-130.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http://dx.doi.org/10.1111/bjep.12066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Connor, K. M., &amp; Davidson, J. R. (2003). Development of a new resilience scale: The Connor</w:t>
      </w:r>
      <w:r w:rsidRPr="00252C2B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val="en-US"/>
        </w:rPr>
        <w:t>‐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Davidson resilience scale (CD</w:t>
      </w:r>
      <w:r w:rsidRPr="00252C2B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val="en-US"/>
        </w:rPr>
        <w:t>‐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RISC).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Depression and anxiety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18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(2), 76-82.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https://doi.org/10.1002/da.10113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Corwith, A., &amp; Ali, F. (2022). The 2020 Pandemic in South Sudan: An Exploration of Teenage Mothers’ and Pregnant Adolescent Girls’ Resilience and Educational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Continuity.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on Education in Emergencies, 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136-163.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https://doi.org/10.33682/81c2-vkk4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Crosnoe, R., &amp; Elder Jr, G. H. (2004). Family dynamics, supportive relationships, and educational resilience during adolescence.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Family Issues, 25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571-602.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https://doi.org/10.1177/0192513X03258307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Cui, T. X., Kam, C. C. S., Cheng, E. H., &amp; Liu, Q. M. (2022). Exploring the factors relating to academic resilience among students with socioeconomic disadvantages: Factors from individual, school, and family domains.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Psychology in the Schools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https://doi.org/10.1002/pits.22824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Cunningham, M., &amp; Swanson, D. P. (2010). Educational Resilience in African American Adolescents.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Negro Education, 79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473-487.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Cutuli J. J., Herbers J. E., Masten A. S., &amp; Reed, M. G. J. (2016). Resilience in Development. In Snyder C.R., Lopez S. J., Edwards L. M., &amp; Marques S. C. (Eds.),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The Oxford Handbook of Positive Psychology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(3rd Edition). New York, NY.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De Feyter, J. J., Parada, M. D., Hartman, S. C., Curby, T. W., &amp; Winsler, A. (2020). The early academic resilience of children from low-income, immigrant families.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Early Childhood Research Quarterly, 51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446-461.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https://dx.doi.org/10.1016/j.ecresq.2020.01.001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</w:rPr>
        <w:t>De Beni, R., Moè, A., Cornoldi, C., Meneghetti, C., Fabris, M., Zamperlin, C., &amp; Tona, GA (2014). 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Ability and motivation to study: Assessment and orientation tests for secondary school and university.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Erickson Editions: Trento, Italy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Dong, Y., &amp; Izadpanah, S. (2022). The effect of corrective feedback from female teachers on formative assessments: educational resilience, educational belongingness, and academic procrastination in an English language course.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Current Psychology,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1-17.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https://doi.org/10.1007/s12144-022-03825-1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Downey, J. A. (2014). Indispensable insight: Children's perspectives on factors and mechanisms that promote educational resilience.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Canadian Journal of Education/Revue canadienne de l'éducation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46-71.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Erberer, E., Stephens, M., Mamedova, S., Ferguson, S., &amp; Kroeger, T. (2015). Socioeconomically Disadvantaged Students Who Are Academically Successful: Examining Academic Resilience Cross-Nationally.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IEA Policy Brief series, 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Erlingsson, C., &amp; Brysiewicz, P. (2017). A hands-on guide to doing content analysis.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African Journal of Emergency Medicine, 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93-99.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https://doi.org/10.1016/j.afjem.2017.08.001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de-DE"/>
        </w:rPr>
        <w:t xml:space="preserve">Fang, G., Chan, P. W. K., &amp; Kalogeropoulos, P. (2020).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Social support and academic achievement of Chinese low-income children: A mediation effect of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Psychological Research, 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19-28.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https://dx.doi.org/10.21500/20112084.4480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Fantuzzo, J., Leboeuf, W., Rouse, H., Chen, C. C., &amp; Fantuzzo, J. (2012). Academic achievement of African American boys: a city-wide, community-based investigation of risk and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School Psychology, 50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559-579.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https://dx.doi.org/10.1016/j.jsp.2012.04.004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Fenwick, A., Kinsella, B., &amp; Harford, J. (2022). Promoting academic resilience in DEIS schools.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Irish Educational Studies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(3), 513-530.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https://doi.org/10.1080/03323315.2022.2094107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Fiorilli, C., Farina, E., Buonomo, I., Costa, S., Romano, L., Larcan, R., &amp; Petrides, K. V. (2020). Trait Emotional Intelligence and School Burnout: The Mediating Role of Resilience and Academic Anxiety in High School.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Environmental Research and Public Health, 17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(9).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https://doi.org/10.3390/ijerph17093058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Friborg, O., Hjemdal, O., Rosenvinge, J. H., &amp; Martinussen, M. (2003).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new rating scale for adult resilience: what are the central protective resources behind healthy adjustment?.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International Journal of Methods in Psychiatric Research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12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(2), 65-76.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https://doi.org/10.1002/mpr.143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Gabrielli, G., Longobardi, S., &amp; Strozza, S. (2022). The academic resilience of native and immigrant-origin students in selected European countries.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Ethnic and Migration Studies, 48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(10), 2347-2368.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https://doi.org/10.1080/1369183X.2021.1935657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Garcia-Crespo, F. J., Fernandez-Alonso, R., &amp; Muniz, J. (2021). Academic resilience in European countries: The role of teachers, families, and student profiles.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PLoS ONE, 16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(7).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https://dx.doi.org/10.1371/journal.pone.0253409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Garcia-Crespo, F. J., Galian, B., Fernandez-Alonso, R., &amp; Muniz, J. (2019). Educational Resilience in Reading Comprehension: Determinant factors in PIRLS-Europe.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Revista de Educacion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(384), 65-89.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https://dx.doi.org/10.4438/1988-592X-RE-2019-384-413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Garcia-Crespo, F. J., Suarez-Alvarez, J., Fernandez-Alonso, R., &amp; Muniz, J. (2022). Academic resilience in mathematics and science: Europe TIMSS-2019 data.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Psicothema, 34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217-225. </w:t>
      </w:r>
      <w:hyperlink r:id="rId7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https://doi.org/10.7334/psicothema2021.486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Gastic, B., &amp; Johnson, D. (2009). Teacher-mentors and the educational resilience of sexual minority youth.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Gay &amp; Lesbian Social Services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(2-3), 219-231.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https://doi.org/10.1080/10538720902772139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Gayles, J. (2005). Playing the Game and Paying the Price: Academic Resilience among Three High-Achieving African American Males.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Anthropology &amp; Education Quarterly, 36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250-264.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http://dx.doi.org/10.1525/aeq.2005.36.3.250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Ge, T., &amp; Ngai, S. S. Y. (2020). Three pathways to promote poverty resilience: The effects of poverty on children's educational and behavioral performance under multisystems in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China.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Children and youth services review, 113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http://dx.doi.org/10.1016/j.childyouth.2020.104962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</w:rPr>
        <w:t xml:space="preserve">Gizir, C. A., &amp; Aydin, G. (2009).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Protective Factors Contributing to the Academic Resilience of Students Living in Poverty in Turkey.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Professional School Counseling, 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38-49.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https://doi.org/10.1177/2156759X0901300103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Gough, D., Oliver, S., &amp; Thomas, J. (2017).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introduction to systematic reviews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(2nd ed.). SAGE.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Graneheim, U. H., Lindgren, B.-M., &amp; Lundman, B. (2017). Methodological challenges in qualitative content analysis: A discussion paper.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Nurse Education Today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56, 29-34.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GB"/>
        </w:rPr>
        <w:t>https://doi.org/10.1016/j.nedt.2017.06.002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Granziera, H., Liem, G. A. D., Chong, W. H., Martin, A. J., Collie, R. J., Bishop, M., &amp; Tynan, L. (2022). The role of teachers' instrumental and emotional support in students' academic buoyancy, engagement, and academic skills: A study of high school and elementary school students in different national contexts.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Learning and Instruction, 80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https://doi.org/10.1016/j.learninstruc.2022.101619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Graves, D. (2014). Black High School Students' Critical Racial Awareness, School-Based Racial Socialization, and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Berkeley Review of Education, 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5-32.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https://doi.org/10.5070/B85110064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>Grotberg, E. H. (1995). A guide to promoting resilience in children: strengthening the human spirit. In Early childhood development practice and reflections No. 8 (pp. 5–11). Bernard van Leer Foundation.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Hawkins, R., &amp; Mulkey, L. M. (2005). Athletic Investment and Academic Resilience in a National Sample of African American Females and Males in the Middle Grades.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 and Urban Society, 38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62-88.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http://dx.doi.org/10.1177/0013124505280025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Hodges, K., &amp; Wong, M. M. (1996). Psychometric characteristics of a multidimensional measure to assess impairment: The Child and Adolescent Functional Assessment Scale.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Child and Family Studies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5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445-467.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https://doi.org/10.1007/BF02233865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Hofmeyr, H. (2019).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Performance Beyond Expectations: Academic Resilience in South Africa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. Stellenbosch Economic Working Papers: WP19/2019.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Jang, E., Seo, Y. S., &amp; Brutt-Griffler, J. (2023). Building Academic Resilience in Literacy: Digital Reading Practices and Motivational and Cognitive Engagement.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Reading Research Quarterly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http://dx.doi.org/10.1002/rrq.486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Jaramillo, J., Kothari, B. H., Alley, Z., Rothwell, D., &amp; Blakeslee, J. (2022). Youth-Caseworker Relationship Quality &amp; Academic Resilience Among Transition-Age Youth in Foster Care.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Child and Adolescent Social Work Journal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1-16.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https://doi.org/10.1007/s10560-022-00906-9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de-DE"/>
        </w:rPr>
        <w:t xml:space="preserve">Jin, S. L., Fang, G. B., Cheung, K. C., &amp; Sit, P. S. (2022).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Factors associated with academic resilience in disadvantaged students: An analysis based on the PISA 2015 B-S-J-G (China) sample.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Frontiers in Psychology, 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https://doi.org/10.3389/fpsyg.2022.84646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Kapikiran, S. (2012). Validity and reliability of the academic resilience scale in Turkish high school.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Education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132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474-484.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Kheirkhah, A. (2020). Investigating the Effect of Social Skills Training on Happiness, Academic Resilience and Self-Efficacy of Girl Students.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Archives of Pharmacy Practice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(S1), 157-164.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Koirikivi, P., Benjamin, S., Hietajarvi, L., Kuusisto, A., &amp; Gearon, L. (2021). Resourcing resilience: educational considerations for supporting well-being and preventing violent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extremism amongst Finnish youth.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Adolescence and Youth, 26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553-569.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https://doi.org/10.1080/02673843.2021.2010578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Kim, S. J., Lee, J., Song, J. H., &amp; Lee, Y. (2021). The reciprocal relationship between academic resilience and emotional engagement of students and the effects of participating in the Educational Welfare Priority Support Project in Korea: Autoregressive cross-lagged modeling.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International Journal of Educational Research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109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101802.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https://doi.org/10.1016/j.ijer.2021.101802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Kong, K. (2020). Academic Resilience of Pupils from Low Socioeconomic Backgrounds.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Behavioral Science, 15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70-89.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Koirikivi, P., Benjamin, S., Hietajärvi, L., Kuusisto, A., &amp; Gearon, L. (2021). Resourcing resilience: educational considerations for supporting well-being and preventing violent extremism amongst Finnish youth.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International Journal of Adolescence and Youth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553-569. </w:t>
      </w:r>
      <w:hyperlink r:id="rId8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https://doi.org/10.1080/02673843.2021.2010578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Kosciw, J. G., Palmer, N. A., &amp; Kull, R. M. (2015). Reflecting Resiliency: Openness About Sexual Orientation and/or Gender Identity and Its Relationship to Well-Being and Educational Outcomes for LGBT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American Journal of Community Psychology, 55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(1-2), 167-178.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https://doi.org/10.1007/s10464-014-9642-6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Kothari, B. H., Godlewski, B., Lipscomb, S. T., &amp; Jaramillo, J. (2021). Educational resilience among youth in foster care.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Psychology in the Schools, 58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913-934. 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https://doi.org/10.1002/pits.22478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Kumi-Yeboah, A. (2020). Educational Resilience and Academic Achievement of Immigrant Students from Ghana in an Urban School Environment.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Urban Education, 55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753-782.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http://dx.doi.org/10.1177/0042085916660347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Kvalsund, R., &amp; Bele, I. V. (2010). Students with special educational needs—Social inclusion or marginalisation? Factors of risk and resilience in the transition between school and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early adult life.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Scandinavian Journal of Educational Research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54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15-35.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https://doi.org/10.1080/00313830903488445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Langenkamp, A. G. (2010). Academic Vulnerability and Resilience during the Transition to High School: The Role of Social Relationships and District Context.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Sociology of Education, 83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1-19.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http://dx.doi.org/10.1177/0038040709356563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Lei, W., Wang, X., Dai, D. Y., Guo, X., Xiang, S., &amp; Hu, W. (2022). Academic Self-Efficacy and Academic Performance among High School Students: A Moderated Mediation Model of Academic Buoyancy and Social Support.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Psychology in the Schools, 59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885-899.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http://dx.doi.org/10.1002/pits.22653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Lei, W., Zhang, H., Deng, W., Wang, H., Shao, F., &amp; Hu, W. (2021). Academic Self-Efficacy and Test Anxiety in High School Students: A Conditional Process Model of Academic Buoyancy and Peer Support.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School Psychology International, 42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(6), 616-637.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http://dx.doi.org/10.1177/01430343211039265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Li, H. (2017). The ‘secrets’ of Chinese students’ academic success: academic resilience among students from highly competitive academic environments.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Educational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(8), 1001-1014.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https://doi.org/10.1080/01443410.2017.1322179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Li, H., &amp; Yeung W. J. J. (2019). Academic resilience in rural Chinese children: Individual and contextual influences.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Social Indicators Research, 145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703-717.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https://doi.org/10.1007/s11205-017-1757-3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Liebenberg, L., Ungar, M., &amp; LeBlanc, J. C. (2013). The CYRM-12: a brief measure of resilience.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Canadian Journal of Public Health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104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e131-e135.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https://doi.org/10.1007/BF03405676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Liew, J., Cao, Q., Hughes, J. N., &amp; Deutz, M. H. (2018). Academic resilience despite early academic adversity: a three-wave longitudinal study on regulation-related resiliency,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interpersonal relationships, and achievement in first to third grade.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Early Education and Development, 29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762-779.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https://doi.org/10.1080/10409289.2018.1429766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Liu, B., &amp; Platow, M. J. (2020). Chinese adolescents’ belief in a just world and academic resilience: The mediating role of perceived academic competence.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School Psychology International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239-256.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https://doi.org/10.1177/0143034320908001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Luthar, S. S., Cicchetti, D., &amp; Becker, B. (2000). The construct of resilience: A critical evaluation and guidelines for future work. 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Child development, 71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(3), 543-562.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https://doi.org/10.1111/1467-8624.00164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Martin, A. J. (2013). Academic buoyancy and academic resilience: Exploring ‘everyday’ and ‘classic’ resilience in the face of academic adversity.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School Psychology International, 34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488-500.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https://doi.org/10.1177/0143034312472759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Martin, A. (2002). Motivation and academic resilience: Developing a model for student enhancement.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Australian journal of education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34-49.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https://doi.org/10.1177/000494410204600104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Martin, A. J. (2006). Personal bests (PBs): A proposed multidimensional model and empirical analysis.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British Journal of Educational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803-825.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https://doi.org/10.1348/000709905X55389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Martin, A. J., Burns, E. C., Collie, R. J., Cutmore, M., MacLeod, S., &amp; Donlevy, V. (2022). The role of engagement in immigrant students'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Learning and Instruction, 82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https://doi.org/10.1016/j.learninstruc.2022.101650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Martin, A. J., Colmar, S. H., Davey, L. A., &amp; Marsh, H. W. (2010). Longitudinal modelling of academic buoyancy and motivation: Do the 5Cs hold up over time?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British Journal of Educational Psychology, 80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473-496.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https://doi.org/10.1348/000709910X486376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Martin, A. J., Ginns, P., Brackett, M. A., Malmberg, L. E., &amp; Hall, J. (2013). Academic buoyancy and psychological risk: Exploring reciprocal relationships.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Learning and Individual Differences, 27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128-133.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https://dx.doi.org/10.1016/j.lindif.2013.06.006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Martin, A. J., &amp; Marsh, H. W. (2008). Academic buoyancy: Towards an understanding of students' everyday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school psychology, 46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53-83.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https://dx.doi.org/10.1016/j.jsp.2007.01.002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Masten, A. S. (2001). Ordinary magic: Resilience processes in development.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Psychologist, 56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227–238.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https://doi.org/10.1037/0003-066X.56.3.227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McGrath, T. A., Alabousi, M., Skidmore, B., Korevaar, D. A., Bossuyt, P. M., Moher, D., ... &amp; McInnes, M. D. (2017). Recommendations for reporting of systematic reviews and meta-analyses of diagnostic test accuracy: a systematic review.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Systematic Reviews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1-15.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https://doi.org/10.1186/s13643-017-0590-8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Miller, S., Connolly, P., &amp; Maguire, L. K. (2013). Wellbeing, academic buoyancy and educational achievement in primary school students.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International Journal of Educational Research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62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239-248.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https://doi.org/10.1016/j.ijer.2013.05.004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Mohan, V., &amp; Kaur, J. (2021). Assessing the relationship between grit and academic resilience among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Issues and Ideas in Education, 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39-47.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Morales, E. E. (2008). Academic resilience in retrospect: Following up a decade later.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Hispanic Higher Education, 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228-248. 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https://doi.org/10.1177/1538192708317119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Mullis, I. V. S., &amp; Martin, M. O. (2017).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TIMSS 2019 Assessment Frameworks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. Retrieved from Boston College, TIMSS &amp; PIRLS International Study Center website: </w:t>
      </w:r>
      <w:hyperlink r:id="rId9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http://timssandpirls.bc.edu/timss2019/frameworks/</w:t>
        </w:r>
      </w:hyperlink>
      <w:r w:rsidRPr="00252C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Neal, D. (2017). Academic resilience and caring adults: The experiences of former foster youth.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Children and Youth Services Review, 79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242-248. </w:t>
      </w:r>
      <w:hyperlink r:id="rId10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https://dx.doi.org/10.1016/j.childyouth.2017.06.005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Nichols, E. B., Loper, A. B., &amp; Meyer, J. P. (2016). Promoting educational resiliency in youth with incarcerated parents: The impact of parental incarceration, school characteristics, and connectedness on school outcomes.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Youth and Adolescence, 45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(6), 1090-1109. </w:t>
      </w:r>
      <w:hyperlink r:id="rId11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https://dx.doi.org/10.1007/s10964-015-0337-6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Nota, L., Soresi, S., &amp; Zimmerman, B. J. (2004). Self-Regulation and Academic Achievement and Resilience: A Longitudinal Study.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Educational Research, 41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198-215.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http://dx.doi.org/10.1016/j.ijer.2005.07.001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Oldfield, J., Stevenson, A., &amp; Ortiz, E. (2020). Promoting resilience in street connected young people in Guatemala: The role of psychological and educational protective factors.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community psychology, 48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590-604.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https://doi.org/10.1002/jcop.22272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Özcan, B., &amp; Bulus, M. (2022). Protective factors associated with academic resilience of adolescents in individualist and collectivist cultures: Evidence from PISA 2018 large scale assessment.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Current Psychology, 41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1740-1756.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https://doi.org/10.1007/s12144-022-02944-z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Paat, Y. F. (2015). Children of Mexican Immigrants' Aspiration-Attainment Gap and Educational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Diaspora, Indigenous, and Minority Education, 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37-53.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http://dx.doi.org/10.1080/15595692.2014.980804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Pan, E. L., &amp; Yi, C. C. (2011). Constructing educational resilience: The developmental trajectory of vulnerable Taiwanese youth.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Comparative Family Studies,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42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369-384.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https://doi.org/10.3138/jcfs.42.3.369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Peck, S. C., Roeser, R. W., Zarrett, N., &amp; Eccles, J. S. (2008). Exploring the roles of extracurricular activity quantity and quality in the educational resilience of vulnerable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adolescents: Variable- and pattern-centered approaches.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Social Issues, 64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135-155.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https://doi.org/10.1111/j.1540-4560.2008.00552.x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Peck, S. C., Roeser, R. W., Zarrett, N., &amp; Eccles, J. S. (2008). "Exploring the roles of extracurricular activity quantity and quality in the educational resilience of vulnerable adolescents: Variable- and pattern-centered approaches": Erratum.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Social Issues, 64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430.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https://doi.org/10.1111/j.1540-4560.2008.00552.x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Plunkett, S. W., Henry, C. S., Houltberg, B. J., Sands, T., &amp; Abarca-Mortensen, S. (2008). Academic support by significant others and educational resilience in Mexican-origin ninth grade students from intact families.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Journal of Early Adolescence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28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333-355.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https://doi.org/10.1177/0272431608314660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Putwain, D. W., &amp; Daly, A. L. (2013). Do clusters of test anxiety and academic buoyancy differentially predict academic performance?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Learning and Individual Differences, 27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157-162.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https://doi.org/10.1016/j.lindif.2013.07.010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Rachmawati, I., Setyosari, P., Handarini, D. M., &amp; Hambali, I. (2021). Do social support and self-efficacy correlate with academic resilience among adolescence.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Learning and Change, 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(1), 49-62.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https://doi.org/10.1504/IJLC.2021.111664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Rana, M., Qin, D. B., Bates, L., Luster, T., &amp; Saltarelli, A. (2011). Factors related to educational resilience among Sudanese unaccompanied minors.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Teachers College Record, 113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(9), 2080-2114.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https://doi.org/10.1177/016146811111300905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Randolph, K. A., Fraser, M. W., &amp; Orthner, D. K. (2004). Educational Resilience Among Youth at Risk.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Substance use &amp; misuse, 39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747-767. </w:t>
      </w:r>
      <w:hyperlink r:id="rId12" w:history="1">
        <w:r w:rsidRPr="00252C2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https://dx.doi.org/10.1081/JA-120034014</w:t>
        </w:r>
      </w:hyperlink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Ricketts, S. N., Engelhard Jr, G., &amp; Chang, M. L. (2015). Development and validation of a scale to measure academic resilience in mathematics.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European Journal of Psychological Assessment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https://doi.org/10.1027/1015-5759/a000274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Rivera, H., Waxman, H. C., &amp; Powers, R. (2012). English Language Learners' Educational Resilience and Classroom Learning Environment.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Educational Research Quarterly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35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(4), 57-78.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Rojas Flórez, L. F. (2015). Factors Affecting Academic Resilience in Middle School Students: A Case Study (Factores que Afectan la Resiliencia Académica en Estudiantes de Bachillerato).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GIST Education and Learning Research Journal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(11), 63-78.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Rosen, J. A., Warkentien, S., &amp; Rotermund, S. (2019). Stopping out versus Dropping Out: The Role of Educational Resilience in Explaining On-Time Completion of High School.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American Journal of Education, 125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259-287.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https://doi.org/10.1086/701248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Rudd, G., Meissel, K., &amp; Meyer, F. (2021). Measuring academic resilience in quantitative research: A systematic review of the literature.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Research Review, 34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, 100402.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https://doi.org/10.1016/j.edurev.2021.100402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Rutkowski, L., Gonzalez, E., Joncas, M., &amp; Von Davier, M. (2010). International Large-Scale Assessment Data: Issues in Secondary Analysis and Reporting.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Researcher, 39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142-151.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https://doi.org/10.3102/0013189X10363170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Sacker, A., &amp; Schoon, I. (2007). Educational resilience in later life: Resources and assets in adolescence and return to education after leaving school at age 16.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Social Science Research, 36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873-896.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https://dx.doi.org/10.1016/j.ssresearch.2006.06.002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Salvo-Garrido, S., Vargas, H. M., Urra, O. V., Gálvez-Nieto, J. L., &amp; Miranda-Zapata, E. (2019). Students with socioeconomic disadvantages who have academic success in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language: Examining academic resilience in South America.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Preprints.org, 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>2019120043.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https://doi.org/10.20944/preprints201912.0043.v1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Samuels, W. E. (2004).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Development of a non-intellective measure of academic success: Towards the quantification of resilience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The University of Texas at Arlington.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Sandoval-Hernández, A., &amp; Bialowolski, P. (2016). Factors and Conditions Promoting Academic Resilience: A TIMSS-Based Analysis of Five Asian Education Systems.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Asia Pacific Education Review, 17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511-520.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https://doi.org/10.1007/s12564-016-9447-4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Sandoval-Hernandez, A., &amp; Biaowolski, P. (2016). Factors and conditions promoting academic resilience: a TIMSS-based analysis of five Asian education systems.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Asia Pacific Education Review, 17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511-520.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https://doi.org/10.1007/s12564-016-9447-4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Schelble, J. L., Franks, B. A., &amp; Miller, M. D. (2010). Emotion Dysregulation and Academic Resilience in Maltreated Children.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 &amp; Youth Care Forum, 39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289-303.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http://dx.doi.org/10.1007/s10566-010-9105-7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Schoon, I., Parsons, S., &amp; Sacker, A. (2004). Socioeconomic Adversity, Educational Resilience, and Subsequent Levels of Adult Adaptation.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Adolescent Research, 19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383-404.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http://dx.doi.org/10.1177/0743558403258856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Shao, Y. H., &amp; Kang, S. M. (2022). The association between peer relationship and learning engagement among adolescents: The chain mediating roles of self-efficacy and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de-DE"/>
        </w:rPr>
        <w:t>Frontiers in Psychology, 13</w:t>
      </w:r>
      <w:r w:rsidRPr="00252C2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de-DE"/>
        </w:rPr>
        <w:t>https://doi.org/10.3389/fpsyg.2022.938756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Skinner, E. A., &amp; Pitzer, J. R. (2012).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Developmental dynamics of engagement, coping, and</w:t>
      </w:r>
      <w:r w:rsidRPr="00252C2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everyday resilience. In S. Christenson, A. Reschly, &amp; C. Wylie (Eds.), 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handbook of</w:t>
      </w:r>
      <w:r w:rsidRPr="00252C2B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on student engagement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(pp. 21-44). New York, NY: Springer Science.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Skinner, E., Pitzer, J., &amp; Steele, J. (2013). Coping as part of motivational resilience in school: A multidimensional measure of families, allocations, and profiles of academic coping.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Educational and Psychological Measurement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73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(5), 803-835.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https://doi.org/10.1177/0013164413485241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Stevenson, A. D., Gallard Martínez, A. J., Brkich, K. L., Flores, B. B., Claeys, L., &amp; Pitts, W. (2019). Latinas’ heritage language as a source of resiliency: Impact on academic achievement in STEM fields.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Cultural Studies of Science Education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14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1-13.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https://doi.org/10.1007/s11422-016-9789-6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Strolin-Goltzman, J., Woodhouse, V., Suter, J., &amp; Werrbach, M. (2016). A mixed method study on educational well-being and resilience among youth in foster care.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Children and Youth Services Review, 70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30-36.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https://doi.org/10.1016/j.childyouth.2016.08.014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Süleyman, A. (2022). Investigation of the Individual Characteristics that Predict Academic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Contemporary Educational Research, 9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543-556.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https://doi.org/10.33200/ijcer.1076091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Thiessen, V. (2008). Resilience and educational pathways: A longitudinal analysis of low reading achievers.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Canadian Journal of Family and Youth/Le Journal Canadien de Famille et de la Jeunesse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27-62.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https://doi.org/10.29173/cjfy6047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Tinsley, B., &amp; Spencer, M. B. (2010). High hope and low regard: The resiliency of adolescents' educational expectations while developing in challenging political contexts.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in Human Development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183-201.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https://doi.org/10.1080/15427609.2010.505780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Trigueros, R., Aguilar-Parra, J. M., Cangas, A. J., Bermejo, R., Ferrandiz, C., &amp; López-Liria, R. (2019). Influence of emotional intelligence, motivation and resilience on academic performance and the adoption of healthy lifestyle habits among 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adolescents.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International Journal of Environmental Research and Public Health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16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(16), 2810.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https://doi.org/10.3390/ijerph16162810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Trigueros, R., Lirola, M. J., Cangas, A. J., Aguilar-Parra, J. M., García-Mas, A., &amp; Trigueros, R. (2022). Is resilience learned through the frustration of the BPN? An empirical study about its role in the acquisition of positive lifestyles and academic outcomes framed in SDT.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Current Psychology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1-10.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https://doi.org/10.1007/s12144-022-03496-y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Tudor, K. E., &amp; Spray, C. M. (2017). Approaches to measuring academic resilience: A systematic review.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Research Studies in Education, 7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https://doi.org/10.5861/ijrse.2017.1880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Ungar, M., &amp; Liebenberg, L. (2011). Assessing Resilience Across Cultures Using Mixed Methods: Construction of the Childand Youth Resilience Measure.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Mixed Methods Research, 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126–149.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https://doi.org/10.1177/1558689811400607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Vicente, I., Pastor, J. M., &amp; Soler, A. (2021). Improving educational resilience in the OECD countries: Two convergent paths.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Policy Modeling, 43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(6), 1149-1166.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https://doi.org/10.1016/j.jpolmod.2021.09.007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Victor-Aigboidion, V., Onyishi, C. N., &amp; Ngwoke, D. U. (2020). Predictive power of academic self-efficacy on academic resilience among secondary school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the Nigerian Council of Educational Psychologists, 12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Watson, L. L., &amp; Vogel, L. R. (2017). Educational Resiliency in Teen Mothers.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Cogent Education, 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(1).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http://dx.doi.org/10.1080/2331186X.2016.1276009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Wayman, J. C. (2002). The utility of educational resilience for studying degree attainment in school dropouts.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The Journal of Educational Research, 95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(3), 167-178.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https://doi.org/10.1080/00220670209596587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Werner, E. E. (2000). Protective factors and individual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Handbook of early childhood intervention, 2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115-132. 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Williams, K. E., Berthelsen, D., &amp; Laurens, K. R. (2022). Academic resilience from school entry to third grade: Child, parenting, and school factors associated with closing competency gaps.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Plos one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(11), e0277551.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https://doi.org/10.1371/journal.pone.0277551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Wills, G., &amp; Hofmeyr, H. (2019). Academic resilience in challenging contexts: Evidence from township and rural primary schools in South Africa.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Educational Research, 98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, 192-205.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https://doi.org/10.1016/j.ijer.2019.08.001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Wittrup, A. R., Hussain, S. B., Albright, J. N., Hurd, N. M., Varner, F. A., &amp; Mattis, J. S. (2019). Natural mentors, racial pride, and academic engagement among black adolescents: Resilience in the context of perceived discrimination.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Youth &amp; Society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51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(4), 463-483.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https://doi.org/10.1177/0044118X16680546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Wolke, D., Jaekel, J., Hall, J., &amp; Baumann, N. (2013). Effects of sensitive parenting on the academic resilience of very preterm and very low birth weight adolescents.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Journal of Adolescent Health, 53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642-647.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https://dx.doi.org/10.1016/j.jadohealth.2013.06.014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Wood, M., Liebenberg, L., Ikeda, J., &amp; Vincent, A. (2020). The Role of Educational Spaces in Supporting Inuit Youth Resilience.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Child Care in Practice, 26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(4), 390-415.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https://doi.org/10.1080/13575279.2020.1765143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Wu, Q., Tsang, B., &amp; Ming, H. (2014). Social capital, family support, resilience and educational outcomes of Chinese migrant children.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British Journal of Social Work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44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(3), 636-656.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https://doi.org/10.1093/bjsw/bcs139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Yavuz, H. C., &amp; Kutlu, O. (2016). Investigation of the Factors Affecting the Academic Resilience of Economically Disadvantaged High School Students.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EGITIM VE BILIM-EDUCATION AND SCIENCE, 41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(186), 1-19.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https://doi.org/10.15390/EB.2016.5497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Yu, K., &amp; Martin, A. J. (2014). Personal Best (PB) and "Classic" Achievement Goals in the Chinese Context: Their Role in Predicting Academic Motivation, Engagement and Buoyancy. </w:t>
      </w:r>
      <w:r w:rsidRPr="00252C2B">
        <w:rPr>
          <w:rFonts w:ascii="Times New Roman" w:hAnsi="Times New Roman" w:cs="Times New Roman"/>
          <w:i/>
          <w:sz w:val="24"/>
          <w:szCs w:val="24"/>
          <w:lang w:val="en-US"/>
        </w:rPr>
        <w:t>Educational Psychology, 34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(5), 635-658.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http://dx.doi.org/10.1080/01443410.2014.895297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Yu, K., Martin, A. J., Hou, Y., Osborn, J., &amp; Zhan, X. (2019). Motivation, engagement, academic buoyancy, and adaptability: The roles of socio-demographics among middle school students in China.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Measurement: Interdisciplinary Research and Perspectives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52C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17</w:t>
      </w:r>
      <w:r w:rsidRPr="00252C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119-132.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https://doi.org/10.1080/15366367.2019.1584518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Yustika, Y. &amp; Widyasari, P. (2021). Suryaratri, R.D., Zakiah, E., &amp; Oktoriva, A.E. (2021). Students’self-compassion and academic resilience in pandemic era.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Research</w:t>
      </w:r>
      <w:r w:rsidRPr="00252C2B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 w:rsidRPr="00252C2B">
        <w:rPr>
          <w:rFonts w:ascii="Times New Roman" w:hAnsi="Times New Roman" w:cs="Times New Roman"/>
          <w:i/>
          <w:iCs/>
          <w:sz w:val="24"/>
          <w:szCs w:val="24"/>
          <w:lang w:val="en-US"/>
        </w:rPr>
        <w:t>in Counseling and Education, 5</w:t>
      </w: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(2), 195-205,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https://doi.org/10.24036/00458za0002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t xml:space="preserve">Zaw, A. M. M., Win, N. Z., &amp; Thepthien, B. O. (2022). Adolescents' academic achievement, mental health, and adverse behaviors: Understanding the role of resilience and adverse childhood experiences. </w:t>
      </w:r>
      <w:r w:rsidRPr="00252C2B">
        <w:rPr>
          <w:rFonts w:ascii="Times New Roman" w:hAnsi="Times New Roman" w:cs="Times New Roman"/>
          <w:i/>
          <w:sz w:val="24"/>
          <w:szCs w:val="24"/>
        </w:rPr>
        <w:t>School Psychology International, 43</w:t>
      </w:r>
      <w:r w:rsidRPr="00252C2B">
        <w:rPr>
          <w:rFonts w:ascii="Times New Roman" w:hAnsi="Times New Roman" w:cs="Times New Roman"/>
          <w:sz w:val="24"/>
          <w:szCs w:val="24"/>
        </w:rPr>
        <w:t xml:space="preserve">(5), 516-536. </w:t>
      </w:r>
      <w:r w:rsidRPr="00252C2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https://doi.org/10.1177/01430343221107114</w:t>
      </w:r>
    </w:p>
    <w:p w:rsidR="00822850" w:rsidRPr="00252C2B" w:rsidRDefault="00822850" w:rsidP="00822850">
      <w:pPr>
        <w:pStyle w:val="EndNoteBibliography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822850" w:rsidRPr="00252C2B" w:rsidRDefault="00822850" w:rsidP="0082285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2C2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C256E9" w:rsidRPr="00252C2B" w:rsidRDefault="00A626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6E9" w:rsidRPr="00252C2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D9" w:rsidRDefault="00A626D9">
      <w:pPr>
        <w:spacing w:after="0" w:line="240" w:lineRule="auto"/>
      </w:pPr>
      <w:r>
        <w:separator/>
      </w:r>
    </w:p>
  </w:endnote>
  <w:endnote w:type="continuationSeparator" w:id="0">
    <w:p w:rsidR="00A626D9" w:rsidRDefault="00A6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D9" w:rsidRDefault="00A626D9">
      <w:pPr>
        <w:spacing w:after="0" w:line="240" w:lineRule="auto"/>
      </w:pPr>
      <w:r>
        <w:separator/>
      </w:r>
    </w:p>
  </w:footnote>
  <w:footnote w:type="continuationSeparator" w:id="0">
    <w:p w:rsidR="00A626D9" w:rsidRDefault="00A6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40" w:rsidRPr="00625B53" w:rsidRDefault="0082285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625B53">
      <w:rPr>
        <w:rFonts w:ascii="Times New Roman" w:hAnsi="Times New Roman" w:cs="Times New Roman"/>
        <w:sz w:val="24"/>
        <w:szCs w:val="24"/>
        <w:lang w:val="en-US"/>
      </w:rPr>
      <w:t>FACTORS RELATED TO ACADEMIC RESILIENCE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</w:t>
    </w:r>
    <w:r w:rsidRPr="00625B53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625B53">
      <w:rPr>
        <w:rFonts w:ascii="Times New Roman" w:hAnsi="Times New Roman" w:cs="Times New Roman"/>
        <w:sz w:val="24"/>
        <w:szCs w:val="24"/>
        <w:lang w:val="en-US"/>
      </w:rPr>
      <w:instrText>PAGE   \* MERGEFORMAT</w:instrText>
    </w:r>
    <w:r w:rsidRPr="00625B53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="00252C2B">
      <w:rPr>
        <w:rFonts w:ascii="Times New Roman" w:hAnsi="Times New Roman" w:cs="Times New Roman"/>
        <w:noProof/>
        <w:sz w:val="24"/>
        <w:szCs w:val="24"/>
        <w:lang w:val="en-US"/>
      </w:rPr>
      <w:t>21</w:t>
    </w:r>
    <w:r w:rsidRPr="00625B53">
      <w:rPr>
        <w:rFonts w:ascii="Times New Roman" w:hAnsi="Times New Roman" w:cs="Times New Roman"/>
        <w:sz w:val="24"/>
        <w:szCs w:val="24"/>
        <w:lang w:val="en-US"/>
      </w:rPr>
      <w:fldChar w:fldCharType="end"/>
    </w:r>
  </w:p>
  <w:p w:rsidR="00387040" w:rsidRPr="00625B53" w:rsidRDefault="00A626D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A"/>
    <w:rsid w:val="0016144A"/>
    <w:rsid w:val="00252C2B"/>
    <w:rsid w:val="00577B76"/>
    <w:rsid w:val="00822850"/>
    <w:rsid w:val="00A626D9"/>
    <w:rsid w:val="00E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FA00-3B52-49FE-BC1C-662C2F2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50"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850"/>
    <w:pPr>
      <w:keepNext/>
      <w:keepLines/>
      <w:widowControl w:val="0"/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kern w:val="4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50"/>
    <w:rPr>
      <w:rFonts w:ascii="Times New Roman" w:hAnsi="Times New Roman" w:cs="Times New Roman"/>
      <w:b/>
      <w:bCs/>
      <w:kern w:val="4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28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50"/>
    <w:rPr>
      <w:lang w:val="nb-NO"/>
    </w:rPr>
  </w:style>
  <w:style w:type="paragraph" w:customStyle="1" w:styleId="EndNoteBibliography">
    <w:name w:val="EndNote Bibliography"/>
    <w:basedOn w:val="Normal"/>
    <w:link w:val="EndNoteBibliographyChar"/>
    <w:rsid w:val="0082285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2850"/>
    <w:rPr>
      <w:rFonts w:ascii="Calibri" w:hAnsi="Calibri" w:cs="Calibri"/>
      <w:noProof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673843.2021.201057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7334/psicothema2021.486" TargetMode="External"/><Relationship Id="rId12" Type="http://schemas.openxmlformats.org/officeDocument/2006/relationships/hyperlink" Target="https://dx.doi.org/10.1081/JA-120034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6303/ressat.2022.8" TargetMode="External"/><Relationship Id="rId11" Type="http://schemas.openxmlformats.org/officeDocument/2006/relationships/hyperlink" Target="https://dx.doi.org/10.1007/s10964-015-0337-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x.doi.org/10.1016/j.childyouth.2017.06.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mssandpirls.bc.edu/timss2019/framewor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5746</Words>
  <Characters>32755</Characters>
  <Application>Microsoft Office Word</Application>
  <DocSecurity>0</DocSecurity>
  <Lines>272</Lines>
  <Paragraphs>76</Paragraphs>
  <ScaleCrop>false</ScaleCrop>
  <Company>Universitetet i Oslo</Company>
  <LinksUpToDate>false</LinksUpToDate>
  <CharactersWithSpaces>38425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 Ye</dc:creator>
  <cp:keywords/>
  <dc:description/>
  <cp:lastModifiedBy>Wangqiong Ye</cp:lastModifiedBy>
  <cp:revision>3</cp:revision>
  <dcterms:created xsi:type="dcterms:W3CDTF">2024-08-12T11:54:00Z</dcterms:created>
  <dcterms:modified xsi:type="dcterms:W3CDTF">2024-08-12T16:12:00Z</dcterms:modified>
</cp:coreProperties>
</file>