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  <w:bookmarkStart w:id="0" w:name="_GoBack"/>
      <w:bookmarkEnd w:id="0"/>
    </w:p>
    <w:p w14:paraId="29026311" w14:textId="262BDCDC" w:rsidR="00EA3D3C" w:rsidRPr="00AD3F27" w:rsidRDefault="00654E8F" w:rsidP="0001436A">
      <w:pPr>
        <w:pStyle w:val="Ttulo1"/>
        <w:rPr>
          <w:b w:val="0"/>
        </w:rPr>
      </w:pPr>
      <w:r w:rsidRPr="00994A3D">
        <w:t xml:space="preserve">Supplementary </w:t>
      </w:r>
      <w:r w:rsidR="00AD3F27">
        <w:t xml:space="preserve">Material 1. </w:t>
      </w:r>
      <w:proofErr w:type="spellStart"/>
      <w:r w:rsidR="00AD3F27" w:rsidRPr="00AD3F27">
        <w:rPr>
          <w:b w:val="0"/>
        </w:rPr>
        <w:t>Bioprojects</w:t>
      </w:r>
      <w:proofErr w:type="spellEnd"/>
      <w:r w:rsidR="00AD3F27" w:rsidRPr="00AD3F27">
        <w:rPr>
          <w:b w:val="0"/>
        </w:rPr>
        <w:t xml:space="preserve"> datasets of gut microbiota analysis with Zebrafish (</w:t>
      </w:r>
      <w:r w:rsidR="00AD3F27" w:rsidRPr="00AD3F27">
        <w:rPr>
          <w:b w:val="0"/>
          <w:i/>
          <w:iCs/>
        </w:rPr>
        <w:t xml:space="preserve">Danio </w:t>
      </w:r>
      <w:proofErr w:type="spellStart"/>
      <w:r w:rsidR="00AD3F27" w:rsidRPr="00AD3F27">
        <w:rPr>
          <w:b w:val="0"/>
          <w:i/>
          <w:iCs/>
        </w:rPr>
        <w:t>rerio</w:t>
      </w:r>
      <w:proofErr w:type="spellEnd"/>
      <w:r w:rsidR="00AD3F27" w:rsidRPr="00AD3F27">
        <w:rPr>
          <w:b w:val="0"/>
        </w:rPr>
        <w:t>) used in this meta-analysis.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2"/>
        <w:gridCol w:w="900"/>
        <w:gridCol w:w="1422"/>
        <w:gridCol w:w="951"/>
        <w:gridCol w:w="1105"/>
        <w:gridCol w:w="1054"/>
        <w:gridCol w:w="1505"/>
        <w:gridCol w:w="1208"/>
      </w:tblGrid>
      <w:tr w:rsidR="00AD3F27" w:rsidRPr="00AD3F27" w14:paraId="155D3CA6" w14:textId="77777777" w:rsidTr="00AD3F27">
        <w:trPr>
          <w:trHeight w:val="324"/>
        </w:trPr>
        <w:tc>
          <w:tcPr>
            <w:tcW w:w="1605" w:type="dxa"/>
            <w:noWrap/>
            <w:hideMark/>
          </w:tcPr>
          <w:p w14:paraId="17A34674" w14:textId="77777777" w:rsidR="00AD3F27" w:rsidRPr="00AD3F27" w:rsidRDefault="00AD3F27" w:rsidP="00AD3F27">
            <w:pPr>
              <w:rPr>
                <w:b/>
                <w:bCs/>
              </w:rPr>
            </w:pPr>
            <w:proofErr w:type="spellStart"/>
            <w:r w:rsidRPr="00AD3F27">
              <w:rPr>
                <w:b/>
                <w:bCs/>
              </w:rPr>
              <w:t>Bioproject</w:t>
            </w:r>
            <w:proofErr w:type="spellEnd"/>
          </w:p>
        </w:tc>
        <w:tc>
          <w:tcPr>
            <w:tcW w:w="924" w:type="dxa"/>
            <w:noWrap/>
            <w:hideMark/>
          </w:tcPr>
          <w:p w14:paraId="6DD28A0F" w14:textId="77777777" w:rsidR="00AD3F27" w:rsidRPr="00AD3F27" w:rsidRDefault="00AD3F27" w:rsidP="00AD3F27">
            <w:pPr>
              <w:rPr>
                <w:b/>
                <w:bCs/>
              </w:rPr>
            </w:pPr>
            <w:r w:rsidRPr="00AD3F27">
              <w:rPr>
                <w:b/>
                <w:bCs/>
              </w:rPr>
              <w:t xml:space="preserve">16S </w:t>
            </w:r>
            <w:proofErr w:type="spellStart"/>
            <w:r w:rsidRPr="00AD3F27">
              <w:rPr>
                <w:b/>
                <w:bCs/>
              </w:rPr>
              <w:t>ARNr</w:t>
            </w:r>
            <w:proofErr w:type="spellEnd"/>
            <w:r w:rsidRPr="00AD3F27">
              <w:rPr>
                <w:b/>
                <w:bCs/>
              </w:rPr>
              <w:t xml:space="preserve"> region</w:t>
            </w:r>
          </w:p>
        </w:tc>
        <w:tc>
          <w:tcPr>
            <w:tcW w:w="1464" w:type="dxa"/>
            <w:noWrap/>
            <w:hideMark/>
          </w:tcPr>
          <w:p w14:paraId="41074AF3" w14:textId="77777777" w:rsidR="00AD3F27" w:rsidRPr="00AD3F27" w:rsidRDefault="00AD3F27">
            <w:pPr>
              <w:rPr>
                <w:b/>
                <w:bCs/>
              </w:rPr>
            </w:pPr>
            <w:r w:rsidRPr="00AD3F27">
              <w:rPr>
                <w:b/>
                <w:bCs/>
              </w:rPr>
              <w:t>Sequencing platform</w:t>
            </w:r>
          </w:p>
        </w:tc>
        <w:tc>
          <w:tcPr>
            <w:tcW w:w="944" w:type="dxa"/>
            <w:noWrap/>
            <w:hideMark/>
          </w:tcPr>
          <w:p w14:paraId="4FD31C86" w14:textId="77777777" w:rsidR="00AD3F27" w:rsidRPr="00AD3F27" w:rsidRDefault="00AD3F27" w:rsidP="00AD3F27">
            <w:pPr>
              <w:rPr>
                <w:b/>
                <w:bCs/>
              </w:rPr>
            </w:pPr>
            <w:r w:rsidRPr="00AD3F27">
              <w:rPr>
                <w:b/>
                <w:bCs/>
              </w:rPr>
              <w:t>Sample size</w:t>
            </w:r>
          </w:p>
        </w:tc>
        <w:tc>
          <w:tcPr>
            <w:tcW w:w="1096" w:type="dxa"/>
            <w:noWrap/>
            <w:hideMark/>
          </w:tcPr>
          <w:p w14:paraId="70FA2F1F" w14:textId="77777777" w:rsidR="00AD3F27" w:rsidRPr="00AD3F27" w:rsidRDefault="00AD3F27">
            <w:pPr>
              <w:rPr>
                <w:b/>
                <w:bCs/>
              </w:rPr>
            </w:pPr>
            <w:r w:rsidRPr="00AD3F27">
              <w:rPr>
                <w:b/>
                <w:bCs/>
              </w:rPr>
              <w:t>Life stage</w:t>
            </w:r>
          </w:p>
        </w:tc>
        <w:tc>
          <w:tcPr>
            <w:tcW w:w="1045" w:type="dxa"/>
            <w:noWrap/>
            <w:hideMark/>
          </w:tcPr>
          <w:p w14:paraId="48EEAE6C" w14:textId="77777777" w:rsidR="00AD3F27" w:rsidRPr="00AD3F27" w:rsidRDefault="00AD3F27">
            <w:pPr>
              <w:rPr>
                <w:b/>
                <w:bCs/>
              </w:rPr>
            </w:pPr>
            <w:r w:rsidRPr="00AD3F27">
              <w:rPr>
                <w:b/>
                <w:bCs/>
              </w:rPr>
              <w:t>Survival</w:t>
            </w:r>
          </w:p>
        </w:tc>
        <w:tc>
          <w:tcPr>
            <w:tcW w:w="1492" w:type="dxa"/>
            <w:hideMark/>
          </w:tcPr>
          <w:p w14:paraId="07A65050" w14:textId="77777777" w:rsidR="00AD3F27" w:rsidRPr="00AD3F27" w:rsidRDefault="00AD3F27">
            <w:pPr>
              <w:rPr>
                <w:b/>
                <w:bCs/>
              </w:rPr>
            </w:pPr>
            <w:r w:rsidRPr="00AD3F27">
              <w:rPr>
                <w:b/>
                <w:bCs/>
              </w:rPr>
              <w:t>Diet</w:t>
            </w:r>
          </w:p>
        </w:tc>
        <w:tc>
          <w:tcPr>
            <w:tcW w:w="1197" w:type="dxa"/>
            <w:noWrap/>
            <w:hideMark/>
          </w:tcPr>
          <w:p w14:paraId="1263AFD5" w14:textId="77777777" w:rsidR="00AD3F27" w:rsidRPr="00AD3F27" w:rsidRDefault="00AD3F27">
            <w:pPr>
              <w:rPr>
                <w:b/>
                <w:bCs/>
              </w:rPr>
            </w:pPr>
            <w:r w:rsidRPr="00AD3F27">
              <w:rPr>
                <w:b/>
                <w:bCs/>
              </w:rPr>
              <w:t>Reference</w:t>
            </w:r>
          </w:p>
        </w:tc>
      </w:tr>
      <w:tr w:rsidR="00AD3F27" w:rsidRPr="00AD3F27" w14:paraId="701E5979" w14:textId="77777777" w:rsidTr="00AD3F27">
        <w:trPr>
          <w:trHeight w:val="1884"/>
        </w:trPr>
        <w:tc>
          <w:tcPr>
            <w:tcW w:w="1605" w:type="dxa"/>
            <w:noWrap/>
            <w:hideMark/>
          </w:tcPr>
          <w:p w14:paraId="34EC5D9C" w14:textId="77777777" w:rsidR="00AD3F27" w:rsidRPr="00AD3F27" w:rsidRDefault="00AD3F27" w:rsidP="00AD3F27">
            <w:r w:rsidRPr="00AD3F27">
              <w:t>PRJNA378677</w:t>
            </w:r>
          </w:p>
        </w:tc>
        <w:tc>
          <w:tcPr>
            <w:tcW w:w="924" w:type="dxa"/>
            <w:noWrap/>
            <w:hideMark/>
          </w:tcPr>
          <w:p w14:paraId="6ACFF114" w14:textId="77777777" w:rsidR="00AD3F27" w:rsidRPr="00AD3F27" w:rsidRDefault="00AD3F27" w:rsidP="00AD3F27">
            <w:r w:rsidRPr="00AD3F27">
              <w:t>V4</w:t>
            </w:r>
          </w:p>
        </w:tc>
        <w:tc>
          <w:tcPr>
            <w:tcW w:w="1464" w:type="dxa"/>
            <w:noWrap/>
            <w:hideMark/>
          </w:tcPr>
          <w:p w14:paraId="46606A13" w14:textId="77777777" w:rsidR="00AD3F27" w:rsidRPr="00AD3F27" w:rsidRDefault="00AD3F27">
            <w:r w:rsidRPr="00AD3F27">
              <w:t xml:space="preserve">Illumina </w:t>
            </w:r>
            <w:proofErr w:type="spellStart"/>
            <w:r w:rsidRPr="00AD3F27">
              <w:t>HiSeq</w:t>
            </w:r>
            <w:proofErr w:type="spellEnd"/>
            <w:r w:rsidRPr="00AD3F27">
              <w:t xml:space="preserve"> </w:t>
            </w:r>
          </w:p>
        </w:tc>
        <w:tc>
          <w:tcPr>
            <w:tcW w:w="944" w:type="dxa"/>
            <w:noWrap/>
            <w:hideMark/>
          </w:tcPr>
          <w:p w14:paraId="7BD2449F" w14:textId="77777777" w:rsidR="00AD3F27" w:rsidRPr="00AD3F27" w:rsidRDefault="00AD3F27" w:rsidP="00AD3F27">
            <w:r w:rsidRPr="00AD3F27">
              <w:t>62</w:t>
            </w:r>
          </w:p>
        </w:tc>
        <w:tc>
          <w:tcPr>
            <w:tcW w:w="1096" w:type="dxa"/>
            <w:noWrap/>
            <w:hideMark/>
          </w:tcPr>
          <w:p w14:paraId="4C9F9347" w14:textId="77777777" w:rsidR="00AD3F27" w:rsidRPr="00AD3F27" w:rsidRDefault="00AD3F27">
            <w:r w:rsidRPr="00AD3F27">
              <w:t xml:space="preserve">21 days </w:t>
            </w:r>
            <w:proofErr w:type="spellStart"/>
            <w:r w:rsidRPr="00AD3F27">
              <w:t>dpf</w:t>
            </w:r>
            <w:proofErr w:type="spellEnd"/>
            <w:r w:rsidRPr="00AD3F27">
              <w:t xml:space="preserve"> (larvae) (Juvenile reported)</w:t>
            </w:r>
          </w:p>
        </w:tc>
        <w:tc>
          <w:tcPr>
            <w:tcW w:w="1045" w:type="dxa"/>
            <w:noWrap/>
            <w:hideMark/>
          </w:tcPr>
          <w:p w14:paraId="20E1ED07" w14:textId="77777777" w:rsidR="00AD3F27" w:rsidRPr="00AD3F27" w:rsidRDefault="00AD3F27">
            <w:r w:rsidRPr="00AD3F27">
              <w:t>90 -100%</w:t>
            </w:r>
          </w:p>
        </w:tc>
        <w:tc>
          <w:tcPr>
            <w:tcW w:w="1492" w:type="dxa"/>
            <w:hideMark/>
          </w:tcPr>
          <w:p w14:paraId="164EDE0B" w14:textId="77777777" w:rsidR="00AD3F27" w:rsidRPr="00AD3F27" w:rsidRDefault="00AD3F27">
            <w:r w:rsidRPr="00AD3F27">
              <w:t>WT AB/</w:t>
            </w:r>
            <w:proofErr w:type="spellStart"/>
            <w:r w:rsidRPr="00AD3F27">
              <w:t>Tübingen</w:t>
            </w:r>
            <w:proofErr w:type="spellEnd"/>
            <w:r w:rsidRPr="00AD3F27">
              <w:t xml:space="preserve"> fish, fed with live brine shrimp.</w:t>
            </w:r>
          </w:p>
        </w:tc>
        <w:tc>
          <w:tcPr>
            <w:tcW w:w="1197" w:type="dxa"/>
            <w:noWrap/>
            <w:hideMark/>
          </w:tcPr>
          <w:p w14:paraId="6AA8FDD2" w14:textId="77777777" w:rsidR="00AD3F27" w:rsidRPr="00AD3F27" w:rsidRDefault="00AD3F27">
            <w:r w:rsidRPr="00AD3F27">
              <w:t>Burns</w:t>
            </w:r>
            <w:r w:rsidRPr="00AD3F27">
              <w:rPr>
                <w:i/>
                <w:iCs/>
              </w:rPr>
              <w:t xml:space="preserve"> et al.,</w:t>
            </w:r>
            <w:r w:rsidRPr="00AD3F27">
              <w:t xml:space="preserve"> (2017)</w:t>
            </w:r>
          </w:p>
        </w:tc>
      </w:tr>
      <w:tr w:rsidR="00AD3F27" w:rsidRPr="00AD3F27" w14:paraId="103B3F05" w14:textId="77777777" w:rsidTr="00AD3F27">
        <w:trPr>
          <w:trHeight w:val="2196"/>
        </w:trPr>
        <w:tc>
          <w:tcPr>
            <w:tcW w:w="1605" w:type="dxa"/>
            <w:noWrap/>
            <w:hideMark/>
          </w:tcPr>
          <w:p w14:paraId="575B5E48" w14:textId="77777777" w:rsidR="00AD3F27" w:rsidRPr="00AD3F27" w:rsidRDefault="00AD3F27" w:rsidP="00AD3F27">
            <w:r w:rsidRPr="00AD3F27">
              <w:t>PRJNA791519</w:t>
            </w:r>
          </w:p>
        </w:tc>
        <w:tc>
          <w:tcPr>
            <w:tcW w:w="924" w:type="dxa"/>
            <w:noWrap/>
            <w:hideMark/>
          </w:tcPr>
          <w:p w14:paraId="673CDC93" w14:textId="77777777" w:rsidR="00AD3F27" w:rsidRPr="00AD3F27" w:rsidRDefault="00AD3F27" w:rsidP="00AD3F27">
            <w:r w:rsidRPr="00AD3F27">
              <w:t>V3-V4</w:t>
            </w:r>
          </w:p>
        </w:tc>
        <w:tc>
          <w:tcPr>
            <w:tcW w:w="1464" w:type="dxa"/>
            <w:noWrap/>
            <w:hideMark/>
          </w:tcPr>
          <w:p w14:paraId="24E6ED3D" w14:textId="77777777" w:rsidR="00AD3F27" w:rsidRPr="00AD3F27" w:rsidRDefault="00AD3F27">
            <w:r w:rsidRPr="00AD3F27">
              <w:t xml:space="preserve">Illumina </w:t>
            </w:r>
            <w:proofErr w:type="spellStart"/>
            <w:r w:rsidRPr="00AD3F27">
              <w:t>MiSeq</w:t>
            </w:r>
            <w:proofErr w:type="spellEnd"/>
            <w:r w:rsidRPr="00AD3F27">
              <w:t xml:space="preserve"> </w:t>
            </w:r>
          </w:p>
        </w:tc>
        <w:tc>
          <w:tcPr>
            <w:tcW w:w="944" w:type="dxa"/>
            <w:noWrap/>
            <w:hideMark/>
          </w:tcPr>
          <w:p w14:paraId="4A27FDF9" w14:textId="77777777" w:rsidR="00AD3F27" w:rsidRPr="00AD3F27" w:rsidRDefault="00AD3F27" w:rsidP="00AD3F27">
            <w:r w:rsidRPr="00AD3F27">
              <w:t>5</w:t>
            </w:r>
          </w:p>
        </w:tc>
        <w:tc>
          <w:tcPr>
            <w:tcW w:w="1096" w:type="dxa"/>
            <w:noWrap/>
            <w:hideMark/>
          </w:tcPr>
          <w:p w14:paraId="7B4717DD" w14:textId="77777777" w:rsidR="00AD3F27" w:rsidRPr="00AD3F27" w:rsidRDefault="00AD3F27">
            <w:r w:rsidRPr="00AD3F27">
              <w:t xml:space="preserve">1 month old  </w:t>
            </w:r>
            <w:proofErr w:type="spellStart"/>
            <w:r w:rsidRPr="00AD3F27">
              <w:t>reporthed</w:t>
            </w:r>
            <w:proofErr w:type="spellEnd"/>
            <w:r w:rsidRPr="00AD3F27">
              <w:t xml:space="preserve"> - Larvae or Juvenile</w:t>
            </w:r>
          </w:p>
        </w:tc>
        <w:tc>
          <w:tcPr>
            <w:tcW w:w="1045" w:type="dxa"/>
            <w:noWrap/>
            <w:hideMark/>
          </w:tcPr>
          <w:p w14:paraId="716B7464" w14:textId="77777777" w:rsidR="00AD3F27" w:rsidRPr="00AD3F27" w:rsidRDefault="00AD3F27" w:rsidP="00AD3F27">
            <w:r w:rsidRPr="00AD3F27">
              <w:t>100%</w:t>
            </w:r>
          </w:p>
        </w:tc>
        <w:tc>
          <w:tcPr>
            <w:tcW w:w="1492" w:type="dxa"/>
            <w:hideMark/>
          </w:tcPr>
          <w:p w14:paraId="425D0AF4" w14:textId="77777777" w:rsidR="00AD3F27" w:rsidRPr="00AD3F27" w:rsidRDefault="00AD3F27">
            <w:r w:rsidRPr="00AD3F27">
              <w:t>The control-check diet (CK) was supplemented with soybean oil at 60 g/kg</w:t>
            </w:r>
          </w:p>
        </w:tc>
        <w:tc>
          <w:tcPr>
            <w:tcW w:w="1197" w:type="dxa"/>
            <w:noWrap/>
            <w:hideMark/>
          </w:tcPr>
          <w:p w14:paraId="0679F867" w14:textId="77777777" w:rsidR="00AD3F27" w:rsidRPr="00AD3F27" w:rsidRDefault="00AD3F27">
            <w:r w:rsidRPr="00AD3F27">
              <w:t>Ding</w:t>
            </w:r>
            <w:r w:rsidRPr="00AD3F27">
              <w:rPr>
                <w:i/>
                <w:iCs/>
              </w:rPr>
              <w:t xml:space="preserve"> et al.,</w:t>
            </w:r>
            <w:r w:rsidRPr="00AD3F27">
              <w:t xml:space="preserve"> (2022)</w:t>
            </w:r>
          </w:p>
        </w:tc>
      </w:tr>
      <w:tr w:rsidR="00AD3F27" w:rsidRPr="00AD3F27" w14:paraId="2AD1FCA4" w14:textId="77777777" w:rsidTr="00AD3F27">
        <w:trPr>
          <w:trHeight w:val="4380"/>
        </w:trPr>
        <w:tc>
          <w:tcPr>
            <w:tcW w:w="1605" w:type="dxa"/>
            <w:noWrap/>
            <w:hideMark/>
          </w:tcPr>
          <w:p w14:paraId="4BED4DC0" w14:textId="77777777" w:rsidR="00AD3F27" w:rsidRPr="00AD3F27" w:rsidRDefault="00AD3F27" w:rsidP="00AD3F27">
            <w:r w:rsidRPr="00AD3F27">
              <w:t>PRJNA601771</w:t>
            </w:r>
          </w:p>
        </w:tc>
        <w:tc>
          <w:tcPr>
            <w:tcW w:w="924" w:type="dxa"/>
            <w:noWrap/>
            <w:hideMark/>
          </w:tcPr>
          <w:p w14:paraId="69CC9BA9" w14:textId="77777777" w:rsidR="00AD3F27" w:rsidRPr="00AD3F27" w:rsidRDefault="00AD3F27" w:rsidP="00AD3F27">
            <w:r w:rsidRPr="00AD3F27">
              <w:t>V3-V4</w:t>
            </w:r>
          </w:p>
        </w:tc>
        <w:tc>
          <w:tcPr>
            <w:tcW w:w="1464" w:type="dxa"/>
            <w:noWrap/>
            <w:hideMark/>
          </w:tcPr>
          <w:p w14:paraId="697C8539" w14:textId="77777777" w:rsidR="00AD3F27" w:rsidRPr="00AD3F27" w:rsidRDefault="00AD3F27">
            <w:r w:rsidRPr="00AD3F27">
              <w:t xml:space="preserve">Illumina </w:t>
            </w:r>
            <w:proofErr w:type="spellStart"/>
            <w:r w:rsidRPr="00AD3F27">
              <w:t>MiSeq</w:t>
            </w:r>
            <w:proofErr w:type="spellEnd"/>
          </w:p>
        </w:tc>
        <w:tc>
          <w:tcPr>
            <w:tcW w:w="944" w:type="dxa"/>
            <w:noWrap/>
            <w:hideMark/>
          </w:tcPr>
          <w:p w14:paraId="690FCBF3" w14:textId="77777777" w:rsidR="00AD3F27" w:rsidRPr="00AD3F27" w:rsidRDefault="00AD3F27" w:rsidP="00AD3F27">
            <w:r w:rsidRPr="00AD3F27">
              <w:t>4</w:t>
            </w:r>
          </w:p>
        </w:tc>
        <w:tc>
          <w:tcPr>
            <w:tcW w:w="1096" w:type="dxa"/>
            <w:noWrap/>
            <w:hideMark/>
          </w:tcPr>
          <w:p w14:paraId="1E1006DD" w14:textId="77777777" w:rsidR="00AD3F27" w:rsidRPr="00AD3F27" w:rsidRDefault="00AD3F27">
            <w:r w:rsidRPr="00AD3F27">
              <w:t>Adult</w:t>
            </w:r>
          </w:p>
        </w:tc>
        <w:tc>
          <w:tcPr>
            <w:tcW w:w="1045" w:type="dxa"/>
            <w:noWrap/>
            <w:hideMark/>
          </w:tcPr>
          <w:p w14:paraId="67E4211A" w14:textId="77777777" w:rsidR="00AD3F27" w:rsidRPr="00AD3F27" w:rsidRDefault="00AD3F27" w:rsidP="00AD3F27">
            <w:r w:rsidRPr="00AD3F27">
              <w:t>100%</w:t>
            </w:r>
          </w:p>
        </w:tc>
        <w:tc>
          <w:tcPr>
            <w:tcW w:w="1492" w:type="dxa"/>
            <w:hideMark/>
          </w:tcPr>
          <w:p w14:paraId="35D6D3F6" w14:textId="77777777" w:rsidR="00AD3F27" w:rsidRPr="00AD3F27" w:rsidRDefault="00AD3F27">
            <w:r w:rsidRPr="00AD3F27">
              <w:t>Fish were fed twice per day ad libitum with a commercial fish diet (</w:t>
            </w:r>
            <w:proofErr w:type="spellStart"/>
            <w:r w:rsidRPr="00AD3F27">
              <w:t>Wardley</w:t>
            </w:r>
            <w:proofErr w:type="spellEnd"/>
            <w:r w:rsidRPr="00AD3F27">
              <w:t>®) and maintained at a photoperiod of 14:10 h of light: dark</w:t>
            </w:r>
          </w:p>
        </w:tc>
        <w:tc>
          <w:tcPr>
            <w:tcW w:w="1197" w:type="dxa"/>
            <w:noWrap/>
            <w:hideMark/>
          </w:tcPr>
          <w:p w14:paraId="0D8E6554" w14:textId="77777777" w:rsidR="00AD3F27" w:rsidRPr="00AD3F27" w:rsidRDefault="00AD3F27">
            <w:r w:rsidRPr="00AD3F27">
              <w:t>González-</w:t>
            </w:r>
            <w:proofErr w:type="spellStart"/>
            <w:r w:rsidRPr="00AD3F27">
              <w:t>Penagos</w:t>
            </w:r>
            <w:proofErr w:type="spellEnd"/>
            <w:r w:rsidRPr="00AD3F27">
              <w:rPr>
                <w:i/>
                <w:iCs/>
              </w:rPr>
              <w:t xml:space="preserve"> et al.,</w:t>
            </w:r>
            <w:r w:rsidRPr="00AD3F27">
              <w:t xml:space="preserve"> (2020)</w:t>
            </w:r>
          </w:p>
        </w:tc>
      </w:tr>
      <w:tr w:rsidR="00AD3F27" w:rsidRPr="00AD3F27" w14:paraId="6DFA4528" w14:textId="77777777" w:rsidTr="00AD3F27">
        <w:trPr>
          <w:trHeight w:val="1260"/>
        </w:trPr>
        <w:tc>
          <w:tcPr>
            <w:tcW w:w="1605" w:type="dxa"/>
            <w:noWrap/>
            <w:hideMark/>
          </w:tcPr>
          <w:p w14:paraId="54D5F119" w14:textId="77777777" w:rsidR="00AD3F27" w:rsidRPr="00AD3F27" w:rsidRDefault="00AD3F27" w:rsidP="00AD3F27">
            <w:r w:rsidRPr="00AD3F27">
              <w:t>PRJNA628820</w:t>
            </w:r>
          </w:p>
        </w:tc>
        <w:tc>
          <w:tcPr>
            <w:tcW w:w="924" w:type="dxa"/>
            <w:noWrap/>
            <w:hideMark/>
          </w:tcPr>
          <w:p w14:paraId="2E8F3DE6" w14:textId="77777777" w:rsidR="00AD3F27" w:rsidRPr="00AD3F27" w:rsidRDefault="00AD3F27" w:rsidP="00AD3F27">
            <w:r w:rsidRPr="00AD3F27">
              <w:t>V3-V4</w:t>
            </w:r>
          </w:p>
        </w:tc>
        <w:tc>
          <w:tcPr>
            <w:tcW w:w="1464" w:type="dxa"/>
            <w:noWrap/>
            <w:hideMark/>
          </w:tcPr>
          <w:p w14:paraId="48467706" w14:textId="77777777" w:rsidR="00AD3F27" w:rsidRPr="00AD3F27" w:rsidRDefault="00AD3F27">
            <w:r w:rsidRPr="00AD3F27">
              <w:t xml:space="preserve">Illumina </w:t>
            </w:r>
            <w:proofErr w:type="spellStart"/>
            <w:r w:rsidRPr="00AD3F27">
              <w:t>HiSeq</w:t>
            </w:r>
            <w:proofErr w:type="spellEnd"/>
            <w:r w:rsidRPr="00AD3F27">
              <w:t xml:space="preserve"> </w:t>
            </w:r>
          </w:p>
        </w:tc>
        <w:tc>
          <w:tcPr>
            <w:tcW w:w="944" w:type="dxa"/>
            <w:noWrap/>
            <w:hideMark/>
          </w:tcPr>
          <w:p w14:paraId="5250EC2F" w14:textId="77777777" w:rsidR="00AD3F27" w:rsidRPr="00AD3F27" w:rsidRDefault="00AD3F27" w:rsidP="00AD3F27">
            <w:r w:rsidRPr="00AD3F27">
              <w:t>3</w:t>
            </w:r>
          </w:p>
        </w:tc>
        <w:tc>
          <w:tcPr>
            <w:tcW w:w="1096" w:type="dxa"/>
            <w:noWrap/>
            <w:hideMark/>
          </w:tcPr>
          <w:p w14:paraId="05819A19" w14:textId="77777777" w:rsidR="00AD3F27" w:rsidRPr="00AD3F27" w:rsidRDefault="00AD3F27">
            <w:r w:rsidRPr="00AD3F27">
              <w:t>Adult</w:t>
            </w:r>
          </w:p>
        </w:tc>
        <w:tc>
          <w:tcPr>
            <w:tcW w:w="1045" w:type="dxa"/>
            <w:noWrap/>
            <w:hideMark/>
          </w:tcPr>
          <w:p w14:paraId="58016E72" w14:textId="77777777" w:rsidR="00AD3F27" w:rsidRPr="00AD3F27" w:rsidRDefault="00AD3F27">
            <w:r w:rsidRPr="00AD3F27">
              <w:t>Not reported</w:t>
            </w:r>
          </w:p>
        </w:tc>
        <w:tc>
          <w:tcPr>
            <w:tcW w:w="1492" w:type="dxa"/>
            <w:hideMark/>
          </w:tcPr>
          <w:p w14:paraId="49F7028D" w14:textId="77777777" w:rsidR="00AD3F27" w:rsidRPr="00AD3F27" w:rsidRDefault="00AD3F27">
            <w:r w:rsidRPr="00AD3F27">
              <w:t xml:space="preserve">Control group </w:t>
            </w:r>
            <w:r w:rsidRPr="00AD3F27">
              <w:lastRenderedPageBreak/>
              <w:t>(0.01% DMSO)</w:t>
            </w:r>
          </w:p>
        </w:tc>
        <w:tc>
          <w:tcPr>
            <w:tcW w:w="1197" w:type="dxa"/>
            <w:noWrap/>
            <w:hideMark/>
          </w:tcPr>
          <w:p w14:paraId="2429ADB9" w14:textId="77777777" w:rsidR="00AD3F27" w:rsidRPr="00AD3F27" w:rsidRDefault="00AD3F27">
            <w:r w:rsidRPr="00AD3F27">
              <w:lastRenderedPageBreak/>
              <w:t>Jiang</w:t>
            </w:r>
            <w:r w:rsidRPr="00AD3F27">
              <w:rPr>
                <w:i/>
                <w:iCs/>
              </w:rPr>
              <w:t xml:space="preserve"> et al.,</w:t>
            </w:r>
            <w:r w:rsidRPr="00AD3F27">
              <w:t xml:space="preserve"> (2020)</w:t>
            </w:r>
          </w:p>
        </w:tc>
      </w:tr>
      <w:tr w:rsidR="00AD3F27" w:rsidRPr="00AD3F27" w14:paraId="038458B9" w14:textId="77777777" w:rsidTr="00AD3F27">
        <w:trPr>
          <w:trHeight w:val="2820"/>
        </w:trPr>
        <w:tc>
          <w:tcPr>
            <w:tcW w:w="1605" w:type="dxa"/>
            <w:noWrap/>
            <w:hideMark/>
          </w:tcPr>
          <w:p w14:paraId="353BFD27" w14:textId="77777777" w:rsidR="00AD3F27" w:rsidRPr="00AD3F27" w:rsidRDefault="00AD3F27" w:rsidP="00AD3F27">
            <w:r w:rsidRPr="00AD3F27">
              <w:lastRenderedPageBreak/>
              <w:t>PRJNA528701</w:t>
            </w:r>
          </w:p>
        </w:tc>
        <w:tc>
          <w:tcPr>
            <w:tcW w:w="924" w:type="dxa"/>
            <w:noWrap/>
            <w:hideMark/>
          </w:tcPr>
          <w:p w14:paraId="596B911D" w14:textId="77777777" w:rsidR="00AD3F27" w:rsidRPr="00AD3F27" w:rsidRDefault="00AD3F27" w:rsidP="00AD3F27">
            <w:r w:rsidRPr="00AD3F27">
              <w:t>V3-V4</w:t>
            </w:r>
          </w:p>
        </w:tc>
        <w:tc>
          <w:tcPr>
            <w:tcW w:w="1464" w:type="dxa"/>
            <w:noWrap/>
            <w:hideMark/>
          </w:tcPr>
          <w:p w14:paraId="0EAAFE79" w14:textId="77777777" w:rsidR="00AD3F27" w:rsidRPr="00AD3F27" w:rsidRDefault="00AD3F27">
            <w:r w:rsidRPr="00AD3F27">
              <w:t xml:space="preserve">Illumina </w:t>
            </w:r>
            <w:proofErr w:type="spellStart"/>
            <w:r w:rsidRPr="00AD3F27">
              <w:t>MiSeq</w:t>
            </w:r>
            <w:proofErr w:type="spellEnd"/>
          </w:p>
        </w:tc>
        <w:tc>
          <w:tcPr>
            <w:tcW w:w="944" w:type="dxa"/>
            <w:noWrap/>
            <w:hideMark/>
          </w:tcPr>
          <w:p w14:paraId="50F121E0" w14:textId="77777777" w:rsidR="00AD3F27" w:rsidRPr="00AD3F27" w:rsidRDefault="00AD3F27" w:rsidP="00AD3F27">
            <w:r w:rsidRPr="00AD3F27">
              <w:t>3</w:t>
            </w:r>
          </w:p>
        </w:tc>
        <w:tc>
          <w:tcPr>
            <w:tcW w:w="1096" w:type="dxa"/>
            <w:noWrap/>
            <w:hideMark/>
          </w:tcPr>
          <w:p w14:paraId="4DAD77E0" w14:textId="77777777" w:rsidR="00AD3F27" w:rsidRPr="00AD3F27" w:rsidRDefault="00AD3F27">
            <w:r w:rsidRPr="00AD3F27">
              <w:t xml:space="preserve">Larvae </w:t>
            </w:r>
          </w:p>
        </w:tc>
        <w:tc>
          <w:tcPr>
            <w:tcW w:w="1045" w:type="dxa"/>
            <w:noWrap/>
            <w:hideMark/>
          </w:tcPr>
          <w:p w14:paraId="12DC9CA0" w14:textId="77777777" w:rsidR="00AD3F27" w:rsidRPr="00AD3F27" w:rsidRDefault="00AD3F27">
            <w:r w:rsidRPr="00AD3F27">
              <w:t>Not reported</w:t>
            </w:r>
          </w:p>
        </w:tc>
        <w:tc>
          <w:tcPr>
            <w:tcW w:w="1492" w:type="dxa"/>
            <w:hideMark/>
          </w:tcPr>
          <w:p w14:paraId="34716E35" w14:textId="3246CD52" w:rsidR="00AD3F27" w:rsidRPr="00AD3F27" w:rsidRDefault="00AD3F27">
            <w:r w:rsidRPr="00AD3F27">
              <w:t>was maintained at a 12:12 h light/dark photoperi</w:t>
            </w:r>
            <w:r>
              <w:t>od and was used as control (CT)</w:t>
            </w:r>
          </w:p>
        </w:tc>
        <w:tc>
          <w:tcPr>
            <w:tcW w:w="1197" w:type="dxa"/>
            <w:noWrap/>
            <w:hideMark/>
          </w:tcPr>
          <w:p w14:paraId="7E9DB70D" w14:textId="77777777" w:rsidR="00AD3F27" w:rsidRPr="00AD3F27" w:rsidRDefault="00AD3F27">
            <w:proofErr w:type="spellStart"/>
            <w:r w:rsidRPr="00AD3F27">
              <w:t>Lutfi</w:t>
            </w:r>
            <w:proofErr w:type="spellEnd"/>
            <w:r w:rsidRPr="00AD3F27">
              <w:rPr>
                <w:i/>
                <w:iCs/>
              </w:rPr>
              <w:t xml:space="preserve"> et al.,</w:t>
            </w:r>
            <w:r w:rsidRPr="00AD3F27">
              <w:t xml:space="preserve"> (2021)</w:t>
            </w:r>
          </w:p>
        </w:tc>
      </w:tr>
      <w:tr w:rsidR="00AD3F27" w:rsidRPr="00AD3F27" w14:paraId="5300AEDB" w14:textId="77777777" w:rsidTr="00AD3F27">
        <w:trPr>
          <w:trHeight w:val="948"/>
        </w:trPr>
        <w:tc>
          <w:tcPr>
            <w:tcW w:w="1605" w:type="dxa"/>
            <w:noWrap/>
            <w:hideMark/>
          </w:tcPr>
          <w:p w14:paraId="074C735F" w14:textId="77777777" w:rsidR="00AD3F27" w:rsidRPr="00AD3F27" w:rsidRDefault="00AD3F27" w:rsidP="00AD3F27">
            <w:r w:rsidRPr="00AD3F27">
              <w:t>PRJNA699145</w:t>
            </w:r>
          </w:p>
        </w:tc>
        <w:tc>
          <w:tcPr>
            <w:tcW w:w="924" w:type="dxa"/>
            <w:noWrap/>
            <w:hideMark/>
          </w:tcPr>
          <w:p w14:paraId="1AF2C5E7" w14:textId="77777777" w:rsidR="00AD3F27" w:rsidRPr="00AD3F27" w:rsidRDefault="00AD3F27" w:rsidP="00AD3F27">
            <w:r w:rsidRPr="00AD3F27">
              <w:t>V3-V4</w:t>
            </w:r>
          </w:p>
        </w:tc>
        <w:tc>
          <w:tcPr>
            <w:tcW w:w="1464" w:type="dxa"/>
            <w:noWrap/>
            <w:hideMark/>
          </w:tcPr>
          <w:p w14:paraId="6E9EDFD8" w14:textId="77777777" w:rsidR="00AD3F27" w:rsidRPr="00AD3F27" w:rsidRDefault="00AD3F27">
            <w:r w:rsidRPr="00AD3F27">
              <w:t xml:space="preserve">Illumina </w:t>
            </w:r>
            <w:proofErr w:type="spellStart"/>
            <w:r w:rsidRPr="00AD3F27">
              <w:t>MiSeq</w:t>
            </w:r>
            <w:proofErr w:type="spellEnd"/>
          </w:p>
        </w:tc>
        <w:tc>
          <w:tcPr>
            <w:tcW w:w="944" w:type="dxa"/>
            <w:noWrap/>
            <w:hideMark/>
          </w:tcPr>
          <w:p w14:paraId="5FFE52C2" w14:textId="77777777" w:rsidR="00AD3F27" w:rsidRPr="00AD3F27" w:rsidRDefault="00AD3F27" w:rsidP="00AD3F27">
            <w:r w:rsidRPr="00AD3F27">
              <w:t>10</w:t>
            </w:r>
          </w:p>
        </w:tc>
        <w:tc>
          <w:tcPr>
            <w:tcW w:w="1096" w:type="dxa"/>
            <w:noWrap/>
            <w:hideMark/>
          </w:tcPr>
          <w:p w14:paraId="3AB9CEE5" w14:textId="77777777" w:rsidR="00AD3F27" w:rsidRPr="00AD3F27" w:rsidRDefault="00AD3F27">
            <w:r w:rsidRPr="00AD3F27">
              <w:t xml:space="preserve">Adult </w:t>
            </w:r>
          </w:p>
        </w:tc>
        <w:tc>
          <w:tcPr>
            <w:tcW w:w="1045" w:type="dxa"/>
            <w:noWrap/>
            <w:hideMark/>
          </w:tcPr>
          <w:p w14:paraId="0542E8AF" w14:textId="77777777" w:rsidR="00AD3F27" w:rsidRPr="00AD3F27" w:rsidRDefault="00AD3F27">
            <w:r w:rsidRPr="00AD3F27">
              <w:t>Not reported</w:t>
            </w:r>
          </w:p>
        </w:tc>
        <w:tc>
          <w:tcPr>
            <w:tcW w:w="1492" w:type="dxa"/>
            <w:hideMark/>
          </w:tcPr>
          <w:p w14:paraId="72E52B9B" w14:textId="77777777" w:rsidR="00AD3F27" w:rsidRPr="00AD3F27" w:rsidRDefault="00AD3F27">
            <w:r w:rsidRPr="00AD3F27">
              <w:t xml:space="preserve">Fed with </w:t>
            </w:r>
            <w:proofErr w:type="spellStart"/>
            <w:r w:rsidRPr="00AD3F27">
              <w:t>Artemia</w:t>
            </w:r>
            <w:proofErr w:type="spellEnd"/>
            <w:r w:rsidRPr="00AD3F27">
              <w:t xml:space="preserve"> </w:t>
            </w:r>
            <w:proofErr w:type="spellStart"/>
            <w:r w:rsidRPr="00AD3F27">
              <w:t>salina</w:t>
            </w:r>
            <w:proofErr w:type="spellEnd"/>
          </w:p>
        </w:tc>
        <w:tc>
          <w:tcPr>
            <w:tcW w:w="1197" w:type="dxa"/>
            <w:noWrap/>
            <w:hideMark/>
          </w:tcPr>
          <w:p w14:paraId="5CC6D5B0" w14:textId="77777777" w:rsidR="00AD3F27" w:rsidRPr="00AD3F27" w:rsidRDefault="00AD3F27">
            <w:proofErr w:type="spellStart"/>
            <w:r w:rsidRPr="00AD3F27">
              <w:t>Orso</w:t>
            </w:r>
            <w:proofErr w:type="spellEnd"/>
            <w:r w:rsidRPr="00AD3F27">
              <w:rPr>
                <w:i/>
                <w:iCs/>
              </w:rPr>
              <w:t xml:space="preserve"> et al.,</w:t>
            </w:r>
            <w:r w:rsidRPr="00AD3F27">
              <w:t xml:space="preserve"> (2021)</w:t>
            </w:r>
          </w:p>
        </w:tc>
      </w:tr>
      <w:tr w:rsidR="00AD3F27" w:rsidRPr="00AD3F27" w14:paraId="2CCFBFA9" w14:textId="77777777" w:rsidTr="00AD3F27">
        <w:trPr>
          <w:trHeight w:val="3444"/>
        </w:trPr>
        <w:tc>
          <w:tcPr>
            <w:tcW w:w="1605" w:type="dxa"/>
            <w:noWrap/>
            <w:hideMark/>
          </w:tcPr>
          <w:p w14:paraId="5C40F34E" w14:textId="77777777" w:rsidR="00AD3F27" w:rsidRPr="00AD3F27" w:rsidRDefault="00AD3F27" w:rsidP="00AD3F27">
            <w:r w:rsidRPr="00AD3F27">
              <w:t>PRJNA899980</w:t>
            </w:r>
          </w:p>
        </w:tc>
        <w:tc>
          <w:tcPr>
            <w:tcW w:w="924" w:type="dxa"/>
            <w:noWrap/>
            <w:hideMark/>
          </w:tcPr>
          <w:p w14:paraId="42C2D8D1" w14:textId="77777777" w:rsidR="00AD3F27" w:rsidRPr="00AD3F27" w:rsidRDefault="00AD3F27" w:rsidP="00AD3F27">
            <w:r w:rsidRPr="00AD3F27">
              <w:t>V3-V4</w:t>
            </w:r>
          </w:p>
        </w:tc>
        <w:tc>
          <w:tcPr>
            <w:tcW w:w="1464" w:type="dxa"/>
            <w:noWrap/>
            <w:hideMark/>
          </w:tcPr>
          <w:p w14:paraId="4804AFD4" w14:textId="77777777" w:rsidR="00AD3F27" w:rsidRPr="00AD3F27" w:rsidRDefault="00AD3F27">
            <w:r w:rsidRPr="00AD3F27">
              <w:t xml:space="preserve">Illumina </w:t>
            </w:r>
            <w:proofErr w:type="spellStart"/>
            <w:r w:rsidRPr="00AD3F27">
              <w:t>Miseq</w:t>
            </w:r>
            <w:proofErr w:type="spellEnd"/>
            <w:r w:rsidRPr="00AD3F27">
              <w:t xml:space="preserve"> </w:t>
            </w:r>
          </w:p>
        </w:tc>
        <w:tc>
          <w:tcPr>
            <w:tcW w:w="944" w:type="dxa"/>
            <w:noWrap/>
            <w:hideMark/>
          </w:tcPr>
          <w:p w14:paraId="76DA330D" w14:textId="77777777" w:rsidR="00AD3F27" w:rsidRPr="00AD3F27" w:rsidRDefault="00AD3F27" w:rsidP="00AD3F27">
            <w:r w:rsidRPr="00AD3F27">
              <w:t>8</w:t>
            </w:r>
          </w:p>
        </w:tc>
        <w:tc>
          <w:tcPr>
            <w:tcW w:w="1096" w:type="dxa"/>
            <w:noWrap/>
            <w:hideMark/>
          </w:tcPr>
          <w:p w14:paraId="2BE56E2A" w14:textId="77777777" w:rsidR="00AD3F27" w:rsidRPr="00AD3F27" w:rsidRDefault="00AD3F27">
            <w:r w:rsidRPr="00AD3F27">
              <w:t>Adult (3 months)</w:t>
            </w:r>
          </w:p>
        </w:tc>
        <w:tc>
          <w:tcPr>
            <w:tcW w:w="1045" w:type="dxa"/>
            <w:noWrap/>
            <w:hideMark/>
          </w:tcPr>
          <w:p w14:paraId="1BBFFF3A" w14:textId="77777777" w:rsidR="00AD3F27" w:rsidRPr="00AD3F27" w:rsidRDefault="00AD3F27">
            <w:r w:rsidRPr="00AD3F27">
              <w:t>Not reported</w:t>
            </w:r>
          </w:p>
        </w:tc>
        <w:tc>
          <w:tcPr>
            <w:tcW w:w="1492" w:type="dxa"/>
            <w:hideMark/>
          </w:tcPr>
          <w:p w14:paraId="2FAF0FDD" w14:textId="77777777" w:rsidR="00AD3F27" w:rsidRPr="00AD3F27" w:rsidRDefault="00AD3F27">
            <w:r w:rsidRPr="00AD3F27">
              <w:t>The zebrafish were fed twice daily at 09:00 a.m. and 17:00 p.m. with a commercial diet (Tetra Bits Complete)</w:t>
            </w:r>
          </w:p>
        </w:tc>
        <w:tc>
          <w:tcPr>
            <w:tcW w:w="1197" w:type="dxa"/>
            <w:noWrap/>
            <w:hideMark/>
          </w:tcPr>
          <w:p w14:paraId="6A00692C" w14:textId="77777777" w:rsidR="00AD3F27" w:rsidRPr="00AD3F27" w:rsidRDefault="00AD3F27">
            <w:r w:rsidRPr="00AD3F27">
              <w:t xml:space="preserve"> Liu</w:t>
            </w:r>
            <w:r w:rsidRPr="00AD3F27">
              <w:rPr>
                <w:i/>
                <w:iCs/>
              </w:rPr>
              <w:t xml:space="preserve"> et al.,</w:t>
            </w:r>
            <w:r w:rsidRPr="00AD3F27">
              <w:t xml:space="preserve"> (2023)</w:t>
            </w:r>
          </w:p>
        </w:tc>
      </w:tr>
      <w:tr w:rsidR="00AD3F27" w:rsidRPr="00AD3F27" w14:paraId="3C4790CD" w14:textId="77777777" w:rsidTr="00AD3F27">
        <w:trPr>
          <w:trHeight w:val="1572"/>
        </w:trPr>
        <w:tc>
          <w:tcPr>
            <w:tcW w:w="1605" w:type="dxa"/>
            <w:noWrap/>
            <w:hideMark/>
          </w:tcPr>
          <w:p w14:paraId="38F887D8" w14:textId="77777777" w:rsidR="00AD3F27" w:rsidRPr="00AD3F27" w:rsidRDefault="00AD3F27" w:rsidP="00AD3F27">
            <w:r w:rsidRPr="00AD3F27">
              <w:t>PRJNA728442</w:t>
            </w:r>
          </w:p>
        </w:tc>
        <w:tc>
          <w:tcPr>
            <w:tcW w:w="924" w:type="dxa"/>
            <w:noWrap/>
            <w:hideMark/>
          </w:tcPr>
          <w:p w14:paraId="31802DF4" w14:textId="77777777" w:rsidR="00AD3F27" w:rsidRPr="00AD3F27" w:rsidRDefault="00AD3F27" w:rsidP="00AD3F27">
            <w:r w:rsidRPr="00AD3F27">
              <w:t>V3-V4</w:t>
            </w:r>
          </w:p>
        </w:tc>
        <w:tc>
          <w:tcPr>
            <w:tcW w:w="1464" w:type="dxa"/>
            <w:noWrap/>
            <w:hideMark/>
          </w:tcPr>
          <w:p w14:paraId="1D6FC43B" w14:textId="77777777" w:rsidR="00AD3F27" w:rsidRPr="00AD3F27" w:rsidRDefault="00AD3F27">
            <w:r w:rsidRPr="00AD3F27">
              <w:t>Illumina</w:t>
            </w:r>
          </w:p>
        </w:tc>
        <w:tc>
          <w:tcPr>
            <w:tcW w:w="944" w:type="dxa"/>
            <w:noWrap/>
            <w:hideMark/>
          </w:tcPr>
          <w:p w14:paraId="63C7D60F" w14:textId="77777777" w:rsidR="00AD3F27" w:rsidRPr="00AD3F27" w:rsidRDefault="00AD3F27" w:rsidP="00AD3F27">
            <w:r w:rsidRPr="00AD3F27">
              <w:t>4</w:t>
            </w:r>
          </w:p>
        </w:tc>
        <w:tc>
          <w:tcPr>
            <w:tcW w:w="1096" w:type="dxa"/>
            <w:noWrap/>
            <w:hideMark/>
          </w:tcPr>
          <w:p w14:paraId="046BFA5C" w14:textId="77777777" w:rsidR="00AD3F27" w:rsidRPr="00AD3F27" w:rsidRDefault="00AD3F27">
            <w:r w:rsidRPr="00AD3F27">
              <w:t>Adult (6-8 months)</w:t>
            </w:r>
          </w:p>
        </w:tc>
        <w:tc>
          <w:tcPr>
            <w:tcW w:w="1045" w:type="dxa"/>
            <w:noWrap/>
            <w:hideMark/>
          </w:tcPr>
          <w:p w14:paraId="3D704708" w14:textId="77777777" w:rsidR="00AD3F27" w:rsidRPr="00AD3F27" w:rsidRDefault="00AD3F27" w:rsidP="00AD3F27">
            <w:r w:rsidRPr="00AD3F27">
              <w:t>100%</w:t>
            </w:r>
          </w:p>
        </w:tc>
        <w:tc>
          <w:tcPr>
            <w:tcW w:w="1492" w:type="dxa"/>
            <w:hideMark/>
          </w:tcPr>
          <w:p w14:paraId="1761CCCF" w14:textId="77777777" w:rsidR="00AD3F27" w:rsidRPr="00AD3F27" w:rsidRDefault="00AD3F27">
            <w:r w:rsidRPr="00AD3F27">
              <w:t>Fish injected with PBS buffer were used as controls</w:t>
            </w:r>
          </w:p>
        </w:tc>
        <w:tc>
          <w:tcPr>
            <w:tcW w:w="1197" w:type="dxa"/>
            <w:noWrap/>
            <w:hideMark/>
          </w:tcPr>
          <w:p w14:paraId="1DFADEF1" w14:textId="77777777" w:rsidR="00AD3F27" w:rsidRPr="00AD3F27" w:rsidRDefault="00AD3F27">
            <w:r w:rsidRPr="00AD3F27">
              <w:t>Pacheco</w:t>
            </w:r>
            <w:r w:rsidRPr="00AD3F27">
              <w:rPr>
                <w:i/>
                <w:iCs/>
              </w:rPr>
              <w:t xml:space="preserve"> et al.,</w:t>
            </w:r>
            <w:r w:rsidRPr="00AD3F27">
              <w:t xml:space="preserve"> (2021)</w:t>
            </w:r>
          </w:p>
        </w:tc>
      </w:tr>
      <w:tr w:rsidR="00AD3F27" w:rsidRPr="00AD3F27" w14:paraId="2C975EA3" w14:textId="77777777" w:rsidTr="00AD3F27">
        <w:trPr>
          <w:trHeight w:val="5655"/>
        </w:trPr>
        <w:tc>
          <w:tcPr>
            <w:tcW w:w="1605" w:type="dxa"/>
            <w:noWrap/>
            <w:hideMark/>
          </w:tcPr>
          <w:p w14:paraId="208AECBB" w14:textId="77777777" w:rsidR="00AD3F27" w:rsidRPr="00AD3F27" w:rsidRDefault="00AD3F27" w:rsidP="00AD3F27">
            <w:r w:rsidRPr="00AD3F27">
              <w:lastRenderedPageBreak/>
              <w:t>PRJNA565801</w:t>
            </w:r>
          </w:p>
        </w:tc>
        <w:tc>
          <w:tcPr>
            <w:tcW w:w="924" w:type="dxa"/>
            <w:noWrap/>
            <w:hideMark/>
          </w:tcPr>
          <w:p w14:paraId="0CA876C3" w14:textId="77777777" w:rsidR="00AD3F27" w:rsidRPr="00AD3F27" w:rsidRDefault="00AD3F27" w:rsidP="00AD3F27">
            <w:r w:rsidRPr="00AD3F27">
              <w:t>V4-V5</w:t>
            </w:r>
          </w:p>
        </w:tc>
        <w:tc>
          <w:tcPr>
            <w:tcW w:w="1464" w:type="dxa"/>
            <w:noWrap/>
            <w:hideMark/>
          </w:tcPr>
          <w:p w14:paraId="35E0CC7D" w14:textId="77777777" w:rsidR="00AD3F27" w:rsidRPr="00AD3F27" w:rsidRDefault="00AD3F27">
            <w:r w:rsidRPr="00AD3F27">
              <w:t xml:space="preserve">Illumina </w:t>
            </w:r>
            <w:proofErr w:type="spellStart"/>
            <w:r w:rsidRPr="00AD3F27">
              <w:t>HiSeq</w:t>
            </w:r>
            <w:proofErr w:type="spellEnd"/>
          </w:p>
        </w:tc>
        <w:tc>
          <w:tcPr>
            <w:tcW w:w="944" w:type="dxa"/>
            <w:noWrap/>
            <w:hideMark/>
          </w:tcPr>
          <w:p w14:paraId="0C11B35A" w14:textId="77777777" w:rsidR="00AD3F27" w:rsidRPr="00AD3F27" w:rsidRDefault="00AD3F27" w:rsidP="00AD3F27">
            <w:r w:rsidRPr="00AD3F27">
              <w:t>189</w:t>
            </w:r>
          </w:p>
        </w:tc>
        <w:tc>
          <w:tcPr>
            <w:tcW w:w="1096" w:type="dxa"/>
            <w:noWrap/>
            <w:hideMark/>
          </w:tcPr>
          <w:p w14:paraId="1E1A324E" w14:textId="77777777" w:rsidR="00AD3F27" w:rsidRPr="00AD3F27" w:rsidRDefault="00AD3F27">
            <w:proofErr w:type="spellStart"/>
            <w:r w:rsidRPr="00AD3F27">
              <w:t>Larvea</w:t>
            </w:r>
            <w:proofErr w:type="spellEnd"/>
            <w:r w:rsidRPr="00AD3F27">
              <w:t xml:space="preserve"> to adult </w:t>
            </w:r>
          </w:p>
        </w:tc>
        <w:tc>
          <w:tcPr>
            <w:tcW w:w="1045" w:type="dxa"/>
            <w:noWrap/>
            <w:hideMark/>
          </w:tcPr>
          <w:p w14:paraId="6E088D0F" w14:textId="77777777" w:rsidR="00AD3F27" w:rsidRPr="00AD3F27" w:rsidRDefault="00AD3F27">
            <w:r w:rsidRPr="00AD3F27">
              <w:t>Not reported</w:t>
            </w:r>
          </w:p>
        </w:tc>
        <w:tc>
          <w:tcPr>
            <w:tcW w:w="1492" w:type="dxa"/>
            <w:hideMark/>
          </w:tcPr>
          <w:p w14:paraId="59187787" w14:textId="77777777" w:rsidR="00AD3F27" w:rsidRPr="00AD3F27" w:rsidRDefault="00AD3F27">
            <w:r w:rsidRPr="00AD3F27">
              <w:t xml:space="preserve">Zebrafish were fed with cultured Paramecium (5–8 </w:t>
            </w:r>
            <w:proofErr w:type="spellStart"/>
            <w:r w:rsidRPr="00AD3F27">
              <w:t>dph</w:t>
            </w:r>
            <w:proofErr w:type="spellEnd"/>
            <w:r w:rsidRPr="00AD3F27">
              <w:t xml:space="preserve">), 20 µm mesh filtrated boiled egg yolk (9–11 </w:t>
            </w:r>
            <w:proofErr w:type="spellStart"/>
            <w:r w:rsidRPr="00AD3F27">
              <w:t>dph</w:t>
            </w:r>
            <w:proofErr w:type="spellEnd"/>
            <w:r w:rsidRPr="00AD3F27">
              <w:t xml:space="preserve">), live brine shrimp (12–19 </w:t>
            </w:r>
            <w:proofErr w:type="spellStart"/>
            <w:r w:rsidRPr="00AD3F27">
              <w:t>dph</w:t>
            </w:r>
            <w:proofErr w:type="spellEnd"/>
            <w:r w:rsidRPr="00AD3F27">
              <w:t xml:space="preserve">), and a standard dry fish food from 20 </w:t>
            </w:r>
            <w:proofErr w:type="spellStart"/>
            <w:r w:rsidRPr="00AD3F27">
              <w:t>dph</w:t>
            </w:r>
            <w:proofErr w:type="spellEnd"/>
            <w:r w:rsidRPr="00AD3F27">
              <w:t xml:space="preserve"> onward.</w:t>
            </w:r>
          </w:p>
        </w:tc>
        <w:tc>
          <w:tcPr>
            <w:tcW w:w="1197" w:type="dxa"/>
            <w:noWrap/>
            <w:hideMark/>
          </w:tcPr>
          <w:p w14:paraId="1AAE5248" w14:textId="77777777" w:rsidR="00AD3F27" w:rsidRPr="00AD3F27" w:rsidRDefault="00AD3F27">
            <w:r w:rsidRPr="00AD3F27">
              <w:t>Xiao</w:t>
            </w:r>
            <w:r w:rsidRPr="00AD3F27">
              <w:rPr>
                <w:i/>
                <w:iCs/>
              </w:rPr>
              <w:t xml:space="preserve"> et al.,</w:t>
            </w:r>
            <w:r w:rsidRPr="00AD3F27">
              <w:t xml:space="preserve"> (2021)</w:t>
            </w:r>
          </w:p>
        </w:tc>
      </w:tr>
      <w:tr w:rsidR="00AD3F27" w:rsidRPr="00AD3F27" w14:paraId="33D26378" w14:textId="77777777" w:rsidTr="00AD3F27">
        <w:trPr>
          <w:trHeight w:val="324"/>
        </w:trPr>
        <w:tc>
          <w:tcPr>
            <w:tcW w:w="1605" w:type="dxa"/>
            <w:noWrap/>
            <w:hideMark/>
          </w:tcPr>
          <w:p w14:paraId="46165BD2" w14:textId="77777777" w:rsidR="00AD3F27" w:rsidRPr="00AD3F27" w:rsidRDefault="00AD3F27" w:rsidP="00AD3F27">
            <w:r w:rsidRPr="00AD3F27">
              <w:t>Note: zebrafish developmental stage substantially explains the gut microbial community succession</w:t>
            </w:r>
          </w:p>
        </w:tc>
        <w:tc>
          <w:tcPr>
            <w:tcW w:w="924" w:type="dxa"/>
            <w:noWrap/>
            <w:hideMark/>
          </w:tcPr>
          <w:p w14:paraId="62CD6180" w14:textId="77777777" w:rsidR="00AD3F27" w:rsidRPr="00AD3F27" w:rsidRDefault="00AD3F27" w:rsidP="00AD3F27">
            <w:r w:rsidRPr="00AD3F27">
              <w:t> </w:t>
            </w:r>
          </w:p>
        </w:tc>
        <w:tc>
          <w:tcPr>
            <w:tcW w:w="1464" w:type="dxa"/>
            <w:noWrap/>
            <w:hideMark/>
          </w:tcPr>
          <w:p w14:paraId="7C226003" w14:textId="77777777" w:rsidR="00AD3F27" w:rsidRPr="00AD3F27" w:rsidRDefault="00AD3F27">
            <w:r w:rsidRPr="00AD3F27">
              <w:t> </w:t>
            </w:r>
          </w:p>
        </w:tc>
        <w:tc>
          <w:tcPr>
            <w:tcW w:w="944" w:type="dxa"/>
            <w:noWrap/>
            <w:hideMark/>
          </w:tcPr>
          <w:p w14:paraId="4DCA3E3D" w14:textId="77777777" w:rsidR="00AD3F27" w:rsidRPr="00AD3F27" w:rsidRDefault="00AD3F27" w:rsidP="00AD3F27">
            <w:r w:rsidRPr="00AD3F27">
              <w:t> </w:t>
            </w:r>
          </w:p>
        </w:tc>
        <w:tc>
          <w:tcPr>
            <w:tcW w:w="1096" w:type="dxa"/>
            <w:noWrap/>
            <w:hideMark/>
          </w:tcPr>
          <w:p w14:paraId="62C27A68" w14:textId="77777777" w:rsidR="00AD3F27" w:rsidRPr="00AD3F27" w:rsidRDefault="00AD3F27">
            <w:r w:rsidRPr="00AD3F27">
              <w:t> </w:t>
            </w:r>
          </w:p>
        </w:tc>
        <w:tc>
          <w:tcPr>
            <w:tcW w:w="1045" w:type="dxa"/>
            <w:noWrap/>
            <w:hideMark/>
          </w:tcPr>
          <w:p w14:paraId="59DED639" w14:textId="77777777" w:rsidR="00AD3F27" w:rsidRPr="00AD3F27" w:rsidRDefault="00AD3F27">
            <w:r w:rsidRPr="00AD3F27">
              <w:t> </w:t>
            </w:r>
          </w:p>
        </w:tc>
        <w:tc>
          <w:tcPr>
            <w:tcW w:w="1492" w:type="dxa"/>
            <w:hideMark/>
          </w:tcPr>
          <w:p w14:paraId="54CD3EDE" w14:textId="77777777" w:rsidR="00AD3F27" w:rsidRPr="00AD3F27" w:rsidRDefault="00AD3F27">
            <w:r w:rsidRPr="00AD3F27">
              <w:t> </w:t>
            </w:r>
          </w:p>
        </w:tc>
        <w:tc>
          <w:tcPr>
            <w:tcW w:w="1197" w:type="dxa"/>
            <w:noWrap/>
            <w:hideMark/>
          </w:tcPr>
          <w:p w14:paraId="60F1B5A5" w14:textId="77777777" w:rsidR="00AD3F27" w:rsidRPr="00AD3F27" w:rsidRDefault="00AD3F27">
            <w:r w:rsidRPr="00AD3F27">
              <w:t> </w:t>
            </w:r>
          </w:p>
        </w:tc>
      </w:tr>
      <w:tr w:rsidR="00AD3F27" w:rsidRPr="00AD3F27" w14:paraId="1BA9DEE2" w14:textId="77777777" w:rsidTr="00AD3F27">
        <w:trPr>
          <w:trHeight w:val="3756"/>
        </w:trPr>
        <w:tc>
          <w:tcPr>
            <w:tcW w:w="1605" w:type="dxa"/>
            <w:noWrap/>
            <w:hideMark/>
          </w:tcPr>
          <w:p w14:paraId="293EB4FB" w14:textId="77777777" w:rsidR="00AD3F27" w:rsidRPr="00AD3F27" w:rsidRDefault="00AD3F27" w:rsidP="00AD3F27">
            <w:r w:rsidRPr="00AD3F27">
              <w:t>PRJNA751025</w:t>
            </w:r>
          </w:p>
        </w:tc>
        <w:tc>
          <w:tcPr>
            <w:tcW w:w="924" w:type="dxa"/>
            <w:noWrap/>
            <w:hideMark/>
          </w:tcPr>
          <w:p w14:paraId="65B1D879" w14:textId="77777777" w:rsidR="00AD3F27" w:rsidRPr="00AD3F27" w:rsidRDefault="00AD3F27" w:rsidP="00AD3F27">
            <w:r w:rsidRPr="00AD3F27">
              <w:t>V3-V4</w:t>
            </w:r>
          </w:p>
        </w:tc>
        <w:tc>
          <w:tcPr>
            <w:tcW w:w="1464" w:type="dxa"/>
            <w:noWrap/>
            <w:hideMark/>
          </w:tcPr>
          <w:p w14:paraId="72CA8B3F" w14:textId="77777777" w:rsidR="00AD3F27" w:rsidRPr="00AD3F27" w:rsidRDefault="00AD3F27">
            <w:r w:rsidRPr="00AD3F27">
              <w:t xml:space="preserve">Illumina </w:t>
            </w:r>
            <w:proofErr w:type="spellStart"/>
            <w:r w:rsidRPr="00AD3F27">
              <w:t>MiSeq</w:t>
            </w:r>
            <w:proofErr w:type="spellEnd"/>
          </w:p>
        </w:tc>
        <w:tc>
          <w:tcPr>
            <w:tcW w:w="944" w:type="dxa"/>
            <w:noWrap/>
            <w:hideMark/>
          </w:tcPr>
          <w:p w14:paraId="5F4CE24D" w14:textId="77777777" w:rsidR="00AD3F27" w:rsidRPr="00AD3F27" w:rsidRDefault="00AD3F27" w:rsidP="00AD3F27">
            <w:r w:rsidRPr="00AD3F27">
              <w:t>9</w:t>
            </w:r>
          </w:p>
        </w:tc>
        <w:tc>
          <w:tcPr>
            <w:tcW w:w="1096" w:type="dxa"/>
            <w:noWrap/>
            <w:hideMark/>
          </w:tcPr>
          <w:p w14:paraId="23928BE6" w14:textId="77777777" w:rsidR="00AD3F27" w:rsidRPr="00AD3F27" w:rsidRDefault="00AD3F27">
            <w:r w:rsidRPr="00AD3F27">
              <w:t xml:space="preserve">Embryos to adult </w:t>
            </w:r>
          </w:p>
        </w:tc>
        <w:tc>
          <w:tcPr>
            <w:tcW w:w="1045" w:type="dxa"/>
            <w:noWrap/>
            <w:hideMark/>
          </w:tcPr>
          <w:p w14:paraId="480DCDEC" w14:textId="77777777" w:rsidR="00AD3F27" w:rsidRPr="00AD3F27" w:rsidRDefault="00AD3F27">
            <w:r w:rsidRPr="00AD3F27">
              <w:t>Not reported</w:t>
            </w:r>
          </w:p>
        </w:tc>
        <w:tc>
          <w:tcPr>
            <w:tcW w:w="1492" w:type="dxa"/>
            <w:hideMark/>
          </w:tcPr>
          <w:p w14:paraId="54A1A8A1" w14:textId="77777777" w:rsidR="00AD3F27" w:rsidRPr="00AD3F27" w:rsidRDefault="00AD3F27">
            <w:r w:rsidRPr="00AD3F27">
              <w:t>fed with commercial non-medicated feed (AQUAFIN, Malaysia; 4% of fish body weight) twice per day.</w:t>
            </w:r>
          </w:p>
        </w:tc>
        <w:tc>
          <w:tcPr>
            <w:tcW w:w="1197" w:type="dxa"/>
            <w:noWrap/>
            <w:hideMark/>
          </w:tcPr>
          <w:p w14:paraId="58CF16C8" w14:textId="77777777" w:rsidR="00AD3F27" w:rsidRPr="00AD3F27" w:rsidRDefault="00AD3F27">
            <w:proofErr w:type="spellStart"/>
            <w:r w:rsidRPr="00AD3F27">
              <w:t>Xue</w:t>
            </w:r>
            <w:proofErr w:type="spellEnd"/>
            <w:r w:rsidRPr="00AD3F27">
              <w:rPr>
                <w:i/>
                <w:iCs/>
              </w:rPr>
              <w:t xml:space="preserve"> et al.,</w:t>
            </w:r>
            <w:r w:rsidRPr="00AD3F27">
              <w:t xml:space="preserve"> (2023)</w:t>
            </w:r>
          </w:p>
        </w:tc>
      </w:tr>
      <w:tr w:rsidR="00AD3F27" w:rsidRPr="00AD3F27" w14:paraId="72A94FDB" w14:textId="77777777" w:rsidTr="00AD3F27">
        <w:trPr>
          <w:trHeight w:val="3756"/>
        </w:trPr>
        <w:tc>
          <w:tcPr>
            <w:tcW w:w="1605" w:type="dxa"/>
            <w:noWrap/>
            <w:hideMark/>
          </w:tcPr>
          <w:p w14:paraId="5ED850FA" w14:textId="77777777" w:rsidR="00AD3F27" w:rsidRPr="00AD3F27" w:rsidRDefault="00AD3F27" w:rsidP="00AD3F27">
            <w:r w:rsidRPr="00AD3F27">
              <w:lastRenderedPageBreak/>
              <w:t>PRJNA821478</w:t>
            </w:r>
          </w:p>
        </w:tc>
        <w:tc>
          <w:tcPr>
            <w:tcW w:w="924" w:type="dxa"/>
            <w:noWrap/>
            <w:hideMark/>
          </w:tcPr>
          <w:p w14:paraId="2BA76E99" w14:textId="77777777" w:rsidR="00AD3F27" w:rsidRPr="00AD3F27" w:rsidRDefault="00AD3F27" w:rsidP="00AD3F27">
            <w:r w:rsidRPr="00AD3F27">
              <w:t>V3-V4</w:t>
            </w:r>
          </w:p>
        </w:tc>
        <w:tc>
          <w:tcPr>
            <w:tcW w:w="1464" w:type="dxa"/>
            <w:noWrap/>
            <w:hideMark/>
          </w:tcPr>
          <w:p w14:paraId="514AAD03" w14:textId="77777777" w:rsidR="00AD3F27" w:rsidRPr="00AD3F27" w:rsidRDefault="00AD3F27">
            <w:r w:rsidRPr="00AD3F27">
              <w:t xml:space="preserve">Illumina </w:t>
            </w:r>
            <w:proofErr w:type="spellStart"/>
            <w:r w:rsidRPr="00AD3F27">
              <w:t>NovaSeq</w:t>
            </w:r>
            <w:proofErr w:type="spellEnd"/>
            <w:r w:rsidRPr="00AD3F27">
              <w:t xml:space="preserve"> </w:t>
            </w:r>
          </w:p>
        </w:tc>
        <w:tc>
          <w:tcPr>
            <w:tcW w:w="944" w:type="dxa"/>
            <w:noWrap/>
            <w:hideMark/>
          </w:tcPr>
          <w:p w14:paraId="38DC263B" w14:textId="77777777" w:rsidR="00AD3F27" w:rsidRPr="00AD3F27" w:rsidRDefault="00AD3F27" w:rsidP="00AD3F27">
            <w:r w:rsidRPr="00AD3F27">
              <w:t>3</w:t>
            </w:r>
          </w:p>
        </w:tc>
        <w:tc>
          <w:tcPr>
            <w:tcW w:w="1096" w:type="dxa"/>
            <w:noWrap/>
            <w:hideMark/>
          </w:tcPr>
          <w:p w14:paraId="70B36C9D" w14:textId="77777777" w:rsidR="00AD3F27" w:rsidRPr="00AD3F27" w:rsidRDefault="00AD3F27">
            <w:r w:rsidRPr="00AD3F27">
              <w:t>Adult</w:t>
            </w:r>
          </w:p>
        </w:tc>
        <w:tc>
          <w:tcPr>
            <w:tcW w:w="1045" w:type="dxa"/>
            <w:noWrap/>
            <w:hideMark/>
          </w:tcPr>
          <w:p w14:paraId="2E5AB24E" w14:textId="77777777" w:rsidR="00AD3F27" w:rsidRPr="00AD3F27" w:rsidRDefault="00AD3F27" w:rsidP="00AD3F27">
            <w:r w:rsidRPr="00AD3F27">
              <w:t>100%</w:t>
            </w:r>
          </w:p>
        </w:tc>
        <w:tc>
          <w:tcPr>
            <w:tcW w:w="1492" w:type="dxa"/>
            <w:hideMark/>
          </w:tcPr>
          <w:p w14:paraId="68772A22" w14:textId="77777777" w:rsidR="00AD3F27" w:rsidRPr="00AD3F27" w:rsidRDefault="00AD3F27">
            <w:r w:rsidRPr="00AD3F27">
              <w:t xml:space="preserve">The fish were fed three times/day with a mixture of hatched </w:t>
            </w:r>
            <w:proofErr w:type="spellStart"/>
            <w:r w:rsidRPr="00AD3F27">
              <w:t>Artemia</w:t>
            </w:r>
            <w:proofErr w:type="spellEnd"/>
            <w:r w:rsidRPr="00AD3F27">
              <w:t xml:space="preserve"> </w:t>
            </w:r>
            <w:proofErr w:type="spellStart"/>
            <w:r w:rsidRPr="00AD3F27">
              <w:t>nauplii</w:t>
            </w:r>
            <w:proofErr w:type="spellEnd"/>
            <w:r w:rsidRPr="00AD3F27">
              <w:t xml:space="preserve"> and commercial food (Bonuses).</w:t>
            </w:r>
          </w:p>
        </w:tc>
        <w:tc>
          <w:tcPr>
            <w:tcW w:w="1197" w:type="dxa"/>
            <w:noWrap/>
            <w:hideMark/>
          </w:tcPr>
          <w:p w14:paraId="3E984559" w14:textId="77777777" w:rsidR="00AD3F27" w:rsidRPr="00AD3F27" w:rsidRDefault="00AD3F27">
            <w:r w:rsidRPr="00AD3F27">
              <w:t>Yuan</w:t>
            </w:r>
            <w:r w:rsidRPr="00AD3F27">
              <w:rPr>
                <w:i/>
                <w:iCs/>
              </w:rPr>
              <w:t xml:space="preserve"> et al.,</w:t>
            </w:r>
            <w:r w:rsidRPr="00AD3F27">
              <w:t xml:space="preserve"> (2023)</w:t>
            </w:r>
          </w:p>
        </w:tc>
      </w:tr>
      <w:tr w:rsidR="00AD3F27" w:rsidRPr="00AD3F27" w14:paraId="2DC12E30" w14:textId="77777777" w:rsidTr="00AD3F27">
        <w:trPr>
          <w:trHeight w:val="1248"/>
        </w:trPr>
        <w:tc>
          <w:tcPr>
            <w:tcW w:w="1605" w:type="dxa"/>
            <w:noWrap/>
            <w:hideMark/>
          </w:tcPr>
          <w:p w14:paraId="64696D4E" w14:textId="77777777" w:rsidR="00AD3F27" w:rsidRPr="00AD3F27" w:rsidRDefault="00AD3F27" w:rsidP="00AD3F27">
            <w:r w:rsidRPr="00AD3F27">
              <w:t>PRJNA543612</w:t>
            </w:r>
          </w:p>
        </w:tc>
        <w:tc>
          <w:tcPr>
            <w:tcW w:w="924" w:type="dxa"/>
            <w:noWrap/>
            <w:hideMark/>
          </w:tcPr>
          <w:p w14:paraId="3B934724" w14:textId="77777777" w:rsidR="00AD3F27" w:rsidRPr="00AD3F27" w:rsidRDefault="00AD3F27" w:rsidP="00AD3F27">
            <w:r w:rsidRPr="00AD3F27">
              <w:t>V3-V4</w:t>
            </w:r>
          </w:p>
        </w:tc>
        <w:tc>
          <w:tcPr>
            <w:tcW w:w="1464" w:type="dxa"/>
            <w:noWrap/>
            <w:hideMark/>
          </w:tcPr>
          <w:p w14:paraId="1C1D08F2" w14:textId="77777777" w:rsidR="00AD3F27" w:rsidRPr="00AD3F27" w:rsidRDefault="00AD3F27">
            <w:r w:rsidRPr="00AD3F27">
              <w:t xml:space="preserve">Illumina </w:t>
            </w:r>
            <w:proofErr w:type="spellStart"/>
            <w:r w:rsidRPr="00AD3F27">
              <w:t>MiSeq</w:t>
            </w:r>
            <w:proofErr w:type="spellEnd"/>
          </w:p>
        </w:tc>
        <w:tc>
          <w:tcPr>
            <w:tcW w:w="944" w:type="dxa"/>
            <w:noWrap/>
            <w:hideMark/>
          </w:tcPr>
          <w:p w14:paraId="20ECEFBA" w14:textId="77777777" w:rsidR="00AD3F27" w:rsidRPr="00AD3F27" w:rsidRDefault="00AD3F27" w:rsidP="00AD3F27">
            <w:r w:rsidRPr="00AD3F27">
              <w:t>23</w:t>
            </w:r>
          </w:p>
        </w:tc>
        <w:tc>
          <w:tcPr>
            <w:tcW w:w="1096" w:type="dxa"/>
            <w:noWrap/>
            <w:hideMark/>
          </w:tcPr>
          <w:p w14:paraId="3CB574CF" w14:textId="77777777" w:rsidR="00AD3F27" w:rsidRPr="00AD3F27" w:rsidRDefault="00AD3F27">
            <w:r w:rsidRPr="00AD3F27">
              <w:t>Adult</w:t>
            </w:r>
          </w:p>
        </w:tc>
        <w:tc>
          <w:tcPr>
            <w:tcW w:w="1045" w:type="dxa"/>
            <w:noWrap/>
            <w:hideMark/>
          </w:tcPr>
          <w:p w14:paraId="184EF28F" w14:textId="77777777" w:rsidR="00AD3F27" w:rsidRPr="00AD3F27" w:rsidRDefault="00AD3F27">
            <w:r w:rsidRPr="00AD3F27">
              <w:t>Not reported</w:t>
            </w:r>
          </w:p>
        </w:tc>
        <w:tc>
          <w:tcPr>
            <w:tcW w:w="1492" w:type="dxa"/>
            <w:hideMark/>
          </w:tcPr>
          <w:p w14:paraId="27BC04C2" w14:textId="77777777" w:rsidR="00AD3F27" w:rsidRPr="00AD3F27" w:rsidRDefault="00AD3F27">
            <w:r w:rsidRPr="00AD3F27">
              <w:t>Normal feed and regular filtered water.</w:t>
            </w:r>
          </w:p>
        </w:tc>
        <w:tc>
          <w:tcPr>
            <w:tcW w:w="1197" w:type="dxa"/>
            <w:noWrap/>
            <w:hideMark/>
          </w:tcPr>
          <w:p w14:paraId="730F51C7" w14:textId="77777777" w:rsidR="00AD3F27" w:rsidRPr="00AD3F27" w:rsidRDefault="00AD3F27">
            <w:r w:rsidRPr="00AD3F27">
              <w:t>Zhang</w:t>
            </w:r>
            <w:r w:rsidRPr="00AD3F27">
              <w:rPr>
                <w:i/>
                <w:iCs/>
              </w:rPr>
              <w:t xml:space="preserve"> et al.,</w:t>
            </w:r>
            <w:r w:rsidRPr="00AD3F27">
              <w:t xml:space="preserve"> (2021)</w:t>
            </w:r>
          </w:p>
        </w:tc>
      </w:tr>
    </w:tbl>
    <w:p w14:paraId="5CB187D0" w14:textId="21B41ECA" w:rsidR="00AD3F27" w:rsidRDefault="00AD3F27" w:rsidP="00AD3F27"/>
    <w:p w14:paraId="4916FCC9" w14:textId="77777777" w:rsidR="00994A3D" w:rsidRPr="001549D3" w:rsidRDefault="00994A3D" w:rsidP="00994A3D">
      <w:pPr>
        <w:keepNext/>
        <w:rPr>
          <w:rFonts w:cs="Times New Roman"/>
          <w:szCs w:val="24"/>
        </w:rPr>
      </w:pPr>
    </w:p>
    <w:p w14:paraId="58F1AED1" w14:textId="55D0C27F" w:rsidR="00DE23E8" w:rsidRPr="00AD3F27" w:rsidRDefault="00994A3D" w:rsidP="00AD3F27">
      <w:pPr>
        <w:keepNext/>
        <w:jc w:val="center"/>
        <w:rPr>
          <w:rFonts w:cs="Times New Roman"/>
          <w:szCs w:val="24"/>
        </w:rPr>
      </w:pPr>
      <w:r w:rsidRPr="001549D3">
        <w:rPr>
          <w:b/>
          <w:noProof/>
          <w:lang w:val="es-MX" w:eastAsia="es-MX"/>
        </w:rPr>
        <w:drawing>
          <wp:inline distT="0" distB="0" distL="0" distR="0" wp14:anchorId="4ACC5B9F" wp14:editId="1CE3B87B">
            <wp:extent cx="4051121" cy="1456582"/>
            <wp:effectExtent l="0" t="0" r="6985" b="0"/>
            <wp:docPr id="6" name="Picture 6" descr="C:\Users\Elaine.Scott\Documents\LaTex\____TEST____Frontiers_LaTeX_Templates_V2.5\Frontiers LaTeX (Science, Health and Engineering) V2.5 - with Supplementary material (V1.2)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ine.Scott\Documents\LaTex\____TEST____Frontiers_LaTeX_Templates_V2.5\Frontiers LaTeX (Science, Health and Engineering) V2.5 - with Supplementary material (V1.2)\logo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491" cy="173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23E8" w:rsidRPr="00AD3F27" w:rsidSect="0093429D">
      <w:headerReference w:type="even" r:id="rId13"/>
      <w:footerReference w:type="even" r:id="rId14"/>
      <w:footerReference w:type="default" r:id="rId15"/>
      <w:headerReference w:type="first" r:id="rId16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4DDDF" w14:textId="77777777" w:rsidR="00F64EF9" w:rsidRDefault="00F64EF9" w:rsidP="00117666">
      <w:pPr>
        <w:spacing w:after="0"/>
      </w:pPr>
      <w:r>
        <w:separator/>
      </w:r>
    </w:p>
  </w:endnote>
  <w:endnote w:type="continuationSeparator" w:id="0">
    <w:p w14:paraId="0A93F315" w14:textId="77777777" w:rsidR="00F64EF9" w:rsidRDefault="00F64EF9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6091FAFC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AD3F2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4D054D26" w14:textId="6091FAFC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AD3F27">
                      <w:rPr>
                        <w:noProof/>
                        <w:color w:val="000000" w:themeColor="text1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2A16B974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AD3F2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085E15EB" w14:textId="2A16B974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AD3F27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E628C" w14:textId="77777777" w:rsidR="00F64EF9" w:rsidRDefault="00F64EF9" w:rsidP="00117666">
      <w:pPr>
        <w:spacing w:after="0"/>
      </w:pPr>
      <w:r>
        <w:separator/>
      </w:r>
    </w:p>
  </w:footnote>
  <w:footnote w:type="continuationSeparator" w:id="0">
    <w:p w14:paraId="1BC9A85C" w14:textId="77777777" w:rsidR="00F64EF9" w:rsidRDefault="00F64EF9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11A5B" w14:textId="77777777" w:rsidR="00995F6A" w:rsidRDefault="0093429D" w:rsidP="0093429D">
    <w:r w:rsidRPr="005A1D84">
      <w:rPr>
        <w:b/>
        <w:noProof/>
        <w:color w:val="A6A6A6" w:themeColor="background1" w:themeShade="A6"/>
        <w:lang w:val="es-MX" w:eastAsia="es-MX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AD3F27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00F6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Prrafodelista"/>
    <w:next w:val="Normal"/>
    <w:link w:val="Ttulo1C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Ttulo2">
    <w:name w:val="heading 2"/>
    <w:basedOn w:val="Ttulo1"/>
    <w:next w:val="Normal"/>
    <w:link w:val="Ttulo2C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Ttulo3">
    <w:name w:val="heading 3"/>
    <w:basedOn w:val="Normal"/>
    <w:next w:val="Normal"/>
    <w:link w:val="Ttulo3C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Ttulo3"/>
    <w:next w:val="Normal"/>
    <w:link w:val="Ttulo4C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Ttulo5">
    <w:name w:val="heading 5"/>
    <w:basedOn w:val="Ttulo4"/>
    <w:next w:val="Normal"/>
    <w:link w:val="Ttulo5Car"/>
    <w:uiPriority w:val="2"/>
    <w:qFormat/>
    <w:rsid w:val="00AB6715"/>
    <w:pPr>
      <w:numPr>
        <w:ilvl w:val="4"/>
      </w:numPr>
      <w:outlineLvl w:val="4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tulo"/>
    <w:next w:val="Normal"/>
    <w:uiPriority w:val="1"/>
    <w:qFormat/>
    <w:rsid w:val="00AB6715"/>
  </w:style>
  <w:style w:type="paragraph" w:styleId="Textodeglobo">
    <w:name w:val="Balloon Text"/>
    <w:basedOn w:val="Normal"/>
    <w:link w:val="TextodegloboC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Ttulodellibro">
    <w:name w:val="Book Title"/>
    <w:basedOn w:val="Fuentedeprrafopredeter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Descripcin">
    <w:name w:val="caption"/>
    <w:basedOn w:val="Normal"/>
    <w:next w:val="Sinespaciado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Sinespaciado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B67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67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67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nfasis">
    <w:name w:val="Emphasis"/>
    <w:basedOn w:val="Fuentedeprrafopredeter"/>
    <w:uiPriority w:val="20"/>
    <w:qFormat/>
    <w:rsid w:val="00AB6715"/>
    <w:rPr>
      <w:rFonts w:ascii="Times New Roman" w:hAnsi="Times New Roman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B671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715"/>
    <w:rPr>
      <w:rFonts w:ascii="Times New Roman" w:hAnsi="Times New Roman"/>
      <w:sz w:val="24"/>
    </w:rPr>
  </w:style>
  <w:style w:type="character" w:styleId="Refdenotaalpie">
    <w:name w:val="footnote reference"/>
    <w:basedOn w:val="Fuentedeprrafopredeter"/>
    <w:uiPriority w:val="99"/>
    <w:semiHidden/>
    <w:unhideWhenUsed/>
    <w:rsid w:val="00AB671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EncabezadoCar">
    <w:name w:val="Encabezado Car"/>
    <w:basedOn w:val="Fuentedeprrafopredeter"/>
    <w:link w:val="Encabezado"/>
    <w:uiPriority w:val="99"/>
    <w:rsid w:val="00AB6715"/>
    <w:rPr>
      <w:rFonts w:ascii="Times New Roman" w:hAnsi="Times New Roman"/>
      <w:b/>
      <w:sz w:val="24"/>
    </w:rPr>
  </w:style>
  <w:style w:type="paragraph" w:styleId="Prrafodelista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ipervnculo">
    <w:name w:val="Hyperlink"/>
    <w:basedOn w:val="Fuentedeprrafopredeter"/>
    <w:uiPriority w:val="99"/>
    <w:unhideWhenUsed/>
    <w:rsid w:val="00AB6715"/>
    <w:rPr>
      <w:color w:val="0000FF"/>
      <w:u w:val="single"/>
    </w:rPr>
  </w:style>
  <w:style w:type="character" w:styleId="nfasisintenso">
    <w:name w:val="Intense Emphasis"/>
    <w:basedOn w:val="Fuentedeprrafopredeter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Referenciaintensa">
    <w:name w:val="Intense Reference"/>
    <w:basedOn w:val="Fuentedeprrafopredeter"/>
    <w:uiPriority w:val="32"/>
    <w:qFormat/>
    <w:rsid w:val="00AB6715"/>
    <w:rPr>
      <w:b/>
      <w:bCs/>
      <w:smallCaps/>
      <w:color w:val="auto"/>
      <w:spacing w:val="5"/>
    </w:rPr>
  </w:style>
  <w:style w:type="character" w:styleId="Nmerodelnea">
    <w:name w:val="line number"/>
    <w:basedOn w:val="Fuentedeprrafopredeter"/>
    <w:uiPriority w:val="99"/>
    <w:semiHidden/>
    <w:unhideWhenUsed/>
    <w:rsid w:val="00AB6715"/>
  </w:style>
  <w:style w:type="character" w:customStyle="1" w:styleId="Ttulo3Car">
    <w:name w:val="Título 3 Car"/>
    <w:basedOn w:val="Fuentedeprrafopredeter"/>
    <w:link w:val="Ttulo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Textoennegrita">
    <w:name w:val="Strong"/>
    <w:basedOn w:val="Fuentedeprrafopredeter"/>
    <w:uiPriority w:val="22"/>
    <w:qFormat/>
    <w:rsid w:val="00AB6715"/>
    <w:rPr>
      <w:rFonts w:ascii="Times New Roman" w:hAnsi="Times New Roman"/>
      <w:b/>
      <w:bCs/>
    </w:rPr>
  </w:style>
  <w:style w:type="character" w:styleId="nfasissutil">
    <w:name w:val="Subtle Emphasis"/>
    <w:basedOn w:val="Fuentedeprrafopredeter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tulo"/>
    <w:next w:val="Ttulo"/>
    <w:qFormat/>
    <w:rsid w:val="0001436A"/>
    <w:pPr>
      <w:spacing w:after="120"/>
    </w:pPr>
    <w:rPr>
      <w:i/>
    </w:rPr>
  </w:style>
  <w:style w:type="paragraph" w:styleId="Revisi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4B4252-DE25-4474-983A-BC7E17D0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4</Pages>
  <Words>372</Words>
  <Characters>1981</Characters>
  <Application>Microsoft Office Word</Application>
  <DocSecurity>0</DocSecurity>
  <Lines>396</Lines>
  <Paragraphs>102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Usuario</cp:lastModifiedBy>
  <cp:revision>2</cp:revision>
  <cp:lastPrinted>2013-10-03T12:51:00Z</cp:lastPrinted>
  <dcterms:created xsi:type="dcterms:W3CDTF">2024-03-26T04:48:00Z</dcterms:created>
  <dcterms:modified xsi:type="dcterms:W3CDTF">2024-03-26T04:48:00Z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GrammarlyDocumentId">
    <vt:lpwstr>8fe3ba89023eb2c5b79f37006561d7e902de5a0de748022c38b7f2e910f02e3e</vt:lpwstr>
  </property>
</Properties>
</file>