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1E54AB" w14:textId="77777777" w:rsidR="00654E8F" w:rsidRPr="001549D3" w:rsidRDefault="00654E8F" w:rsidP="0001436A">
      <w:pPr>
        <w:pStyle w:val="SupplementaryMaterial"/>
        <w:rPr>
          <w:b w:val="0"/>
        </w:rPr>
      </w:pPr>
      <w:r w:rsidRPr="001549D3">
        <w:t>Supplementary Material</w:t>
      </w:r>
    </w:p>
    <w:p w14:paraId="29026311" w14:textId="1CDDC455" w:rsidR="00EA3D3C" w:rsidRPr="00994A3D" w:rsidRDefault="00020813" w:rsidP="00020813">
      <w:pPr>
        <w:pStyle w:val="Heading1"/>
      </w:pPr>
      <w:r w:rsidRPr="00020813">
        <w:t>Inclusion criteria</w:t>
      </w:r>
    </w:p>
    <w:p w14:paraId="5491E86E"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To be selected, subjects must meet all the following criteria:</w:t>
      </w:r>
    </w:p>
    <w:p w14:paraId="7C8EB6E6"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1) Voluntary participation and signing of the informed consent form (ICF).</w:t>
      </w:r>
    </w:p>
    <w:p w14:paraId="0A0B87D3"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2) Healthy Chinese men aged between 18 and 45 years old (inclusive).</w:t>
      </w:r>
    </w:p>
    <w:p w14:paraId="77665D46"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3) Body mass index (BMI) at screening should be between 19.0 and 24.0 kg/m</w:t>
      </w:r>
      <w:r w:rsidRPr="00C47DE7">
        <w:rPr>
          <w:rFonts w:cs="Times New Roman"/>
          <w:szCs w:val="24"/>
          <w:vertAlign w:val="superscript"/>
        </w:rPr>
        <w:t>2</w:t>
      </w:r>
      <w:r w:rsidRPr="00020813">
        <w:rPr>
          <w:rFonts w:cs="Times New Roman"/>
          <w:szCs w:val="24"/>
        </w:rPr>
        <w:t xml:space="preserve"> (inclusive),</w:t>
      </w:r>
    </w:p>
    <w:p w14:paraId="2D154C67"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4) Weight should be equal to or greater than 50.0 kg.</w:t>
      </w:r>
    </w:p>
    <w:p w14:paraId="2520DC91"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5) No family history of obesity and diabetes.</w:t>
      </w:r>
    </w:p>
    <w:p w14:paraId="78BA75A6" w14:textId="5DB0F6A5"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6</w:t>
      </w:r>
      <w:r w:rsidR="00B13E2C">
        <w:rPr>
          <w:rFonts w:cs="Times New Roman"/>
          <w:szCs w:val="24"/>
        </w:rPr>
        <w:t>)According to the “</w:t>
      </w:r>
      <w:r w:rsidRPr="00020813">
        <w:rPr>
          <w:rFonts w:cs="Times New Roman"/>
          <w:szCs w:val="24"/>
        </w:rPr>
        <w:t>China Guidelines for the Prevention and Treatment of Type 2 Diabetes (2017 Edition)</w:t>
      </w:r>
      <w:r w:rsidR="00B13E2C">
        <w:rPr>
          <w:rFonts w:cs="Times New Roman"/>
          <w:szCs w:val="24"/>
        </w:rPr>
        <w:t>”</w:t>
      </w:r>
      <w:r w:rsidRPr="00020813">
        <w:rPr>
          <w:rFonts w:cs="Times New Roman"/>
          <w:szCs w:val="24"/>
        </w:rPr>
        <w:t>, normal glucose tolerance is defined as fasting blood glucose levels between 3.9 mmol/L and 6.1 mmol/L, and endpoint tolerance test (OGTT) blood glucose levels 2 hours after taking sugar below 7.8 mmol/L. The functioning of the islands has been verified by the Island Release Test (IRT).</w:t>
      </w:r>
    </w:p>
    <w:p w14:paraId="24404C61"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7) The glycated hemoglobin level should be less than or equal to 6%.</w:t>
      </w:r>
    </w:p>
    <w:p w14:paraId="51BEEE71"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8) Sufficient intravenous access is necessary to establish blood collection channels according to the trial protocol.</w:t>
      </w:r>
    </w:p>
    <w:p w14:paraId="24CE50A6" w14:textId="77777777" w:rsidR="00020813" w:rsidRPr="00020813" w:rsidRDefault="00020813" w:rsidP="00020813">
      <w:pPr>
        <w:spacing w:before="100" w:beforeAutospacing="1" w:after="100" w:afterAutospacing="1"/>
        <w:jc w:val="both"/>
        <w:rPr>
          <w:rFonts w:cs="Times New Roman"/>
          <w:szCs w:val="24"/>
        </w:rPr>
      </w:pPr>
      <w:r w:rsidRPr="00020813">
        <w:rPr>
          <w:rFonts w:cs="Times New Roman"/>
          <w:szCs w:val="24"/>
        </w:rPr>
        <w:t>9) Participants must not have any birth plans during the study and must agree to use reliable contraceptive measures until 6 months after the last dose of the experimental drug. They must also have no plans for sperm donation.</w:t>
      </w:r>
    </w:p>
    <w:p w14:paraId="08451C38" w14:textId="00DB96B7" w:rsidR="00994A3D" w:rsidRPr="00020813" w:rsidRDefault="00020813" w:rsidP="00020813">
      <w:pPr>
        <w:spacing w:before="100" w:beforeAutospacing="1" w:after="100" w:afterAutospacing="1"/>
        <w:jc w:val="both"/>
        <w:rPr>
          <w:rFonts w:cs="Times New Roman"/>
          <w:szCs w:val="24"/>
        </w:rPr>
      </w:pPr>
      <w:r w:rsidRPr="00020813">
        <w:rPr>
          <w:rFonts w:cs="Times New Roman"/>
          <w:szCs w:val="24"/>
        </w:rPr>
        <w:t>10) Participants must be able to communicate effectively with researchers and comply with research regulations.</w:t>
      </w:r>
      <w:r w:rsidR="00994A3D" w:rsidRPr="00994A3D">
        <w:rPr>
          <w:rFonts w:eastAsia="Times New Roman" w:cs="Times New Roman"/>
          <w:szCs w:val="24"/>
          <w:lang w:val="en-GB" w:eastAsia="en-GB"/>
        </w:rPr>
        <w:t xml:space="preserve"> </w:t>
      </w:r>
    </w:p>
    <w:p w14:paraId="5E584EE8" w14:textId="5B44A7AD" w:rsidR="00994A3D" w:rsidRPr="00994A3D" w:rsidRDefault="00020813" w:rsidP="0001436A">
      <w:pPr>
        <w:pStyle w:val="Heading1"/>
      </w:pPr>
      <w:r w:rsidRPr="006608A2">
        <w:t>Exclusion criteria</w:t>
      </w:r>
    </w:p>
    <w:p w14:paraId="756F64E6" w14:textId="77777777" w:rsidR="00020813" w:rsidRDefault="00020813" w:rsidP="00020813">
      <w:r>
        <w:t>Subjects who meet one of the following conditions will be excluded:</w:t>
      </w:r>
    </w:p>
    <w:p w14:paraId="4D7ED546" w14:textId="77777777" w:rsidR="00020813" w:rsidRDefault="00020813" w:rsidP="00020813">
      <w:r>
        <w:t>1) During screening, history of any past or current medical conditions related to the heart, lung, liver, kidney, pancreas, digestive tract, nervous system, and endocrine system. This includes but is not limited to blood disorders, metabolic disorders, tumor, cancer, immune, and mental disorders, as well as cardiovascular and cerebrovascular diseases.</w:t>
      </w:r>
    </w:p>
    <w:p w14:paraId="15C8B2E0" w14:textId="77777777" w:rsidR="00020813" w:rsidRDefault="00020813" w:rsidP="00020813">
      <w:r>
        <w:t>2) The researcher identified abnormal and clinically significant vital sign, physical examination, laboratory test, chest X-ray, and 12-lead electrocardiogram results during screening.</w:t>
      </w:r>
    </w:p>
    <w:p w14:paraId="4F830A0D" w14:textId="77777777" w:rsidR="00020813" w:rsidRDefault="00020813" w:rsidP="00020813">
      <w:r>
        <w:lastRenderedPageBreak/>
        <w:t>3) History of hypoglycemia within 3 months prior to screening.</w:t>
      </w:r>
    </w:p>
    <w:p w14:paraId="712563EB" w14:textId="77777777" w:rsidR="00020813" w:rsidRDefault="00020813" w:rsidP="00020813">
      <w:r>
        <w:t>4) Individuals with recent serious infection or trauma within 4 weeks prior to screening or surgery within 3 months prior to screening.</w:t>
      </w:r>
    </w:p>
    <w:p w14:paraId="42772E59" w14:textId="77777777" w:rsidR="00020813" w:rsidRDefault="00020813" w:rsidP="00020813">
      <w:r>
        <w:t>5) Participants with severe allergies (such as allergies to more than 3 allergens, allergic asthma affecting the lower respiratory tract, or allergies requiring glucocorticoid treatment) or with a known history of allergies to the experimental drug ingredients.</w:t>
      </w:r>
    </w:p>
    <w:p w14:paraId="7139EF76" w14:textId="77777777" w:rsidR="00020813" w:rsidRDefault="00020813" w:rsidP="00020813">
      <w:r>
        <w:t>6) History of drug intake within 4 weeks before screening that affects the hypoglycemic effect of insulin, such as corticosteroids, danazol, diazoxide, diuretics, epinephrine, albuterol, terbutaline, glucagon, or growth hormone. Additionally, thyroid hormone and beta-blockers should also be avoided.</w:t>
      </w:r>
    </w:p>
    <w:p w14:paraId="56A4679E" w14:textId="77777777" w:rsidR="00020813" w:rsidRDefault="00020813" w:rsidP="00020813">
      <w:r>
        <w:t>7) Individuals who test positive for hepatitis B surface antigen (HBsAg), Treponema pallidum antibody (EIA), AIDS antibody (Anti-HIV), and hepatitis C virus antibody (Anti-HCV).</w:t>
      </w:r>
    </w:p>
    <w:p w14:paraId="7C280C02" w14:textId="77777777" w:rsidR="00020813" w:rsidRDefault="00020813" w:rsidP="00020813">
      <w:r>
        <w:t>8) Use of prescription drugs, Chinese herbal medicines, over-the-counter drugs, or health products (excluding routine vitamin supplements) within 2 weeks prior to screening.</w:t>
      </w:r>
    </w:p>
    <w:p w14:paraId="2761B359" w14:textId="77777777" w:rsidR="00020813" w:rsidRDefault="00020813" w:rsidP="00020813">
      <w:r>
        <w:t>9) Within the past 6 months prior to screening history of blood donation; a total blood loss of at least 200 ml due to any reason; blood transfusion or use of any blood products.</w:t>
      </w:r>
    </w:p>
    <w:p w14:paraId="6A2A124E" w14:textId="77777777" w:rsidR="00020813" w:rsidRDefault="00020813" w:rsidP="00020813">
      <w:r>
        <w:t>10) Those who are judged by the researcher to have any type of anemia.</w:t>
      </w:r>
    </w:p>
    <w:p w14:paraId="6B0D2448" w14:textId="77777777" w:rsidR="00020813" w:rsidRDefault="00020813" w:rsidP="00020813">
      <w:r>
        <w:t>11) Those who smoked more than 5 cigarettes per day on average within 3 months before screening, or who do not agree to refrain from smoking during the trial.</w:t>
      </w:r>
    </w:p>
    <w:p w14:paraId="7235D836" w14:textId="77777777" w:rsidR="00020813" w:rsidRDefault="00020813" w:rsidP="00020813">
      <w:r>
        <w:rPr>
          <w:rFonts w:hint="eastAsia"/>
        </w:rPr>
        <w:t xml:space="preserve">12) Drinking more than 14 units per week in the 3 months before screening: 1 unit </w:t>
      </w:r>
      <w:r>
        <w:rPr>
          <w:rFonts w:hint="eastAsia"/>
        </w:rPr>
        <w:t>≈</w:t>
      </w:r>
      <w:r>
        <w:rPr>
          <w:rFonts w:hint="eastAsia"/>
        </w:rPr>
        <w:t xml:space="preserve"> 360 ml of beer, or 45 ml of spirits, or 150 ml of wine. Drinking within 48 hours before using the test drug or not abstaining from alcohol during the test or those who have</w:t>
      </w:r>
      <w:r>
        <w:t xml:space="preserve"> a positive alcohol breath test result during screening.</w:t>
      </w:r>
    </w:p>
    <w:p w14:paraId="16B48BC7" w14:textId="77777777" w:rsidR="00020813" w:rsidRDefault="00020813" w:rsidP="00020813">
      <w:r>
        <w:t xml:space="preserve">13) Individuals with a history of drug abuse within 6 months prior to screening or a positive urine test for illegal drugs (morphine, methamphetamine, ketamine, </w:t>
      </w:r>
      <w:proofErr w:type="spellStart"/>
      <w:r>
        <w:t>methylenedioxyamphetamine</w:t>
      </w:r>
      <w:proofErr w:type="spellEnd"/>
      <w:r>
        <w:t xml:space="preserve">, </w:t>
      </w:r>
      <w:proofErr w:type="spellStart"/>
      <w:r>
        <w:t>tetrahydrocannabinolic</w:t>
      </w:r>
      <w:proofErr w:type="spellEnd"/>
      <w:r>
        <w:t xml:space="preserve"> acid) during screening.</w:t>
      </w:r>
    </w:p>
    <w:p w14:paraId="27630405" w14:textId="77777777" w:rsidR="00020813" w:rsidRDefault="00020813" w:rsidP="00020813">
      <w:r>
        <w:t>14) Individuals who have made significant changes to their diet or exercise habits within 3 months prior to screening, such as those who engage in strenuous exercise.</w:t>
      </w:r>
    </w:p>
    <w:p w14:paraId="1C9E0C89" w14:textId="77777777" w:rsidR="00020813" w:rsidRDefault="00020813" w:rsidP="00020813">
      <w:r>
        <w:t xml:space="preserve"> 15) The participant's eligibility for this clinical trial will be affected if they have used investigational drugs or medical devices within three months prior to screening.</w:t>
      </w:r>
    </w:p>
    <w:p w14:paraId="765399A4" w14:textId="5ABB3199" w:rsidR="00020813" w:rsidRDefault="00020813" w:rsidP="00020813">
      <w:r>
        <w:t xml:space="preserve">16) Individuals with food allergies or special dietary requirements that prevent adherence to a standardized diet (such as intolerance to standard </w:t>
      </w:r>
      <w:r w:rsidR="00B13E2C">
        <w:t>meals, lactose intolerance, etc.</w:t>
      </w:r>
      <w:r>
        <w:t>).</w:t>
      </w:r>
    </w:p>
    <w:p w14:paraId="003A196D" w14:textId="77777777" w:rsidR="00020813" w:rsidRDefault="00020813" w:rsidP="00020813">
      <w:r>
        <w:t>17) Individuals with a history of fainting during needle and blood procedures, those who cannot tolerate venipuncture blood collection, and/or those who have difficulty with blood collection.</w:t>
      </w:r>
    </w:p>
    <w:p w14:paraId="4FEE0CFD" w14:textId="77777777" w:rsidR="00020813" w:rsidRDefault="00020813" w:rsidP="00020813">
      <w:r>
        <w:lastRenderedPageBreak/>
        <w:t>18) Individuals who develop acute illness during the screening period.</w:t>
      </w:r>
    </w:p>
    <w:p w14:paraId="3643E7A8" w14:textId="3B9DDF0D" w:rsidR="00020813" w:rsidRDefault="00020813" w:rsidP="00020813">
      <w:r>
        <w:t>19) Individuals who are deemed unsuitable to participate in this trial by the researcher's evaluation.</w:t>
      </w:r>
    </w:p>
    <w:p w14:paraId="268E76D2" w14:textId="511A590E" w:rsidR="00020813" w:rsidRPr="00994A3D" w:rsidRDefault="006608A2" w:rsidP="00020813">
      <w:pPr>
        <w:pStyle w:val="Heading1"/>
      </w:pPr>
      <w:r>
        <w:rPr>
          <w:rFonts w:eastAsia="Arial"/>
          <w:bCs/>
          <w:color w:val="000000" w:themeColor="text1"/>
          <w:szCs w:val="21"/>
        </w:rPr>
        <w:t>S</w:t>
      </w:r>
      <w:r w:rsidRPr="00FC0CA1">
        <w:rPr>
          <w:rFonts w:eastAsia="Arial"/>
          <w:bCs/>
          <w:color w:val="000000" w:themeColor="text1"/>
          <w:szCs w:val="21"/>
        </w:rPr>
        <w:t>econdary PK/PD endpoints</w:t>
      </w:r>
    </w:p>
    <w:p w14:paraId="3282CB71" w14:textId="0219A35F" w:rsidR="00020813" w:rsidRDefault="00C47DE7" w:rsidP="00020813">
      <w:r w:rsidRPr="00C47DE7">
        <w:t>Secondary PK endpoints included the AUC from 0 to 12 hours (AUC</w:t>
      </w:r>
      <w:r w:rsidRPr="00C47DE7">
        <w:rPr>
          <w:vertAlign w:val="subscript"/>
        </w:rPr>
        <w:t>ins.0-12h</w:t>
      </w:r>
      <w:r w:rsidRPr="00C47DE7">
        <w:t>) and the AUC from 0 hours to infinity (AUC</w:t>
      </w:r>
      <w:r w:rsidRPr="00C47DE7">
        <w:rPr>
          <w:vertAlign w:val="subscript"/>
        </w:rPr>
        <w:t>ins.0-inf</w:t>
      </w:r>
      <w:r w:rsidRPr="00C47DE7">
        <w:t>). Secondary PD endpoints included the area under the glucose infusion rate curve from 0 to 12 hours (AUC</w:t>
      </w:r>
      <w:r w:rsidRPr="00C47DE7">
        <w:rPr>
          <w:vertAlign w:val="subscript"/>
        </w:rPr>
        <w:t>GIR.0-12h</w:t>
      </w:r>
      <w:r w:rsidRPr="00C47DE7">
        <w:t>) and the time to maximum glucose infusion rate (</w:t>
      </w:r>
      <w:proofErr w:type="spellStart"/>
      <w:r w:rsidRPr="00C47DE7">
        <w:t>T</w:t>
      </w:r>
      <w:r w:rsidRPr="00C47DE7">
        <w:rPr>
          <w:vertAlign w:val="subscript"/>
        </w:rPr>
        <w:t>GIR.max</w:t>
      </w:r>
      <w:proofErr w:type="spellEnd"/>
      <w:r w:rsidRPr="00C47DE7">
        <w:t>).</w:t>
      </w:r>
    </w:p>
    <w:p w14:paraId="028322C1" w14:textId="19D0CE94" w:rsidR="00020813" w:rsidRPr="00994A3D" w:rsidRDefault="006608A2" w:rsidP="00020813">
      <w:pPr>
        <w:pStyle w:val="Heading1"/>
      </w:pPr>
      <w:r>
        <w:rPr>
          <w:bCs/>
          <w:color w:val="000000" w:themeColor="text1"/>
          <w:szCs w:val="21"/>
        </w:rPr>
        <w:t>C</w:t>
      </w:r>
      <w:r w:rsidRPr="00AA6714">
        <w:rPr>
          <w:bCs/>
          <w:color w:val="000000" w:themeColor="text1"/>
          <w:szCs w:val="21"/>
        </w:rPr>
        <w:t>lamp methodology</w:t>
      </w:r>
    </w:p>
    <w:p w14:paraId="23404169" w14:textId="4BEC2740" w:rsidR="00020813" w:rsidRDefault="00C47DE7" w:rsidP="00020813">
      <w:r w:rsidRPr="00C47DE7">
        <w:t xml:space="preserve">A </w:t>
      </w:r>
      <w:proofErr w:type="spellStart"/>
      <w:r w:rsidRPr="00C47DE7">
        <w:t>euglycaemic</w:t>
      </w:r>
      <w:proofErr w:type="spellEnd"/>
      <w:r w:rsidRPr="00C47DE7">
        <w:t xml:space="preserve"> glucose clamp was conducted using the </w:t>
      </w:r>
      <w:proofErr w:type="spellStart"/>
      <w:r w:rsidRPr="00C47DE7">
        <w:t>ClampArt</w:t>
      </w:r>
      <w:proofErr w:type="spellEnd"/>
      <w:r w:rsidRPr="00C47DE7">
        <w:rPr>
          <w:vertAlign w:val="superscript"/>
        </w:rPr>
        <w:t>®</w:t>
      </w:r>
      <w:r w:rsidRPr="00C47DE7">
        <w:t xml:space="preserve"> device. Participants fasted overnight starting at 8:00 p.m. before each cycle. After a vascular assessment conducted by investigators, a central venous catheter was used for the infusion of 20% glucose solution in one upper limb, while a needle was positioned in the opposite limb for blood sampling. During the test, the participant’s limb was warmed using an electric cuff at 50-60°C to arterialize venous blood. Blood glucose was measured at intervals (-30, -20, -10, and -5 min) prior to insulin glargine injection, with the average of these readings serving as the baseline. Insulin glargine U300 (0.4 U/kg) was then administered subcutaneously near the umbilicus. During the 24 hours clamp study, the glucose infusion rate (GIR) was adjusted based on blood glucose readings to keep levels within ±10% of the target, set at 0.3 mmol/</w:t>
      </w:r>
      <w:r w:rsidR="00B13E2C">
        <w:t>L</w:t>
      </w:r>
      <w:r w:rsidRPr="00C47DE7">
        <w:t xml:space="preserve"> below baseline</w:t>
      </w:r>
      <w:r w:rsidR="00020813">
        <w:t>.</w:t>
      </w:r>
    </w:p>
    <w:p w14:paraId="56872E96" w14:textId="3A82E688" w:rsidR="00020813" w:rsidRPr="00994A3D" w:rsidRDefault="00A73E3F" w:rsidP="00020813">
      <w:pPr>
        <w:pStyle w:val="Heading1"/>
      </w:pPr>
      <w:r w:rsidRPr="00AA6714">
        <w:rPr>
          <w:rFonts w:eastAsia="SimSun"/>
          <w:color w:val="000000" w:themeColor="text1"/>
          <w:kern w:val="2"/>
          <w:szCs w:val="21"/>
        </w:rPr>
        <w:t>Sample size determinatio</w:t>
      </w:r>
      <w:r>
        <w:t>n</w:t>
      </w:r>
    </w:p>
    <w:p w14:paraId="724EAE7B" w14:textId="2F4DA13C" w:rsidR="00020813" w:rsidRPr="00F4327F" w:rsidRDefault="00B721D4" w:rsidP="00020813">
      <w:r w:rsidRPr="00F4327F">
        <w:t>The sample size is determined by referring to the original drug's</w:t>
      </w:r>
      <w:r w:rsidR="006D073E" w:rsidRPr="00F4327F">
        <w:t xml:space="preserve"> </w:t>
      </w:r>
      <w:r w:rsidR="00711218" w:rsidRPr="00F4327F">
        <w:rPr>
          <w:lang w:eastAsia="zh-CN"/>
        </w:rPr>
        <w:t>instructions of this product</w:t>
      </w:r>
      <w:r w:rsidR="00711218" w:rsidRPr="00F4327F">
        <w:t xml:space="preserve">. </w:t>
      </w:r>
      <w:r w:rsidR="00C47DE7" w:rsidRPr="00F4327F">
        <w:t>According to the 2*4 replicated crossover study design, the converted pharmacokinetic</w:t>
      </w:r>
      <w:r w:rsidR="00711218" w:rsidRPr="00F4327F">
        <w:rPr>
          <w:rFonts w:hint="eastAsia"/>
          <w:lang w:eastAsia="zh-CN"/>
        </w:rPr>
        <w:t>/</w:t>
      </w:r>
      <w:r w:rsidR="00711218" w:rsidRPr="00F4327F">
        <w:rPr>
          <w:lang w:eastAsia="zh-CN"/>
        </w:rPr>
        <w:t xml:space="preserve"> </w:t>
      </w:r>
      <w:proofErr w:type="spellStart"/>
      <w:r w:rsidR="00711218" w:rsidRPr="00F4327F">
        <w:rPr>
          <w:lang w:eastAsia="zh-CN"/>
        </w:rPr>
        <w:t>pharmacodynamic</w:t>
      </w:r>
      <w:proofErr w:type="spellEnd"/>
      <w:r w:rsidR="00C47DE7" w:rsidRPr="00F4327F">
        <w:t xml:space="preserve"> parameters </w:t>
      </w:r>
      <w:proofErr w:type="spellStart"/>
      <w:r w:rsidR="00C47DE7" w:rsidRPr="00F4327F">
        <w:t>C</w:t>
      </w:r>
      <w:r w:rsidR="00C47DE7" w:rsidRPr="00F4327F">
        <w:rPr>
          <w:vertAlign w:val="subscript"/>
        </w:rPr>
        <w:t>max</w:t>
      </w:r>
      <w:proofErr w:type="spellEnd"/>
      <w:r w:rsidR="00C47DE7" w:rsidRPr="00F4327F">
        <w:t>, AUC</w:t>
      </w:r>
      <w:r w:rsidR="00C47DE7" w:rsidRPr="00F4327F">
        <w:rPr>
          <w:vertAlign w:val="subscript"/>
        </w:rPr>
        <w:t>0-24h</w:t>
      </w:r>
      <w:r w:rsidR="00C47DE7" w:rsidRPr="00F4327F">
        <w:t xml:space="preserve">, </w:t>
      </w:r>
      <w:proofErr w:type="spellStart"/>
      <w:r w:rsidR="00C47DE7" w:rsidRPr="00F4327F">
        <w:t>GIR</w:t>
      </w:r>
      <w:r w:rsidR="00C47DE7" w:rsidRPr="00F4327F">
        <w:rPr>
          <w:vertAlign w:val="subscript"/>
        </w:rPr>
        <w:t>max</w:t>
      </w:r>
      <w:proofErr w:type="spellEnd"/>
      <w:r w:rsidR="00C47DE7" w:rsidRPr="00F4327F">
        <w:t>, AUC</w:t>
      </w:r>
      <w:r w:rsidR="00C47DE7" w:rsidRPr="00F4327F">
        <w:rPr>
          <w:vertAlign w:val="subscript"/>
        </w:rPr>
        <w:t>GIR</w:t>
      </w:r>
      <w:r w:rsidR="00391C2E" w:rsidRPr="00F4327F">
        <w:rPr>
          <w:vertAlign w:val="subscript"/>
        </w:rPr>
        <w:t>.</w:t>
      </w:r>
      <w:r w:rsidR="00C47DE7" w:rsidRPr="00F4327F">
        <w:rPr>
          <w:vertAlign w:val="subscript"/>
        </w:rPr>
        <w:t>0-24h</w:t>
      </w:r>
      <w:r w:rsidR="00C47DE7" w:rsidRPr="00F4327F">
        <w:t xml:space="preserve"> were used as the main analytical indices and it was assumed that </w:t>
      </w:r>
      <w:r w:rsidRPr="00F4327F">
        <w:rPr>
          <w:rFonts w:cs="Times New Roman"/>
          <w:szCs w:val="24"/>
        </w:rPr>
        <w:t>α</w:t>
      </w:r>
      <w:r w:rsidR="00C47DE7" w:rsidRPr="00F4327F">
        <w:t>=0. 05, power=80%, intra-CV=</w:t>
      </w:r>
      <w:r w:rsidR="00711218" w:rsidRPr="00F4327F">
        <w:t>20</w:t>
      </w:r>
      <w:r w:rsidR="00C47DE7" w:rsidRPr="00F4327F">
        <w:t>%, GMR=90%, bioequivalence interval=80.00%~125.00%, and some degree of shedding was taken into account. A total of 40 healthy Chinese male subjects were expected to be enrolled in the study</w:t>
      </w:r>
      <w:r w:rsidR="00020813" w:rsidRPr="00F4327F">
        <w:t>.</w:t>
      </w:r>
    </w:p>
    <w:p w14:paraId="3ABDFF59" w14:textId="7B8047A9" w:rsidR="00A73E3F" w:rsidRPr="00994A3D" w:rsidRDefault="00A73E3F" w:rsidP="00A73E3F">
      <w:pPr>
        <w:pStyle w:val="Heading1"/>
      </w:pPr>
      <w:r w:rsidRPr="00994A3D">
        <w:t>Supplementary Figures and Tables</w:t>
      </w:r>
    </w:p>
    <w:p w14:paraId="07970E94" w14:textId="77777777" w:rsidR="00994A3D" w:rsidRPr="001549D3" w:rsidRDefault="00994A3D" w:rsidP="0001436A">
      <w:pPr>
        <w:pStyle w:val="Heading2"/>
      </w:pPr>
      <w:r w:rsidRPr="0001436A">
        <w:t>Supplementary</w:t>
      </w:r>
      <w:r w:rsidRPr="001549D3">
        <w:t xml:space="preserve"> Figures</w:t>
      </w:r>
    </w:p>
    <w:p w14:paraId="79511ABD" w14:textId="1A807F76" w:rsidR="00C47DE7" w:rsidRPr="001549D3" w:rsidRDefault="00C47DE7" w:rsidP="00C47DE7">
      <w:pPr>
        <w:keepNext/>
        <w:jc w:val="center"/>
        <w:rPr>
          <w:rFonts w:cs="Times New Roman"/>
          <w:szCs w:val="24"/>
        </w:rPr>
      </w:pPr>
      <w:r>
        <w:rPr>
          <w:rFonts w:cs="Times New Roman"/>
          <w:noProof/>
          <w:szCs w:val="24"/>
          <w:lang w:val="en-PH" w:eastAsia="en-PH"/>
        </w:rPr>
        <w:lastRenderedPageBreak/>
        <w:drawing>
          <wp:inline distT="0" distB="0" distL="0" distR="0" wp14:anchorId="755FFD3B" wp14:editId="7E82AFD9">
            <wp:extent cx="5273675" cy="1597025"/>
            <wp:effectExtent l="0" t="0" r="317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5273675" cy="1597025"/>
                    </a:xfrm>
                    <a:prstGeom prst="rect">
                      <a:avLst/>
                    </a:prstGeom>
                    <a:noFill/>
                  </pic:spPr>
                </pic:pic>
              </a:graphicData>
            </a:graphic>
          </wp:inline>
        </w:drawing>
      </w:r>
    </w:p>
    <w:p w14:paraId="520A1A92" w14:textId="72C0CF22" w:rsidR="003170F2" w:rsidRDefault="00994A3D" w:rsidP="00C47DE7">
      <w:pPr>
        <w:keepNext/>
        <w:rPr>
          <w:rFonts w:cs="Times New Roman"/>
          <w:szCs w:val="24"/>
        </w:rPr>
      </w:pPr>
      <w:r w:rsidRPr="0001436A">
        <w:rPr>
          <w:rFonts w:cs="Times New Roman"/>
          <w:b/>
          <w:szCs w:val="24"/>
        </w:rPr>
        <w:t xml:space="preserve">Supplementary Figure </w:t>
      </w:r>
      <w:r w:rsidRPr="0001436A">
        <w:rPr>
          <w:rFonts w:cs="Times New Roman"/>
          <w:b/>
          <w:szCs w:val="24"/>
        </w:rPr>
        <w:fldChar w:fldCharType="begin"/>
      </w:r>
      <w:r w:rsidRPr="0001436A">
        <w:rPr>
          <w:rFonts w:cs="Times New Roman"/>
          <w:b/>
          <w:szCs w:val="24"/>
        </w:rPr>
        <w:instrText xml:space="preserve"> SEQ Figure \* ARABIC </w:instrText>
      </w:r>
      <w:r w:rsidRPr="0001436A">
        <w:rPr>
          <w:rFonts w:cs="Times New Roman"/>
          <w:b/>
          <w:szCs w:val="24"/>
        </w:rPr>
        <w:fldChar w:fldCharType="separate"/>
      </w:r>
      <w:r w:rsidR="00674C0A">
        <w:rPr>
          <w:rFonts w:cs="Times New Roman"/>
          <w:b/>
          <w:noProof/>
          <w:szCs w:val="24"/>
        </w:rPr>
        <w:t>1</w:t>
      </w:r>
      <w:r w:rsidRPr="0001436A">
        <w:rPr>
          <w:rFonts w:cs="Times New Roman"/>
          <w:b/>
          <w:szCs w:val="24"/>
        </w:rPr>
        <w:fldChar w:fldCharType="end"/>
      </w:r>
      <w:r w:rsidRPr="0001436A">
        <w:rPr>
          <w:rFonts w:cs="Times New Roman"/>
          <w:b/>
          <w:szCs w:val="24"/>
        </w:rPr>
        <w:t>.</w:t>
      </w:r>
      <w:r w:rsidRPr="001549D3">
        <w:rPr>
          <w:rFonts w:cs="Times New Roman"/>
          <w:szCs w:val="24"/>
        </w:rPr>
        <w:t xml:space="preserve"> </w:t>
      </w:r>
      <w:r w:rsidR="00C47DE7" w:rsidRPr="00C47DE7">
        <w:rPr>
          <w:rFonts w:cs="Times New Roman"/>
          <w:szCs w:val="24"/>
        </w:rPr>
        <w:t>An overview of the study design. The total duration of this study about 67-115 days. The safety telepho</w:t>
      </w:r>
      <w:r w:rsidR="00B13E2C">
        <w:rPr>
          <w:rFonts w:cs="Times New Roman"/>
          <w:szCs w:val="24"/>
        </w:rPr>
        <w:t xml:space="preserve">ne follow-up was conducted at 8 </w:t>
      </w:r>
      <w:r w:rsidR="00C47DE7" w:rsidRPr="00C47DE7">
        <w:rPr>
          <w:rFonts w:cs="Times New Roman"/>
          <w:szCs w:val="24"/>
        </w:rPr>
        <w:t>±</w:t>
      </w:r>
      <w:r w:rsidR="00B13E2C">
        <w:rPr>
          <w:rFonts w:cs="Times New Roman"/>
          <w:szCs w:val="24"/>
        </w:rPr>
        <w:t xml:space="preserve"> </w:t>
      </w:r>
      <w:r w:rsidR="00C47DE7" w:rsidRPr="00C47DE7">
        <w:rPr>
          <w:rFonts w:cs="Times New Roman"/>
          <w:szCs w:val="24"/>
        </w:rPr>
        <w:t>1 days after the last administration</w:t>
      </w:r>
      <w:r w:rsidRPr="001549D3">
        <w:rPr>
          <w:rFonts w:cs="Times New Roman"/>
          <w:szCs w:val="24"/>
        </w:rPr>
        <w:t xml:space="preserve">. </w:t>
      </w:r>
    </w:p>
    <w:p w14:paraId="627C4130" w14:textId="77777777" w:rsidR="003170F2" w:rsidRDefault="003170F2">
      <w:pPr>
        <w:spacing w:before="0" w:after="200" w:line="276" w:lineRule="auto"/>
        <w:rPr>
          <w:rFonts w:cs="Times New Roman"/>
          <w:szCs w:val="24"/>
        </w:rPr>
      </w:pPr>
      <w:r>
        <w:rPr>
          <w:rFonts w:cs="Times New Roman"/>
          <w:szCs w:val="24"/>
        </w:rPr>
        <w:br w:type="page"/>
      </w:r>
    </w:p>
    <w:p w14:paraId="779E04DD" w14:textId="77777777" w:rsidR="00C47DE7" w:rsidRPr="00C47DE7" w:rsidRDefault="00C47DE7" w:rsidP="00C47DE7">
      <w:pPr>
        <w:keepNext/>
        <w:rPr>
          <w:rFonts w:cs="Times New Roman"/>
          <w:b/>
          <w:szCs w:val="24"/>
        </w:rPr>
      </w:pPr>
    </w:p>
    <w:p w14:paraId="4CC41636" w14:textId="51E0A0F7" w:rsidR="00C47DE7" w:rsidRDefault="008B0CA5" w:rsidP="00C47DE7">
      <w:pPr>
        <w:keepNext/>
        <w:jc w:val="center"/>
        <w:rPr>
          <w:rFonts w:cs="Times New Roman"/>
          <w:szCs w:val="24"/>
        </w:rPr>
      </w:pPr>
      <w:bookmarkStart w:id="0" w:name="_GoBack"/>
      <w:r>
        <w:rPr>
          <w:rFonts w:cs="Times New Roman"/>
          <w:noProof/>
          <w:szCs w:val="24"/>
          <w:lang w:val="en-PH" w:eastAsia="en-PH"/>
        </w:rPr>
        <w:drawing>
          <wp:inline distT="0" distB="0" distL="0" distR="0" wp14:anchorId="05295367" wp14:editId="3019A1CB">
            <wp:extent cx="4413787" cy="2664000"/>
            <wp:effectExtent l="0" t="0" r="6350" b="31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413787" cy="2664000"/>
                    </a:xfrm>
                    <a:prstGeom prst="rect">
                      <a:avLst/>
                    </a:prstGeom>
                    <a:noFill/>
                  </pic:spPr>
                </pic:pic>
              </a:graphicData>
            </a:graphic>
          </wp:inline>
        </w:drawing>
      </w:r>
      <w:bookmarkEnd w:id="0"/>
    </w:p>
    <w:p w14:paraId="1438626A" w14:textId="013502D9" w:rsidR="003170F2" w:rsidRDefault="00C47DE7" w:rsidP="00C47DE7">
      <w:pPr>
        <w:keepNext/>
        <w:rPr>
          <w:rFonts w:cs="Times New Roman"/>
          <w:szCs w:val="24"/>
        </w:rPr>
      </w:pPr>
      <w:r w:rsidRPr="00C47DE7">
        <w:rPr>
          <w:rFonts w:cs="Times New Roman"/>
          <w:b/>
          <w:szCs w:val="24"/>
        </w:rPr>
        <w:t>Supplementary Figure 2.</w:t>
      </w:r>
      <w:r w:rsidRPr="00C47DE7">
        <w:rPr>
          <w:rFonts w:cs="Times New Roman"/>
          <w:szCs w:val="24"/>
        </w:rPr>
        <w:t xml:space="preserve"> An overview of the disposition. Four participants discontinued the study. The investigator determines that the subject is experiencing factors that make continuation of the trial inappropriate and actually terminates the subject's continued participation in the trial</w:t>
      </w:r>
      <w:r>
        <w:rPr>
          <w:rFonts w:cs="Times New Roman"/>
          <w:szCs w:val="24"/>
        </w:rPr>
        <w:t>.</w:t>
      </w:r>
    </w:p>
    <w:p w14:paraId="69BAF42E" w14:textId="77777777" w:rsidR="003170F2" w:rsidRDefault="003170F2">
      <w:pPr>
        <w:spacing w:before="0" w:after="200" w:line="276" w:lineRule="auto"/>
        <w:rPr>
          <w:rFonts w:cs="Times New Roman"/>
          <w:szCs w:val="24"/>
        </w:rPr>
      </w:pPr>
      <w:r>
        <w:rPr>
          <w:rFonts w:cs="Times New Roman"/>
          <w:szCs w:val="24"/>
        </w:rPr>
        <w:br w:type="page"/>
      </w:r>
    </w:p>
    <w:p w14:paraId="34AA380C" w14:textId="77777777" w:rsidR="00C47DE7" w:rsidRDefault="00C47DE7" w:rsidP="00C47DE7">
      <w:pPr>
        <w:keepNext/>
        <w:rPr>
          <w:rFonts w:cs="Times New Roman"/>
          <w:szCs w:val="24"/>
        </w:rPr>
      </w:pPr>
    </w:p>
    <w:p w14:paraId="2FA07EED" w14:textId="0C49873F" w:rsidR="00C47DE7" w:rsidRDefault="00C47DE7" w:rsidP="00C47DE7">
      <w:pPr>
        <w:keepNext/>
        <w:jc w:val="center"/>
        <w:rPr>
          <w:rFonts w:cs="Times New Roman"/>
          <w:szCs w:val="24"/>
        </w:rPr>
      </w:pPr>
      <w:r w:rsidRPr="00367EED">
        <w:rPr>
          <w:noProof/>
          <w:color w:val="000000" w:themeColor="text1"/>
          <w:lang w:val="en-PH" w:eastAsia="en-PH"/>
        </w:rPr>
        <w:drawing>
          <wp:inline distT="0" distB="0" distL="0" distR="0" wp14:anchorId="7BD620E6" wp14:editId="0E2371F3">
            <wp:extent cx="4543425" cy="2524125"/>
            <wp:effectExtent l="0" t="0" r="9525" b="9525"/>
            <wp:docPr id="37" name="Picture 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rotWithShape="1">
                    <a:blip r:embed="rId14">
                      <a:extLst>
                        <a:ext uri="{28A0092B-C50C-407E-A947-70E740481C1C}">
                          <a14:useLocalDpi xmlns:a14="http://schemas.microsoft.com/office/drawing/2010/main" val="0"/>
                        </a:ext>
                      </a:extLst>
                    </a:blip>
                    <a:srcRect l="4615" t="14243" r="3653" b="5455"/>
                    <a:stretch/>
                  </pic:blipFill>
                  <pic:spPr bwMode="auto">
                    <a:xfrm>
                      <a:off x="0" y="0"/>
                      <a:ext cx="4543425" cy="2524125"/>
                    </a:xfrm>
                    <a:prstGeom prst="rect">
                      <a:avLst/>
                    </a:prstGeom>
                    <a:ln>
                      <a:noFill/>
                    </a:ln>
                    <a:extLst>
                      <a:ext uri="{53640926-AAD7-44D8-BBD7-CCE9431645EC}">
                        <a14:shadowObscured xmlns:a14="http://schemas.microsoft.com/office/drawing/2010/main"/>
                      </a:ext>
                    </a:extLst>
                  </pic:spPr>
                </pic:pic>
              </a:graphicData>
            </a:graphic>
          </wp:inline>
        </w:drawing>
      </w:r>
    </w:p>
    <w:p w14:paraId="0C6A630D" w14:textId="342BD896" w:rsidR="003170F2" w:rsidRDefault="00C47DE7" w:rsidP="00C47DE7">
      <w:pPr>
        <w:keepNext/>
        <w:rPr>
          <w:rFonts w:cs="Times New Roman"/>
          <w:szCs w:val="24"/>
        </w:rPr>
      </w:pPr>
      <w:r w:rsidRPr="00C47DE7">
        <w:rPr>
          <w:rFonts w:cs="Times New Roman"/>
          <w:b/>
          <w:szCs w:val="24"/>
        </w:rPr>
        <w:t>Supplementary Figure 3.</w:t>
      </w:r>
      <w:r w:rsidRPr="00C47DE7">
        <w:rPr>
          <w:rFonts w:cs="Times New Roman"/>
          <w:szCs w:val="24"/>
        </w:rPr>
        <w:t xml:space="preserve"> Average C-peptide concentration-time curves before and after subcutaneous injection of test product T or reference product R in 39 subjects</w:t>
      </w:r>
      <w:r>
        <w:rPr>
          <w:rFonts w:cs="Times New Roman"/>
          <w:szCs w:val="24"/>
        </w:rPr>
        <w:t>.</w:t>
      </w:r>
    </w:p>
    <w:p w14:paraId="1120C331" w14:textId="77777777" w:rsidR="003170F2" w:rsidRDefault="003170F2">
      <w:pPr>
        <w:spacing w:before="0" w:after="200" w:line="276" w:lineRule="auto"/>
        <w:rPr>
          <w:rFonts w:cs="Times New Roman"/>
          <w:szCs w:val="24"/>
        </w:rPr>
      </w:pPr>
      <w:r>
        <w:rPr>
          <w:rFonts w:cs="Times New Roman"/>
          <w:szCs w:val="24"/>
        </w:rPr>
        <w:br w:type="page"/>
      </w:r>
    </w:p>
    <w:p w14:paraId="565273A8" w14:textId="77777777" w:rsidR="00C47DE7" w:rsidRDefault="00C47DE7" w:rsidP="00C47DE7">
      <w:pPr>
        <w:keepNext/>
        <w:rPr>
          <w:rFonts w:cs="Times New Roman"/>
          <w:szCs w:val="24"/>
        </w:rPr>
      </w:pPr>
    </w:p>
    <w:p w14:paraId="0FBDDB82" w14:textId="1252587E" w:rsidR="00C47DE7" w:rsidRDefault="00C47DE7" w:rsidP="00C47DE7">
      <w:pPr>
        <w:keepNext/>
        <w:jc w:val="center"/>
        <w:rPr>
          <w:rFonts w:cs="Times New Roman"/>
          <w:szCs w:val="24"/>
        </w:rPr>
      </w:pPr>
      <w:r w:rsidRPr="00367EED">
        <w:rPr>
          <w:noProof/>
          <w:color w:val="000000" w:themeColor="text1"/>
          <w:lang w:val="en-PH" w:eastAsia="en-PH"/>
        </w:rPr>
        <w:drawing>
          <wp:inline distT="0" distB="0" distL="0" distR="0" wp14:anchorId="7C19896D" wp14:editId="2D617FB5">
            <wp:extent cx="4924425" cy="3190240"/>
            <wp:effectExtent l="0" t="0" r="9525" b="0"/>
            <wp:docPr id="35" name="Picture 8"/>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rotWithShape="1">
                    <a:blip r:embed="rId15">
                      <a:extLst>
                        <a:ext uri="{28A0092B-C50C-407E-A947-70E740481C1C}">
                          <a14:useLocalDpi xmlns:a14="http://schemas.microsoft.com/office/drawing/2010/main" val="0"/>
                        </a:ext>
                      </a:extLst>
                    </a:blip>
                    <a:srcRect l="4101" t="14542" r="3712"/>
                    <a:stretch/>
                  </pic:blipFill>
                  <pic:spPr bwMode="auto">
                    <a:xfrm>
                      <a:off x="0" y="0"/>
                      <a:ext cx="5003522" cy="3241482"/>
                    </a:xfrm>
                    <a:prstGeom prst="rect">
                      <a:avLst/>
                    </a:prstGeom>
                    <a:ln>
                      <a:noFill/>
                    </a:ln>
                    <a:extLst>
                      <a:ext uri="{53640926-AAD7-44D8-BBD7-CCE9431645EC}">
                        <a14:shadowObscured xmlns:a14="http://schemas.microsoft.com/office/drawing/2010/main"/>
                      </a:ext>
                    </a:extLst>
                  </pic:spPr>
                </pic:pic>
              </a:graphicData>
            </a:graphic>
          </wp:inline>
        </w:drawing>
      </w:r>
    </w:p>
    <w:p w14:paraId="306C8566" w14:textId="7DA3FE9B" w:rsidR="007503A5" w:rsidRDefault="00C47DE7" w:rsidP="00C47DE7">
      <w:pPr>
        <w:keepNext/>
        <w:rPr>
          <w:rFonts w:cs="Times New Roman"/>
          <w:szCs w:val="24"/>
        </w:rPr>
      </w:pPr>
      <w:r w:rsidRPr="00C47DE7">
        <w:rPr>
          <w:rFonts w:cs="Times New Roman"/>
          <w:b/>
          <w:szCs w:val="24"/>
        </w:rPr>
        <w:t>Supplementary Figure 4.</w:t>
      </w:r>
      <w:r w:rsidRPr="00C47DE7">
        <w:rPr>
          <w:rFonts w:cs="Times New Roman"/>
          <w:szCs w:val="24"/>
        </w:rPr>
        <w:t xml:space="preserve"> Average blood glucose concentration-time curve of subjects before and after subcutaneous injection of test product T or reference product R</w:t>
      </w:r>
      <w:r>
        <w:rPr>
          <w:rFonts w:cs="Times New Roman"/>
          <w:szCs w:val="24"/>
        </w:rPr>
        <w:t>.</w:t>
      </w:r>
    </w:p>
    <w:p w14:paraId="21BD7E53" w14:textId="604B8960" w:rsidR="00C47DE7" w:rsidRDefault="007503A5" w:rsidP="007503A5">
      <w:pPr>
        <w:spacing w:before="0" w:after="200" w:line="276" w:lineRule="auto"/>
        <w:rPr>
          <w:rFonts w:cs="Times New Roman"/>
          <w:szCs w:val="24"/>
        </w:rPr>
      </w:pPr>
      <w:r>
        <w:rPr>
          <w:rFonts w:cs="Times New Roman"/>
          <w:szCs w:val="24"/>
        </w:rPr>
        <w:br w:type="page"/>
      </w:r>
    </w:p>
    <w:p w14:paraId="0B0525EC" w14:textId="3F5BD985" w:rsidR="007503A5" w:rsidRPr="007503A5" w:rsidRDefault="00C47DE7" w:rsidP="007503A5">
      <w:pPr>
        <w:pStyle w:val="Heading2"/>
      </w:pPr>
      <w:r w:rsidRPr="0001436A">
        <w:lastRenderedPageBreak/>
        <w:t>Supplementary</w:t>
      </w:r>
      <w:r>
        <w:t xml:space="preserve"> Tables</w:t>
      </w:r>
    </w:p>
    <w:p w14:paraId="77548E0E" w14:textId="6DF822AA" w:rsidR="007503A5" w:rsidRDefault="007503A5" w:rsidP="007503A5">
      <w:pPr>
        <w:pStyle w:val="Caption"/>
        <w:spacing w:after="120"/>
        <w:rPr>
          <w:szCs w:val="21"/>
        </w:rPr>
      </w:pPr>
      <w:r w:rsidRPr="00DD397D">
        <w:rPr>
          <w:rFonts w:hint="eastAsia"/>
          <w:color w:val="000000" w:themeColor="text1"/>
        </w:rPr>
        <w:t>S</w:t>
      </w:r>
      <w:r w:rsidRPr="00DD397D">
        <w:rPr>
          <w:color w:val="000000" w:themeColor="text1"/>
        </w:rPr>
        <w:t>upplementary Table 1</w:t>
      </w:r>
      <w:r>
        <w:rPr>
          <w:color w:val="000000" w:themeColor="text1"/>
        </w:rPr>
        <w:t xml:space="preserve">. </w:t>
      </w:r>
      <w:r w:rsidRPr="007503A5">
        <w:rPr>
          <w:rFonts w:hint="eastAsia"/>
          <w:b w:val="0"/>
          <w:szCs w:val="21"/>
        </w:rPr>
        <w:t>The</w:t>
      </w:r>
      <w:r w:rsidRPr="007503A5">
        <w:rPr>
          <w:b w:val="0"/>
          <w:szCs w:val="21"/>
        </w:rPr>
        <w:t xml:space="preserve"> baseline characteristics of subjects in the TRTR group and RTRT group</w:t>
      </w:r>
      <w:r w:rsidR="007B7C7E">
        <w:rPr>
          <w:b w:val="0"/>
          <w:szCs w:val="21"/>
        </w:rPr>
        <w:t>.</w:t>
      </w:r>
    </w:p>
    <w:tbl>
      <w:tblPr>
        <w:tblStyle w:val="TableGrid"/>
        <w:tblpPr w:leftFromText="180" w:rightFromText="180" w:vertAnchor="text" w:horzAnchor="margin" w:tblpY="56"/>
        <w:tblW w:w="0" w:type="auto"/>
        <w:tblBorders>
          <w:left w:val="none" w:sz="0" w:space="0" w:color="auto"/>
          <w:right w:val="none" w:sz="0" w:space="0" w:color="auto"/>
        </w:tblBorders>
        <w:tblLook w:val="04A0" w:firstRow="1" w:lastRow="0" w:firstColumn="1" w:lastColumn="0" w:noHBand="0" w:noVBand="1"/>
      </w:tblPr>
      <w:tblGrid>
        <w:gridCol w:w="2074"/>
        <w:gridCol w:w="2074"/>
        <w:gridCol w:w="2074"/>
        <w:gridCol w:w="2074"/>
      </w:tblGrid>
      <w:tr w:rsidR="007503A5" w:rsidRPr="007D66F2" w14:paraId="3949E666" w14:textId="77777777" w:rsidTr="007503A5">
        <w:tc>
          <w:tcPr>
            <w:tcW w:w="2074" w:type="dxa"/>
          </w:tcPr>
          <w:p w14:paraId="3B9C313D" w14:textId="77777777" w:rsidR="007503A5" w:rsidRPr="007D66F2" w:rsidRDefault="007503A5" w:rsidP="007503A5">
            <w:pPr>
              <w:spacing w:after="120"/>
              <w:rPr>
                <w:rFonts w:cs="Times New Roman"/>
                <w:sz w:val="22"/>
              </w:rPr>
            </w:pPr>
          </w:p>
        </w:tc>
        <w:tc>
          <w:tcPr>
            <w:tcW w:w="2074" w:type="dxa"/>
          </w:tcPr>
          <w:p w14:paraId="7219BAA9" w14:textId="77777777" w:rsidR="007503A5" w:rsidRPr="007D66F2" w:rsidRDefault="007503A5" w:rsidP="007503A5">
            <w:pPr>
              <w:spacing w:after="120"/>
              <w:rPr>
                <w:rFonts w:cs="Times New Roman"/>
                <w:sz w:val="22"/>
              </w:rPr>
            </w:pPr>
            <w:r w:rsidRPr="007D66F2">
              <w:rPr>
                <w:rFonts w:cs="Times New Roman" w:hint="eastAsia"/>
                <w:sz w:val="22"/>
              </w:rPr>
              <w:t>T</w:t>
            </w:r>
            <w:r w:rsidRPr="007D66F2">
              <w:rPr>
                <w:rFonts w:cs="Times New Roman"/>
                <w:sz w:val="22"/>
              </w:rPr>
              <w:t xml:space="preserve">RTR </w:t>
            </w:r>
          </w:p>
        </w:tc>
        <w:tc>
          <w:tcPr>
            <w:tcW w:w="2074" w:type="dxa"/>
          </w:tcPr>
          <w:p w14:paraId="601AECDD" w14:textId="77777777" w:rsidR="007503A5" w:rsidRPr="007D66F2" w:rsidRDefault="007503A5" w:rsidP="007503A5">
            <w:pPr>
              <w:spacing w:after="120"/>
              <w:rPr>
                <w:rFonts w:cs="Times New Roman"/>
                <w:sz w:val="22"/>
              </w:rPr>
            </w:pPr>
            <w:r w:rsidRPr="007D66F2">
              <w:rPr>
                <w:rFonts w:cs="Times New Roman" w:hint="eastAsia"/>
                <w:sz w:val="22"/>
              </w:rPr>
              <w:t>R</w:t>
            </w:r>
            <w:r w:rsidRPr="007D66F2">
              <w:rPr>
                <w:rFonts w:cs="Times New Roman"/>
                <w:sz w:val="22"/>
              </w:rPr>
              <w:t xml:space="preserve">TRT </w:t>
            </w:r>
          </w:p>
        </w:tc>
        <w:tc>
          <w:tcPr>
            <w:tcW w:w="2074" w:type="dxa"/>
          </w:tcPr>
          <w:p w14:paraId="03FDC3B7" w14:textId="77777777" w:rsidR="007503A5" w:rsidRPr="007D66F2" w:rsidRDefault="007503A5" w:rsidP="007503A5">
            <w:pPr>
              <w:spacing w:after="120"/>
              <w:rPr>
                <w:rFonts w:cs="Times New Roman"/>
                <w:sz w:val="22"/>
              </w:rPr>
            </w:pPr>
            <w:r w:rsidRPr="007D66F2">
              <w:rPr>
                <w:rFonts w:cs="Times New Roman"/>
                <w:sz w:val="22"/>
              </w:rPr>
              <w:t xml:space="preserve">Total </w:t>
            </w:r>
          </w:p>
        </w:tc>
      </w:tr>
      <w:tr w:rsidR="007503A5" w:rsidRPr="007D66F2" w14:paraId="476FBFA6" w14:textId="77777777" w:rsidTr="007503A5">
        <w:tc>
          <w:tcPr>
            <w:tcW w:w="2074" w:type="dxa"/>
          </w:tcPr>
          <w:p w14:paraId="6318A341" w14:textId="77777777" w:rsidR="007503A5" w:rsidRPr="007D66F2" w:rsidRDefault="007503A5" w:rsidP="007503A5">
            <w:pPr>
              <w:rPr>
                <w:rFonts w:cs="Times New Roman"/>
                <w:sz w:val="22"/>
              </w:rPr>
            </w:pPr>
            <w:r w:rsidRPr="007D66F2">
              <w:rPr>
                <w:rFonts w:cs="Times New Roman" w:hint="eastAsia"/>
                <w:sz w:val="22"/>
              </w:rPr>
              <w:t>Age</w:t>
            </w:r>
            <w:r w:rsidRPr="007D66F2">
              <w:rPr>
                <w:rFonts w:cs="Times New Roman"/>
                <w:sz w:val="22"/>
              </w:rPr>
              <w:t xml:space="preserve"> (</w:t>
            </w:r>
            <w:r w:rsidRPr="007D66F2">
              <w:rPr>
                <w:rFonts w:cs="Times New Roman" w:hint="eastAsia"/>
                <w:sz w:val="22"/>
              </w:rPr>
              <w:t>years</w:t>
            </w:r>
            <w:r w:rsidRPr="007D66F2">
              <w:rPr>
                <w:rFonts w:cs="Times New Roman"/>
                <w:sz w:val="22"/>
              </w:rPr>
              <w:t>)</w:t>
            </w:r>
          </w:p>
        </w:tc>
        <w:tc>
          <w:tcPr>
            <w:tcW w:w="2074" w:type="dxa"/>
          </w:tcPr>
          <w:p w14:paraId="433BEA67"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8 </w:t>
            </w:r>
            <w:r w:rsidRPr="007D66F2">
              <w:rPr>
                <w:rFonts w:cs="Times New Roman"/>
                <w:sz w:val="22"/>
              </w:rPr>
              <w:sym w:font="Symbol" w:char="F0B1"/>
            </w:r>
            <w:r w:rsidRPr="007D66F2">
              <w:rPr>
                <w:rFonts w:cs="Times New Roman"/>
                <w:sz w:val="22"/>
              </w:rPr>
              <w:t xml:space="preserve"> 5</w:t>
            </w:r>
          </w:p>
        </w:tc>
        <w:tc>
          <w:tcPr>
            <w:tcW w:w="2074" w:type="dxa"/>
          </w:tcPr>
          <w:p w14:paraId="6C9C3992"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7 </w:t>
            </w:r>
            <w:r w:rsidRPr="007D66F2">
              <w:rPr>
                <w:rFonts w:cs="Times New Roman"/>
                <w:sz w:val="22"/>
              </w:rPr>
              <w:sym w:font="Symbol" w:char="F0B1"/>
            </w:r>
            <w:r w:rsidRPr="007D66F2">
              <w:rPr>
                <w:rFonts w:cs="Times New Roman"/>
                <w:sz w:val="22"/>
              </w:rPr>
              <w:t xml:space="preserve"> 5</w:t>
            </w:r>
          </w:p>
        </w:tc>
        <w:tc>
          <w:tcPr>
            <w:tcW w:w="2074" w:type="dxa"/>
          </w:tcPr>
          <w:p w14:paraId="4059932B"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8 </w:t>
            </w:r>
            <w:r w:rsidRPr="007D66F2">
              <w:rPr>
                <w:rFonts w:cs="Times New Roman"/>
                <w:sz w:val="22"/>
              </w:rPr>
              <w:sym w:font="Symbol" w:char="F0B1"/>
            </w:r>
            <w:r w:rsidRPr="007D66F2">
              <w:rPr>
                <w:rFonts w:cs="Times New Roman"/>
                <w:sz w:val="22"/>
              </w:rPr>
              <w:t xml:space="preserve"> 5</w:t>
            </w:r>
          </w:p>
        </w:tc>
      </w:tr>
      <w:tr w:rsidR="007503A5" w:rsidRPr="007D66F2" w14:paraId="0F54D3C9" w14:textId="77777777" w:rsidTr="007503A5">
        <w:tc>
          <w:tcPr>
            <w:tcW w:w="2074" w:type="dxa"/>
          </w:tcPr>
          <w:p w14:paraId="251813C8" w14:textId="77777777" w:rsidR="007503A5" w:rsidRPr="007D66F2" w:rsidRDefault="007503A5" w:rsidP="007503A5">
            <w:pPr>
              <w:rPr>
                <w:rFonts w:cs="Times New Roman"/>
                <w:sz w:val="22"/>
              </w:rPr>
            </w:pPr>
            <w:r w:rsidRPr="007D66F2">
              <w:rPr>
                <w:rFonts w:cs="Times New Roman" w:hint="eastAsia"/>
                <w:sz w:val="22"/>
              </w:rPr>
              <w:t>H</w:t>
            </w:r>
            <w:r w:rsidRPr="007D66F2">
              <w:rPr>
                <w:rFonts w:cs="Times New Roman"/>
                <w:sz w:val="22"/>
              </w:rPr>
              <w:t>eight (cm)</w:t>
            </w:r>
          </w:p>
        </w:tc>
        <w:tc>
          <w:tcPr>
            <w:tcW w:w="2074" w:type="dxa"/>
          </w:tcPr>
          <w:p w14:paraId="27BB9648" w14:textId="77777777" w:rsidR="007503A5" w:rsidRPr="007D66F2" w:rsidRDefault="007503A5" w:rsidP="007503A5">
            <w:pPr>
              <w:rPr>
                <w:rFonts w:cs="Times New Roman"/>
                <w:sz w:val="22"/>
              </w:rPr>
            </w:pPr>
            <w:r w:rsidRPr="007D66F2">
              <w:rPr>
                <w:rFonts w:cs="Times New Roman" w:hint="eastAsia"/>
                <w:sz w:val="22"/>
              </w:rPr>
              <w:t>1</w:t>
            </w:r>
            <w:r w:rsidRPr="007D66F2">
              <w:rPr>
                <w:rFonts w:cs="Times New Roman"/>
                <w:sz w:val="22"/>
              </w:rPr>
              <w:t xml:space="preserve">70.9 </w:t>
            </w:r>
            <w:r w:rsidRPr="007D66F2">
              <w:rPr>
                <w:rFonts w:cs="Times New Roman"/>
                <w:sz w:val="22"/>
              </w:rPr>
              <w:sym w:font="Symbol" w:char="F0B1"/>
            </w:r>
            <w:r w:rsidRPr="007D66F2">
              <w:rPr>
                <w:rFonts w:cs="Times New Roman"/>
                <w:sz w:val="22"/>
              </w:rPr>
              <w:t xml:space="preserve"> 5.6</w:t>
            </w:r>
          </w:p>
        </w:tc>
        <w:tc>
          <w:tcPr>
            <w:tcW w:w="2074" w:type="dxa"/>
          </w:tcPr>
          <w:p w14:paraId="62810B97" w14:textId="77777777" w:rsidR="007503A5" w:rsidRPr="007D66F2" w:rsidRDefault="007503A5" w:rsidP="007503A5">
            <w:pPr>
              <w:rPr>
                <w:rFonts w:cs="Times New Roman"/>
                <w:sz w:val="22"/>
              </w:rPr>
            </w:pPr>
            <w:r w:rsidRPr="007D66F2">
              <w:rPr>
                <w:rFonts w:cs="Times New Roman" w:hint="eastAsia"/>
                <w:sz w:val="22"/>
              </w:rPr>
              <w:t>1</w:t>
            </w:r>
            <w:r w:rsidRPr="007D66F2">
              <w:rPr>
                <w:rFonts w:cs="Times New Roman"/>
                <w:sz w:val="22"/>
              </w:rPr>
              <w:t xml:space="preserve">70.9 </w:t>
            </w:r>
            <w:r w:rsidRPr="007D66F2">
              <w:rPr>
                <w:rFonts w:cs="Times New Roman"/>
                <w:sz w:val="22"/>
              </w:rPr>
              <w:sym w:font="Symbol" w:char="F0B1"/>
            </w:r>
            <w:r w:rsidRPr="007D66F2">
              <w:rPr>
                <w:rFonts w:cs="Times New Roman"/>
                <w:sz w:val="22"/>
              </w:rPr>
              <w:t xml:space="preserve"> 4.8</w:t>
            </w:r>
          </w:p>
        </w:tc>
        <w:tc>
          <w:tcPr>
            <w:tcW w:w="2074" w:type="dxa"/>
          </w:tcPr>
          <w:p w14:paraId="0BA68BFB" w14:textId="77777777" w:rsidR="007503A5" w:rsidRPr="007D66F2" w:rsidRDefault="007503A5" w:rsidP="007503A5">
            <w:pPr>
              <w:rPr>
                <w:rFonts w:cs="Times New Roman"/>
                <w:sz w:val="22"/>
              </w:rPr>
            </w:pPr>
            <w:r w:rsidRPr="007D66F2">
              <w:rPr>
                <w:rFonts w:cs="Times New Roman" w:hint="eastAsia"/>
                <w:sz w:val="22"/>
              </w:rPr>
              <w:t>1</w:t>
            </w:r>
            <w:r w:rsidRPr="007D66F2">
              <w:rPr>
                <w:rFonts w:cs="Times New Roman"/>
                <w:sz w:val="22"/>
              </w:rPr>
              <w:t xml:space="preserve">70.9 </w:t>
            </w:r>
            <w:r w:rsidRPr="007D66F2">
              <w:rPr>
                <w:rFonts w:cs="Times New Roman"/>
                <w:sz w:val="22"/>
              </w:rPr>
              <w:sym w:font="Symbol" w:char="F0B1"/>
            </w:r>
            <w:r w:rsidRPr="007D66F2">
              <w:rPr>
                <w:rFonts w:cs="Times New Roman"/>
                <w:sz w:val="22"/>
              </w:rPr>
              <w:t xml:space="preserve"> 5.2</w:t>
            </w:r>
          </w:p>
        </w:tc>
      </w:tr>
      <w:tr w:rsidR="007503A5" w:rsidRPr="007D66F2" w14:paraId="7336B050" w14:textId="77777777" w:rsidTr="007503A5">
        <w:tc>
          <w:tcPr>
            <w:tcW w:w="2074" w:type="dxa"/>
          </w:tcPr>
          <w:p w14:paraId="444D70F4" w14:textId="77777777" w:rsidR="007503A5" w:rsidRPr="007D66F2" w:rsidRDefault="007503A5" w:rsidP="007503A5">
            <w:pPr>
              <w:rPr>
                <w:rFonts w:cs="Times New Roman"/>
                <w:sz w:val="22"/>
              </w:rPr>
            </w:pPr>
            <w:r w:rsidRPr="007D66F2">
              <w:rPr>
                <w:rFonts w:cs="Times New Roman" w:hint="eastAsia"/>
                <w:sz w:val="22"/>
              </w:rPr>
              <w:t>W</w:t>
            </w:r>
            <w:r w:rsidRPr="007D66F2">
              <w:rPr>
                <w:rFonts w:cs="Times New Roman"/>
                <w:sz w:val="22"/>
              </w:rPr>
              <w:t>eight (kg)</w:t>
            </w:r>
          </w:p>
        </w:tc>
        <w:tc>
          <w:tcPr>
            <w:tcW w:w="2074" w:type="dxa"/>
          </w:tcPr>
          <w:p w14:paraId="69F31D8D" w14:textId="77777777" w:rsidR="007503A5" w:rsidRPr="007D66F2" w:rsidRDefault="007503A5" w:rsidP="007503A5">
            <w:pPr>
              <w:rPr>
                <w:rFonts w:cs="Times New Roman"/>
                <w:sz w:val="22"/>
              </w:rPr>
            </w:pPr>
            <w:r w:rsidRPr="007D66F2">
              <w:rPr>
                <w:rFonts w:cs="Times New Roman" w:hint="eastAsia"/>
                <w:sz w:val="22"/>
              </w:rPr>
              <w:t>6</w:t>
            </w:r>
            <w:r w:rsidRPr="007D66F2">
              <w:rPr>
                <w:rFonts w:cs="Times New Roman"/>
                <w:sz w:val="22"/>
              </w:rPr>
              <w:t xml:space="preserve">4.6 </w:t>
            </w:r>
            <w:r w:rsidRPr="007D66F2">
              <w:rPr>
                <w:rFonts w:cs="Times New Roman"/>
                <w:sz w:val="22"/>
              </w:rPr>
              <w:sym w:font="Symbol" w:char="F0B1"/>
            </w:r>
            <w:r w:rsidRPr="007D66F2">
              <w:rPr>
                <w:rFonts w:cs="Times New Roman"/>
                <w:sz w:val="22"/>
              </w:rPr>
              <w:t xml:space="preserve"> 5.3</w:t>
            </w:r>
          </w:p>
        </w:tc>
        <w:tc>
          <w:tcPr>
            <w:tcW w:w="2074" w:type="dxa"/>
          </w:tcPr>
          <w:p w14:paraId="2EC18D0E" w14:textId="77777777" w:rsidR="007503A5" w:rsidRPr="007D66F2" w:rsidRDefault="007503A5" w:rsidP="007503A5">
            <w:pPr>
              <w:rPr>
                <w:rFonts w:cs="Times New Roman"/>
                <w:sz w:val="22"/>
              </w:rPr>
            </w:pPr>
            <w:r w:rsidRPr="007D66F2">
              <w:rPr>
                <w:rFonts w:cs="Times New Roman" w:hint="eastAsia"/>
                <w:sz w:val="22"/>
              </w:rPr>
              <w:t>6</w:t>
            </w:r>
            <w:r w:rsidRPr="007D66F2">
              <w:rPr>
                <w:rFonts w:cs="Times New Roman"/>
                <w:sz w:val="22"/>
              </w:rPr>
              <w:t xml:space="preserve">3.6 </w:t>
            </w:r>
            <w:r w:rsidRPr="007D66F2">
              <w:rPr>
                <w:rFonts w:cs="Times New Roman"/>
                <w:sz w:val="22"/>
              </w:rPr>
              <w:sym w:font="Symbol" w:char="F0B1"/>
            </w:r>
            <w:r w:rsidRPr="007D66F2">
              <w:rPr>
                <w:rFonts w:cs="Times New Roman"/>
                <w:sz w:val="22"/>
              </w:rPr>
              <w:t xml:space="preserve"> 5.9</w:t>
            </w:r>
          </w:p>
        </w:tc>
        <w:tc>
          <w:tcPr>
            <w:tcW w:w="2074" w:type="dxa"/>
          </w:tcPr>
          <w:p w14:paraId="524D1BF7" w14:textId="77777777" w:rsidR="007503A5" w:rsidRPr="007D66F2" w:rsidRDefault="007503A5" w:rsidP="007503A5">
            <w:pPr>
              <w:rPr>
                <w:rFonts w:cs="Times New Roman"/>
                <w:sz w:val="22"/>
              </w:rPr>
            </w:pPr>
            <w:r w:rsidRPr="007D66F2">
              <w:rPr>
                <w:rFonts w:cs="Times New Roman" w:hint="eastAsia"/>
                <w:sz w:val="22"/>
              </w:rPr>
              <w:t>6</w:t>
            </w:r>
            <w:r w:rsidRPr="007D66F2">
              <w:rPr>
                <w:rFonts w:cs="Times New Roman"/>
                <w:sz w:val="22"/>
              </w:rPr>
              <w:t xml:space="preserve">4.1 </w:t>
            </w:r>
            <w:r w:rsidRPr="007D66F2">
              <w:rPr>
                <w:rFonts w:cs="Times New Roman"/>
                <w:sz w:val="22"/>
              </w:rPr>
              <w:sym w:font="Symbol" w:char="F0B1"/>
            </w:r>
            <w:r w:rsidRPr="007D66F2">
              <w:rPr>
                <w:rFonts w:cs="Times New Roman"/>
                <w:sz w:val="22"/>
              </w:rPr>
              <w:t xml:space="preserve"> 5.6</w:t>
            </w:r>
          </w:p>
        </w:tc>
      </w:tr>
      <w:tr w:rsidR="007503A5" w:rsidRPr="007D66F2" w14:paraId="2EEA017E" w14:textId="77777777" w:rsidTr="007503A5">
        <w:tc>
          <w:tcPr>
            <w:tcW w:w="2074" w:type="dxa"/>
          </w:tcPr>
          <w:p w14:paraId="1416E83F" w14:textId="77777777" w:rsidR="007503A5" w:rsidRPr="007D66F2" w:rsidRDefault="007503A5" w:rsidP="007503A5">
            <w:pPr>
              <w:rPr>
                <w:rFonts w:cs="Times New Roman"/>
                <w:sz w:val="22"/>
              </w:rPr>
            </w:pPr>
            <w:r w:rsidRPr="007D66F2">
              <w:rPr>
                <w:rFonts w:cs="Times New Roman" w:hint="eastAsia"/>
                <w:sz w:val="22"/>
              </w:rPr>
              <w:t>B</w:t>
            </w:r>
            <w:r w:rsidRPr="007D66F2">
              <w:rPr>
                <w:rFonts w:cs="Times New Roman"/>
                <w:sz w:val="22"/>
              </w:rPr>
              <w:t>MI (kg/m</w:t>
            </w:r>
            <w:r w:rsidRPr="007D66F2">
              <w:rPr>
                <w:rFonts w:cs="Times New Roman"/>
                <w:sz w:val="22"/>
                <w:vertAlign w:val="superscript"/>
              </w:rPr>
              <w:t>2</w:t>
            </w:r>
            <w:r w:rsidRPr="007D66F2">
              <w:rPr>
                <w:rFonts w:cs="Times New Roman"/>
                <w:sz w:val="22"/>
              </w:rPr>
              <w:t>)</w:t>
            </w:r>
          </w:p>
        </w:tc>
        <w:tc>
          <w:tcPr>
            <w:tcW w:w="2074" w:type="dxa"/>
          </w:tcPr>
          <w:p w14:paraId="4DD8840A"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2.1 </w:t>
            </w:r>
            <w:r w:rsidRPr="007D66F2">
              <w:rPr>
                <w:rFonts w:cs="Times New Roman"/>
                <w:sz w:val="22"/>
              </w:rPr>
              <w:sym w:font="Symbol" w:char="F0B1"/>
            </w:r>
            <w:r w:rsidRPr="007D66F2">
              <w:rPr>
                <w:rFonts w:cs="Times New Roman"/>
                <w:sz w:val="22"/>
              </w:rPr>
              <w:t xml:space="preserve"> 1.0</w:t>
            </w:r>
          </w:p>
        </w:tc>
        <w:tc>
          <w:tcPr>
            <w:tcW w:w="2074" w:type="dxa"/>
          </w:tcPr>
          <w:p w14:paraId="064E5498"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1.8 </w:t>
            </w:r>
            <w:r w:rsidRPr="007D66F2">
              <w:rPr>
                <w:rFonts w:cs="Times New Roman"/>
                <w:sz w:val="22"/>
              </w:rPr>
              <w:sym w:font="Symbol" w:char="F0B1"/>
            </w:r>
            <w:r w:rsidRPr="007D66F2">
              <w:rPr>
                <w:rFonts w:cs="Times New Roman"/>
                <w:sz w:val="22"/>
              </w:rPr>
              <w:t xml:space="preserve"> 1.6</w:t>
            </w:r>
          </w:p>
        </w:tc>
        <w:tc>
          <w:tcPr>
            <w:tcW w:w="2074" w:type="dxa"/>
          </w:tcPr>
          <w:p w14:paraId="06100059" w14:textId="77777777" w:rsidR="007503A5" w:rsidRPr="007D66F2" w:rsidRDefault="007503A5" w:rsidP="007503A5">
            <w:pPr>
              <w:rPr>
                <w:rFonts w:cs="Times New Roman"/>
                <w:sz w:val="22"/>
              </w:rPr>
            </w:pPr>
            <w:r w:rsidRPr="007D66F2">
              <w:rPr>
                <w:rFonts w:cs="Times New Roman" w:hint="eastAsia"/>
                <w:sz w:val="22"/>
              </w:rPr>
              <w:t>2</w:t>
            </w:r>
            <w:r w:rsidRPr="007D66F2">
              <w:rPr>
                <w:rFonts w:cs="Times New Roman"/>
                <w:sz w:val="22"/>
              </w:rPr>
              <w:t xml:space="preserve">1.9 </w:t>
            </w:r>
            <w:r w:rsidRPr="007D66F2">
              <w:rPr>
                <w:rFonts w:cs="Times New Roman"/>
                <w:sz w:val="22"/>
              </w:rPr>
              <w:sym w:font="Symbol" w:char="F0B1"/>
            </w:r>
            <w:r w:rsidRPr="007D66F2">
              <w:rPr>
                <w:rFonts w:cs="Times New Roman"/>
                <w:sz w:val="22"/>
              </w:rPr>
              <w:t xml:space="preserve"> 1.3</w:t>
            </w:r>
          </w:p>
        </w:tc>
      </w:tr>
      <w:tr w:rsidR="000B45A4" w:rsidRPr="007D66F2" w14:paraId="0B0CBEA9" w14:textId="77777777" w:rsidTr="007503A5">
        <w:tc>
          <w:tcPr>
            <w:tcW w:w="2074" w:type="dxa"/>
          </w:tcPr>
          <w:p w14:paraId="0D656D58" w14:textId="40566CB1" w:rsidR="000B45A4" w:rsidRPr="00ED38E2" w:rsidRDefault="000B45A4" w:rsidP="007503A5">
            <w:pPr>
              <w:rPr>
                <w:rFonts w:cs="Times New Roman"/>
                <w:color w:val="000000" w:themeColor="text1"/>
                <w:sz w:val="22"/>
              </w:rPr>
            </w:pPr>
            <w:r w:rsidRPr="00ED38E2">
              <w:rPr>
                <w:rFonts w:cs="Times New Roman"/>
                <w:color w:val="000000" w:themeColor="text1"/>
                <w:sz w:val="22"/>
              </w:rPr>
              <w:t>Blood potassium (mmol/L)</w:t>
            </w:r>
          </w:p>
        </w:tc>
        <w:tc>
          <w:tcPr>
            <w:tcW w:w="2074" w:type="dxa"/>
          </w:tcPr>
          <w:p w14:paraId="07207268" w14:textId="35392FA0" w:rsidR="000B45A4" w:rsidRPr="00ED38E2" w:rsidRDefault="000B45A4" w:rsidP="007503A5">
            <w:pPr>
              <w:rPr>
                <w:rFonts w:cs="Times New Roman"/>
                <w:color w:val="000000" w:themeColor="text1"/>
                <w:sz w:val="22"/>
              </w:rPr>
            </w:pPr>
            <w:r w:rsidRPr="00ED38E2">
              <w:rPr>
                <w:rFonts w:cs="Times New Roman"/>
                <w:color w:val="000000" w:themeColor="text1"/>
                <w:sz w:val="22"/>
              </w:rPr>
              <w:t xml:space="preserve">3.88 </w:t>
            </w:r>
            <w:r w:rsidRPr="00ED38E2">
              <w:rPr>
                <w:rFonts w:cs="Times New Roman"/>
                <w:color w:val="000000" w:themeColor="text1"/>
                <w:sz w:val="22"/>
              </w:rPr>
              <w:sym w:font="Symbol" w:char="F0B1"/>
            </w:r>
            <w:r w:rsidRPr="00ED38E2">
              <w:rPr>
                <w:rFonts w:cs="Times New Roman"/>
                <w:color w:val="000000" w:themeColor="text1"/>
                <w:sz w:val="22"/>
              </w:rPr>
              <w:t xml:space="preserve"> 0.35</w:t>
            </w:r>
          </w:p>
        </w:tc>
        <w:tc>
          <w:tcPr>
            <w:tcW w:w="2074" w:type="dxa"/>
          </w:tcPr>
          <w:p w14:paraId="02D1C46B" w14:textId="4CE4B4C7" w:rsidR="000B45A4" w:rsidRPr="00ED38E2" w:rsidRDefault="000B45A4" w:rsidP="007503A5">
            <w:pPr>
              <w:rPr>
                <w:rFonts w:cs="Times New Roman"/>
                <w:color w:val="000000" w:themeColor="text1"/>
                <w:sz w:val="22"/>
              </w:rPr>
            </w:pPr>
            <w:r w:rsidRPr="00ED38E2">
              <w:rPr>
                <w:rFonts w:cs="Times New Roman" w:hint="eastAsia"/>
                <w:color w:val="000000" w:themeColor="text1"/>
                <w:sz w:val="22"/>
              </w:rPr>
              <w:t>3</w:t>
            </w:r>
            <w:r w:rsidRPr="00ED38E2">
              <w:rPr>
                <w:rFonts w:cs="Times New Roman"/>
                <w:color w:val="000000" w:themeColor="text1"/>
                <w:sz w:val="22"/>
              </w:rPr>
              <w:t xml:space="preserve">.81 </w:t>
            </w:r>
            <w:r w:rsidRPr="00ED38E2">
              <w:rPr>
                <w:rFonts w:cs="Times New Roman"/>
                <w:color w:val="000000" w:themeColor="text1"/>
                <w:sz w:val="22"/>
              </w:rPr>
              <w:sym w:font="Symbol" w:char="F0B1"/>
            </w:r>
            <w:r w:rsidRPr="00ED38E2">
              <w:rPr>
                <w:rFonts w:cs="Times New Roman"/>
                <w:color w:val="000000" w:themeColor="text1"/>
                <w:sz w:val="22"/>
              </w:rPr>
              <w:t xml:space="preserve"> 0.31</w:t>
            </w:r>
          </w:p>
        </w:tc>
        <w:tc>
          <w:tcPr>
            <w:tcW w:w="2074" w:type="dxa"/>
          </w:tcPr>
          <w:p w14:paraId="4468FF08" w14:textId="3CB18958" w:rsidR="000B45A4" w:rsidRPr="00ED38E2" w:rsidRDefault="000B45A4" w:rsidP="007503A5">
            <w:pPr>
              <w:rPr>
                <w:rFonts w:cs="Times New Roman"/>
                <w:color w:val="000000" w:themeColor="text1"/>
                <w:sz w:val="22"/>
              </w:rPr>
            </w:pPr>
            <w:r w:rsidRPr="00ED38E2">
              <w:rPr>
                <w:rFonts w:cs="Times New Roman"/>
                <w:color w:val="000000" w:themeColor="text1"/>
                <w:sz w:val="22"/>
              </w:rPr>
              <w:t xml:space="preserve">3.84 </w:t>
            </w:r>
            <w:r w:rsidRPr="00ED38E2">
              <w:rPr>
                <w:rFonts w:cs="Times New Roman"/>
                <w:color w:val="000000" w:themeColor="text1"/>
                <w:sz w:val="22"/>
              </w:rPr>
              <w:sym w:font="Symbol" w:char="F0B1"/>
            </w:r>
            <w:r w:rsidRPr="00ED38E2">
              <w:rPr>
                <w:rFonts w:cs="Times New Roman"/>
                <w:color w:val="000000" w:themeColor="text1"/>
                <w:sz w:val="22"/>
              </w:rPr>
              <w:t xml:space="preserve"> 0.33</w:t>
            </w:r>
          </w:p>
        </w:tc>
      </w:tr>
    </w:tbl>
    <w:p w14:paraId="632B7662" w14:textId="423163A6" w:rsidR="007503A5" w:rsidRDefault="007503A5" w:rsidP="007503A5">
      <w:pPr>
        <w:pStyle w:val="NoSpacing"/>
      </w:pPr>
    </w:p>
    <w:p w14:paraId="7BC8BA0F" w14:textId="6B197260" w:rsidR="007503A5" w:rsidRDefault="007503A5" w:rsidP="007503A5">
      <w:pPr>
        <w:pStyle w:val="NoSpacing"/>
      </w:pPr>
    </w:p>
    <w:p w14:paraId="4A45C6B5" w14:textId="12D580FE" w:rsidR="007503A5" w:rsidRDefault="007503A5" w:rsidP="007503A5">
      <w:pPr>
        <w:pStyle w:val="NoSpacing"/>
      </w:pPr>
    </w:p>
    <w:p w14:paraId="23C23C69" w14:textId="15559DC1" w:rsidR="007503A5" w:rsidRDefault="007503A5" w:rsidP="007503A5">
      <w:pPr>
        <w:pStyle w:val="NoSpacing"/>
      </w:pPr>
    </w:p>
    <w:p w14:paraId="1091A140" w14:textId="3855AB7F" w:rsidR="007503A5" w:rsidRDefault="007503A5" w:rsidP="007503A5">
      <w:pPr>
        <w:pStyle w:val="NoSpacing"/>
      </w:pPr>
    </w:p>
    <w:p w14:paraId="49A0F450" w14:textId="5C58E125" w:rsidR="007503A5" w:rsidRDefault="007503A5" w:rsidP="007503A5">
      <w:pPr>
        <w:pStyle w:val="NoSpacing"/>
      </w:pPr>
    </w:p>
    <w:p w14:paraId="58C21D2F" w14:textId="67DB0049" w:rsidR="007503A5" w:rsidRDefault="007503A5" w:rsidP="007503A5">
      <w:pPr>
        <w:pStyle w:val="NoSpacing"/>
      </w:pPr>
    </w:p>
    <w:p w14:paraId="57A6EE66" w14:textId="3DC629E7" w:rsidR="007503A5" w:rsidRDefault="007503A5" w:rsidP="007503A5">
      <w:pPr>
        <w:pStyle w:val="NoSpacing"/>
      </w:pPr>
    </w:p>
    <w:p w14:paraId="76424F0B" w14:textId="4E8AFB2E" w:rsidR="007503A5" w:rsidRDefault="007503A5" w:rsidP="007503A5">
      <w:pPr>
        <w:pStyle w:val="NoSpacing"/>
      </w:pPr>
    </w:p>
    <w:p w14:paraId="44D2F93D" w14:textId="60CE8CCA" w:rsidR="007503A5" w:rsidRDefault="007503A5" w:rsidP="007503A5">
      <w:pPr>
        <w:pStyle w:val="NoSpacing"/>
      </w:pPr>
    </w:p>
    <w:p w14:paraId="192DFF1C" w14:textId="5214F669" w:rsidR="007503A5" w:rsidRDefault="007503A5" w:rsidP="007503A5">
      <w:pPr>
        <w:pStyle w:val="NoSpacing"/>
      </w:pPr>
    </w:p>
    <w:p w14:paraId="7146703E" w14:textId="3F252DDC" w:rsidR="007D66F2" w:rsidRDefault="007D66F2" w:rsidP="007503A5">
      <w:pPr>
        <w:pStyle w:val="NoSpacing"/>
      </w:pPr>
    </w:p>
    <w:p w14:paraId="105D33FB" w14:textId="7B3030CC" w:rsidR="000B45A4" w:rsidRDefault="000B45A4" w:rsidP="007503A5">
      <w:pPr>
        <w:pStyle w:val="NoSpacing"/>
      </w:pPr>
    </w:p>
    <w:p w14:paraId="02CD0B02" w14:textId="7FB2EE64" w:rsidR="000B45A4" w:rsidRDefault="000B45A4" w:rsidP="007503A5">
      <w:pPr>
        <w:pStyle w:val="NoSpacing"/>
      </w:pPr>
    </w:p>
    <w:p w14:paraId="0E7077DB" w14:textId="77777777" w:rsidR="000B45A4" w:rsidRDefault="000B45A4" w:rsidP="007503A5">
      <w:pPr>
        <w:pStyle w:val="NoSpacing"/>
      </w:pPr>
    </w:p>
    <w:p w14:paraId="7AB67FB6" w14:textId="453A3AA9" w:rsidR="007503A5" w:rsidRPr="007D66F2" w:rsidRDefault="007503A5" w:rsidP="007503A5">
      <w:pPr>
        <w:pStyle w:val="NoSpacing"/>
        <w:rPr>
          <w:sz w:val="22"/>
        </w:rPr>
      </w:pPr>
      <w:r w:rsidRPr="007D66F2">
        <w:rPr>
          <w:sz w:val="22"/>
        </w:rPr>
        <w:t xml:space="preserve">Data </w:t>
      </w:r>
      <w:r w:rsidR="007D66F2">
        <w:rPr>
          <w:sz w:val="22"/>
        </w:rPr>
        <w:t xml:space="preserve">were </w:t>
      </w:r>
      <w:r w:rsidRPr="007D66F2">
        <w:rPr>
          <w:sz w:val="22"/>
        </w:rPr>
        <w:t>present</w:t>
      </w:r>
      <w:r w:rsidR="007D66F2">
        <w:rPr>
          <w:sz w:val="22"/>
        </w:rPr>
        <w:t>ed</w:t>
      </w:r>
      <w:r w:rsidRPr="007D66F2">
        <w:rPr>
          <w:sz w:val="22"/>
        </w:rPr>
        <w:t xml:space="preserve"> as Mean </w:t>
      </w:r>
      <w:r w:rsidRPr="007D66F2">
        <w:rPr>
          <w:rFonts w:cs="Times New Roman"/>
          <w:sz w:val="22"/>
        </w:rPr>
        <w:sym w:font="Symbol" w:char="F0B1"/>
      </w:r>
      <w:r w:rsidRPr="007D66F2">
        <w:rPr>
          <w:sz w:val="22"/>
        </w:rPr>
        <w:t xml:space="preserve"> SD.</w:t>
      </w:r>
    </w:p>
    <w:p w14:paraId="579BE2A5" w14:textId="77777777" w:rsidR="007D66F2" w:rsidRPr="007503A5" w:rsidRDefault="007D66F2" w:rsidP="007503A5">
      <w:pPr>
        <w:pStyle w:val="NoSpacing"/>
      </w:pPr>
    </w:p>
    <w:p w14:paraId="1C2EEA8A" w14:textId="77777777" w:rsidR="003170F2" w:rsidRDefault="003170F2">
      <w:pPr>
        <w:spacing w:before="0" w:after="200" w:line="276" w:lineRule="auto"/>
        <w:rPr>
          <w:rFonts w:cs="Times New Roman"/>
          <w:b/>
          <w:bCs/>
          <w:color w:val="000000" w:themeColor="text1"/>
          <w:szCs w:val="24"/>
        </w:rPr>
      </w:pPr>
      <w:r>
        <w:rPr>
          <w:color w:val="000000" w:themeColor="text1"/>
        </w:rPr>
        <w:br w:type="page"/>
      </w:r>
    </w:p>
    <w:p w14:paraId="13E9AF9D" w14:textId="1B36B0F2" w:rsidR="007503A5" w:rsidRDefault="007503A5" w:rsidP="007503A5">
      <w:pPr>
        <w:pStyle w:val="Caption"/>
        <w:spacing w:after="120"/>
        <w:rPr>
          <w:b w:val="0"/>
          <w:color w:val="000000" w:themeColor="text1"/>
        </w:rPr>
      </w:pPr>
      <w:r w:rsidRPr="00DD397D">
        <w:rPr>
          <w:rFonts w:hint="eastAsia"/>
          <w:color w:val="000000" w:themeColor="text1"/>
        </w:rPr>
        <w:lastRenderedPageBreak/>
        <w:t>S</w:t>
      </w:r>
      <w:r w:rsidRPr="00DD397D">
        <w:rPr>
          <w:color w:val="000000" w:themeColor="text1"/>
        </w:rPr>
        <w:t>upplementary Table 2</w:t>
      </w:r>
      <w:r>
        <w:rPr>
          <w:color w:val="000000" w:themeColor="text1"/>
        </w:rPr>
        <w:t>.</w:t>
      </w:r>
      <w:r w:rsidRPr="00367EED">
        <w:rPr>
          <w:b w:val="0"/>
          <w:color w:val="000000" w:themeColor="text1"/>
        </w:rPr>
        <w:t xml:space="preserve"> Summary of plasma concentrations of C peptide before and after subcutaneous injection of test product T or reference product R in subjects</w:t>
      </w:r>
      <w:r w:rsidR="007B7C7E">
        <w:rPr>
          <w:b w:val="0"/>
          <w:color w:val="000000" w:themeColor="text1"/>
        </w:rPr>
        <w:t>.</w:t>
      </w:r>
    </w:p>
    <w:tbl>
      <w:tblPr>
        <w:tblStyle w:val="434"/>
        <w:tblW w:w="4422"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6"/>
        <w:gridCol w:w="1985"/>
        <w:gridCol w:w="2409"/>
        <w:gridCol w:w="2267"/>
      </w:tblGrid>
      <w:tr w:rsidR="007503A5" w:rsidRPr="00367EED" w14:paraId="1EE259A4" w14:textId="77777777" w:rsidTr="00391C2E">
        <w:trPr>
          <w:trHeight w:val="284"/>
        </w:trPr>
        <w:tc>
          <w:tcPr>
            <w:tcW w:w="1148" w:type="pct"/>
            <w:tcBorders>
              <w:top w:val="single" w:sz="4" w:space="0" w:color="auto"/>
              <w:bottom w:val="single" w:sz="4" w:space="0" w:color="auto"/>
            </w:tcBorders>
            <w:vAlign w:val="center"/>
          </w:tcPr>
          <w:p w14:paraId="353D2774" w14:textId="77777777" w:rsidR="007503A5" w:rsidRPr="007D66F2" w:rsidRDefault="007503A5" w:rsidP="007503A5">
            <w:pPr>
              <w:spacing w:after="120"/>
              <w:jc w:val="center"/>
              <w:rPr>
                <w:color w:val="000000" w:themeColor="text1"/>
                <w:sz w:val="22"/>
                <w:szCs w:val="22"/>
              </w:rPr>
            </w:pPr>
          </w:p>
        </w:tc>
        <w:tc>
          <w:tcPr>
            <w:tcW w:w="1148" w:type="pct"/>
            <w:tcBorders>
              <w:top w:val="single" w:sz="4" w:space="0" w:color="auto"/>
              <w:bottom w:val="single" w:sz="4" w:space="0" w:color="auto"/>
            </w:tcBorders>
            <w:vAlign w:val="center"/>
          </w:tcPr>
          <w:p w14:paraId="061F5586" w14:textId="77777777" w:rsidR="007503A5" w:rsidRPr="007D66F2" w:rsidRDefault="007503A5" w:rsidP="007503A5">
            <w:pPr>
              <w:spacing w:after="120"/>
              <w:jc w:val="center"/>
              <w:rPr>
                <w:color w:val="000000" w:themeColor="text1"/>
                <w:sz w:val="22"/>
                <w:szCs w:val="22"/>
              </w:rPr>
            </w:pPr>
            <w:r w:rsidRPr="007D66F2">
              <w:rPr>
                <w:rFonts w:hint="eastAsia"/>
                <w:color w:val="000000" w:themeColor="text1"/>
                <w:sz w:val="22"/>
                <w:szCs w:val="22"/>
              </w:rPr>
              <w:t>B</w:t>
            </w:r>
            <w:r w:rsidRPr="007D66F2">
              <w:rPr>
                <w:color w:val="000000" w:themeColor="text1"/>
                <w:sz w:val="22"/>
                <w:szCs w:val="22"/>
              </w:rPr>
              <w:t>asal C peptide</w:t>
            </w:r>
          </w:p>
          <w:p w14:paraId="7B20BAFC" w14:textId="77777777" w:rsidR="007503A5" w:rsidRPr="007D66F2" w:rsidRDefault="007503A5" w:rsidP="007503A5">
            <w:pPr>
              <w:spacing w:after="120"/>
              <w:jc w:val="center"/>
              <w:rPr>
                <w:color w:val="000000" w:themeColor="text1"/>
                <w:sz w:val="22"/>
                <w:szCs w:val="22"/>
              </w:rPr>
            </w:pPr>
            <w:r w:rsidRPr="007D66F2">
              <w:rPr>
                <w:color w:val="000000" w:themeColor="text1"/>
                <w:sz w:val="22"/>
                <w:szCs w:val="22"/>
              </w:rPr>
              <w:t>(ng/mL)</w:t>
            </w:r>
          </w:p>
        </w:tc>
        <w:tc>
          <w:tcPr>
            <w:tcW w:w="1393" w:type="pct"/>
            <w:tcBorders>
              <w:top w:val="single" w:sz="4" w:space="0" w:color="auto"/>
              <w:bottom w:val="single" w:sz="4" w:space="0" w:color="auto"/>
            </w:tcBorders>
            <w:vAlign w:val="center"/>
          </w:tcPr>
          <w:p w14:paraId="31B2566D" w14:textId="77777777" w:rsidR="007503A5" w:rsidRPr="007D66F2" w:rsidRDefault="007503A5" w:rsidP="007503A5">
            <w:pPr>
              <w:spacing w:after="120"/>
              <w:jc w:val="center"/>
              <w:rPr>
                <w:color w:val="000000" w:themeColor="text1"/>
                <w:sz w:val="22"/>
                <w:szCs w:val="22"/>
              </w:rPr>
            </w:pPr>
            <w:r w:rsidRPr="007D66F2">
              <w:rPr>
                <w:color w:val="000000" w:themeColor="text1"/>
                <w:sz w:val="22"/>
                <w:szCs w:val="22"/>
              </w:rPr>
              <w:t>Average C-peptide after administration (ng/mL)</w:t>
            </w:r>
          </w:p>
        </w:tc>
        <w:tc>
          <w:tcPr>
            <w:tcW w:w="1311" w:type="pct"/>
            <w:tcBorders>
              <w:top w:val="single" w:sz="4" w:space="0" w:color="auto"/>
              <w:bottom w:val="single" w:sz="4" w:space="0" w:color="auto"/>
            </w:tcBorders>
            <w:vAlign w:val="center"/>
          </w:tcPr>
          <w:p w14:paraId="21AA5743" w14:textId="77777777" w:rsidR="007503A5" w:rsidRPr="007D66F2" w:rsidRDefault="007503A5" w:rsidP="007503A5">
            <w:pPr>
              <w:spacing w:after="120"/>
              <w:jc w:val="center"/>
              <w:rPr>
                <w:color w:val="000000" w:themeColor="text1"/>
                <w:sz w:val="22"/>
                <w:szCs w:val="22"/>
              </w:rPr>
            </w:pPr>
            <w:r w:rsidRPr="007D66F2">
              <w:rPr>
                <w:color w:val="000000" w:themeColor="text1"/>
                <w:sz w:val="22"/>
                <w:szCs w:val="22"/>
              </w:rPr>
              <w:t>Average C-peptide after administration / Basal C peptide</w:t>
            </w:r>
          </w:p>
        </w:tc>
      </w:tr>
      <w:tr w:rsidR="007503A5" w:rsidRPr="00367EED" w14:paraId="39948A77" w14:textId="77777777" w:rsidTr="00391C2E">
        <w:trPr>
          <w:trHeight w:val="284"/>
        </w:trPr>
        <w:tc>
          <w:tcPr>
            <w:tcW w:w="1148" w:type="pct"/>
            <w:tcBorders>
              <w:top w:val="single" w:sz="4" w:space="0" w:color="auto"/>
            </w:tcBorders>
            <w:vAlign w:val="center"/>
          </w:tcPr>
          <w:p w14:paraId="6C95BA2C" w14:textId="77777777" w:rsidR="007503A5" w:rsidRPr="007D66F2" w:rsidRDefault="007503A5" w:rsidP="00391C2E">
            <w:pPr>
              <w:jc w:val="center"/>
              <w:rPr>
                <w:color w:val="000000" w:themeColor="text1"/>
                <w:sz w:val="22"/>
                <w:szCs w:val="22"/>
              </w:rPr>
            </w:pPr>
            <w:r w:rsidRPr="007D66F2">
              <w:rPr>
                <w:rFonts w:hint="eastAsia"/>
                <w:color w:val="000000" w:themeColor="text1"/>
                <w:sz w:val="22"/>
                <w:szCs w:val="22"/>
              </w:rPr>
              <w:t>T</w:t>
            </w:r>
            <w:r w:rsidRPr="007D66F2">
              <w:rPr>
                <w:color w:val="000000" w:themeColor="text1"/>
                <w:sz w:val="22"/>
                <w:szCs w:val="22"/>
              </w:rPr>
              <w:t>est product</w:t>
            </w:r>
          </w:p>
        </w:tc>
        <w:tc>
          <w:tcPr>
            <w:tcW w:w="1148" w:type="pct"/>
            <w:tcBorders>
              <w:top w:val="single" w:sz="4" w:space="0" w:color="auto"/>
            </w:tcBorders>
            <w:vAlign w:val="center"/>
          </w:tcPr>
          <w:p w14:paraId="471422C5" w14:textId="0E1F490A" w:rsidR="007503A5" w:rsidRPr="007D66F2" w:rsidRDefault="007503A5" w:rsidP="00391C2E">
            <w:pPr>
              <w:jc w:val="center"/>
              <w:rPr>
                <w:color w:val="000000" w:themeColor="text1"/>
                <w:sz w:val="22"/>
                <w:szCs w:val="22"/>
              </w:rPr>
            </w:pPr>
            <w:r w:rsidRPr="007D66F2">
              <w:rPr>
                <w:color w:val="000000" w:themeColor="text1"/>
                <w:sz w:val="22"/>
                <w:szCs w:val="22"/>
              </w:rPr>
              <w:t>1.6</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0.3</w:t>
            </w:r>
            <w:r w:rsidR="00B13E2C">
              <w:rPr>
                <w:color w:val="000000" w:themeColor="text1"/>
                <w:sz w:val="22"/>
                <w:szCs w:val="22"/>
              </w:rPr>
              <w:t xml:space="preserve"> </w:t>
            </w:r>
            <w:r w:rsidRPr="007D66F2">
              <w:rPr>
                <w:color w:val="000000" w:themeColor="text1"/>
                <w:sz w:val="22"/>
                <w:szCs w:val="22"/>
              </w:rPr>
              <w:t>(19.7)</w:t>
            </w:r>
          </w:p>
        </w:tc>
        <w:tc>
          <w:tcPr>
            <w:tcW w:w="1393" w:type="pct"/>
            <w:tcBorders>
              <w:top w:val="single" w:sz="4" w:space="0" w:color="auto"/>
            </w:tcBorders>
            <w:vAlign w:val="center"/>
          </w:tcPr>
          <w:p w14:paraId="6A86B1E9" w14:textId="5A5780A4" w:rsidR="007503A5" w:rsidRPr="007D66F2" w:rsidRDefault="007503A5" w:rsidP="00391C2E">
            <w:pPr>
              <w:jc w:val="center"/>
              <w:rPr>
                <w:color w:val="000000" w:themeColor="text1"/>
                <w:sz w:val="22"/>
                <w:szCs w:val="22"/>
              </w:rPr>
            </w:pPr>
            <w:r w:rsidRPr="007D66F2">
              <w:rPr>
                <w:color w:val="000000" w:themeColor="text1"/>
                <w:sz w:val="22"/>
                <w:szCs w:val="22"/>
              </w:rPr>
              <w:t>0.9</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0.3</w:t>
            </w:r>
            <w:r w:rsidR="00B13E2C">
              <w:rPr>
                <w:color w:val="000000" w:themeColor="text1"/>
                <w:sz w:val="22"/>
                <w:szCs w:val="22"/>
              </w:rPr>
              <w:t xml:space="preserve"> </w:t>
            </w:r>
            <w:r w:rsidRPr="007D66F2">
              <w:rPr>
                <w:color w:val="000000" w:themeColor="text1"/>
                <w:sz w:val="22"/>
                <w:szCs w:val="22"/>
              </w:rPr>
              <w:t>(28.0)</w:t>
            </w:r>
          </w:p>
        </w:tc>
        <w:tc>
          <w:tcPr>
            <w:tcW w:w="1311" w:type="pct"/>
            <w:tcBorders>
              <w:top w:val="single" w:sz="4" w:space="0" w:color="auto"/>
            </w:tcBorders>
            <w:vAlign w:val="center"/>
          </w:tcPr>
          <w:p w14:paraId="4C642963" w14:textId="2F618EA9" w:rsidR="007503A5" w:rsidRPr="007D66F2" w:rsidRDefault="007503A5" w:rsidP="00391C2E">
            <w:pPr>
              <w:jc w:val="center"/>
              <w:rPr>
                <w:color w:val="000000" w:themeColor="text1"/>
                <w:sz w:val="22"/>
                <w:szCs w:val="22"/>
              </w:rPr>
            </w:pPr>
            <w:r w:rsidRPr="007D66F2">
              <w:rPr>
                <w:color w:val="000000" w:themeColor="text1"/>
                <w:sz w:val="22"/>
                <w:szCs w:val="22"/>
              </w:rPr>
              <w:t>0.6</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0.1</w:t>
            </w:r>
            <w:r w:rsidR="00B13E2C">
              <w:rPr>
                <w:color w:val="000000" w:themeColor="text1"/>
                <w:sz w:val="22"/>
                <w:szCs w:val="22"/>
              </w:rPr>
              <w:t xml:space="preserve"> </w:t>
            </w:r>
            <w:r w:rsidRPr="007D66F2">
              <w:rPr>
                <w:color w:val="000000" w:themeColor="text1"/>
                <w:sz w:val="22"/>
                <w:szCs w:val="22"/>
              </w:rPr>
              <w:t>(14.8)</w:t>
            </w:r>
          </w:p>
        </w:tc>
      </w:tr>
      <w:tr w:rsidR="007503A5" w:rsidRPr="00367EED" w14:paraId="3414EEA1" w14:textId="77777777" w:rsidTr="00391C2E">
        <w:trPr>
          <w:trHeight w:val="284"/>
        </w:trPr>
        <w:tc>
          <w:tcPr>
            <w:tcW w:w="1148" w:type="pct"/>
            <w:vAlign w:val="center"/>
          </w:tcPr>
          <w:p w14:paraId="1290C65C" w14:textId="77777777" w:rsidR="007503A5" w:rsidRPr="007D66F2" w:rsidRDefault="007503A5" w:rsidP="00391C2E">
            <w:pPr>
              <w:jc w:val="center"/>
              <w:rPr>
                <w:color w:val="000000" w:themeColor="text1"/>
                <w:sz w:val="22"/>
                <w:szCs w:val="22"/>
              </w:rPr>
            </w:pPr>
            <w:r w:rsidRPr="007D66F2">
              <w:rPr>
                <w:rFonts w:hint="eastAsia"/>
                <w:color w:val="000000" w:themeColor="text1"/>
                <w:sz w:val="22"/>
                <w:szCs w:val="22"/>
              </w:rPr>
              <w:t>R</w:t>
            </w:r>
            <w:r w:rsidRPr="007D66F2">
              <w:rPr>
                <w:color w:val="000000" w:themeColor="text1"/>
                <w:sz w:val="22"/>
                <w:szCs w:val="22"/>
              </w:rPr>
              <w:t>eference product</w:t>
            </w:r>
          </w:p>
        </w:tc>
        <w:tc>
          <w:tcPr>
            <w:tcW w:w="1148" w:type="pct"/>
            <w:vAlign w:val="center"/>
          </w:tcPr>
          <w:p w14:paraId="571663B4" w14:textId="7EB5ED23" w:rsidR="007503A5" w:rsidRPr="007D66F2" w:rsidRDefault="007503A5" w:rsidP="00391C2E">
            <w:pPr>
              <w:jc w:val="center"/>
              <w:rPr>
                <w:color w:val="000000" w:themeColor="text1"/>
                <w:sz w:val="22"/>
                <w:szCs w:val="22"/>
              </w:rPr>
            </w:pPr>
            <w:r w:rsidRPr="007D66F2">
              <w:rPr>
                <w:color w:val="000000" w:themeColor="text1"/>
                <w:sz w:val="22"/>
                <w:szCs w:val="22"/>
              </w:rPr>
              <w:t>1.6</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0.3</w:t>
            </w:r>
            <w:r w:rsidR="00B13E2C">
              <w:rPr>
                <w:color w:val="000000" w:themeColor="text1"/>
                <w:sz w:val="22"/>
                <w:szCs w:val="22"/>
              </w:rPr>
              <w:t xml:space="preserve"> </w:t>
            </w:r>
            <w:r w:rsidRPr="007D66F2">
              <w:rPr>
                <w:color w:val="000000" w:themeColor="text1"/>
                <w:sz w:val="22"/>
                <w:szCs w:val="22"/>
              </w:rPr>
              <w:t>(18.9)</w:t>
            </w:r>
          </w:p>
        </w:tc>
        <w:tc>
          <w:tcPr>
            <w:tcW w:w="1393" w:type="pct"/>
            <w:vAlign w:val="center"/>
          </w:tcPr>
          <w:p w14:paraId="10FBD7A5" w14:textId="707876CA" w:rsidR="007503A5" w:rsidRPr="007D66F2" w:rsidRDefault="007503A5" w:rsidP="00391C2E">
            <w:pPr>
              <w:jc w:val="center"/>
              <w:rPr>
                <w:color w:val="000000" w:themeColor="text1"/>
                <w:sz w:val="22"/>
                <w:szCs w:val="22"/>
              </w:rPr>
            </w:pPr>
            <w:r w:rsidRPr="007D66F2">
              <w:rPr>
                <w:color w:val="000000" w:themeColor="text1"/>
                <w:sz w:val="22"/>
                <w:szCs w:val="22"/>
              </w:rPr>
              <w:t>0.9</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0.3</w:t>
            </w:r>
            <w:r w:rsidR="00B13E2C">
              <w:rPr>
                <w:color w:val="000000" w:themeColor="text1"/>
                <w:sz w:val="22"/>
                <w:szCs w:val="22"/>
              </w:rPr>
              <w:t xml:space="preserve"> </w:t>
            </w:r>
            <w:r w:rsidRPr="007D66F2">
              <w:rPr>
                <w:color w:val="000000" w:themeColor="text1"/>
                <w:sz w:val="22"/>
                <w:szCs w:val="22"/>
              </w:rPr>
              <w:t>(32.0)</w:t>
            </w:r>
          </w:p>
        </w:tc>
        <w:tc>
          <w:tcPr>
            <w:tcW w:w="1311" w:type="pct"/>
            <w:vAlign w:val="center"/>
          </w:tcPr>
          <w:p w14:paraId="288C93F5" w14:textId="71838F07" w:rsidR="007503A5" w:rsidRPr="007D66F2" w:rsidRDefault="007503A5" w:rsidP="00391C2E">
            <w:pPr>
              <w:jc w:val="center"/>
              <w:rPr>
                <w:color w:val="000000" w:themeColor="text1"/>
                <w:sz w:val="22"/>
                <w:szCs w:val="22"/>
              </w:rPr>
            </w:pPr>
            <w:r w:rsidRPr="007D66F2">
              <w:rPr>
                <w:color w:val="000000" w:themeColor="text1"/>
                <w:sz w:val="22"/>
                <w:szCs w:val="22"/>
              </w:rPr>
              <w:t>0.6</w:t>
            </w:r>
            <w:r w:rsidR="00B13E2C">
              <w:rPr>
                <w:color w:val="000000" w:themeColor="text1"/>
                <w:sz w:val="22"/>
                <w:szCs w:val="22"/>
              </w:rPr>
              <w:t xml:space="preserve"> </w:t>
            </w:r>
            <w:r w:rsidRPr="007D66F2">
              <w:rPr>
                <w:color w:val="000000" w:themeColor="text1"/>
                <w:sz w:val="22"/>
                <w:szCs w:val="22"/>
              </w:rPr>
              <w:t>±</w:t>
            </w:r>
            <w:r w:rsidR="00B13E2C">
              <w:rPr>
                <w:color w:val="000000" w:themeColor="text1"/>
                <w:sz w:val="22"/>
                <w:szCs w:val="22"/>
              </w:rPr>
              <w:t xml:space="preserve"> </w:t>
            </w:r>
            <w:r w:rsidRPr="007D66F2">
              <w:rPr>
                <w:color w:val="000000" w:themeColor="text1"/>
                <w:sz w:val="22"/>
                <w:szCs w:val="22"/>
              </w:rPr>
              <w:t>0.1</w:t>
            </w:r>
            <w:r w:rsidR="00B13E2C">
              <w:rPr>
                <w:color w:val="000000" w:themeColor="text1"/>
                <w:sz w:val="22"/>
                <w:szCs w:val="22"/>
              </w:rPr>
              <w:t xml:space="preserve"> </w:t>
            </w:r>
            <w:r w:rsidRPr="007D66F2">
              <w:rPr>
                <w:color w:val="000000" w:themeColor="text1"/>
                <w:sz w:val="22"/>
                <w:szCs w:val="22"/>
              </w:rPr>
              <w:t>(16.1)</w:t>
            </w:r>
          </w:p>
        </w:tc>
      </w:tr>
    </w:tbl>
    <w:p w14:paraId="0D226F7C" w14:textId="438C1F95" w:rsidR="007503A5" w:rsidRDefault="007D66F2" w:rsidP="007503A5">
      <w:pPr>
        <w:pStyle w:val="NoSpacing"/>
        <w:rPr>
          <w:rFonts w:eastAsia="SimSun" w:cs="Times New Roman"/>
          <w:color w:val="000000" w:themeColor="text1"/>
          <w:kern w:val="2"/>
          <w:sz w:val="22"/>
          <w:u w:color="000000"/>
        </w:rPr>
      </w:pPr>
      <w:r w:rsidRPr="007D66F2">
        <w:rPr>
          <w:sz w:val="22"/>
        </w:rPr>
        <w:t xml:space="preserve">Data </w:t>
      </w:r>
      <w:r>
        <w:rPr>
          <w:sz w:val="22"/>
        </w:rPr>
        <w:t xml:space="preserve">were </w:t>
      </w:r>
      <w:r w:rsidRPr="007D66F2">
        <w:rPr>
          <w:sz w:val="22"/>
        </w:rPr>
        <w:t>present</w:t>
      </w:r>
      <w:r>
        <w:rPr>
          <w:sz w:val="22"/>
        </w:rPr>
        <w:t>ed</w:t>
      </w:r>
      <w:r w:rsidR="00B13E2C">
        <w:rPr>
          <w:sz w:val="22"/>
        </w:rPr>
        <w:t xml:space="preserve"> as Mean </w:t>
      </w:r>
      <w:r w:rsidRPr="007D66F2">
        <w:rPr>
          <w:rFonts w:cs="Times New Roman"/>
          <w:sz w:val="22"/>
        </w:rPr>
        <w:sym w:font="Symbol" w:char="F0B1"/>
      </w:r>
      <w:r w:rsidR="00B13E2C">
        <w:rPr>
          <w:rFonts w:cs="Times New Roman"/>
          <w:sz w:val="22"/>
        </w:rPr>
        <w:t xml:space="preserve"> </w:t>
      </w:r>
      <w:r w:rsidRPr="007D66F2">
        <w:rPr>
          <w:sz w:val="22"/>
        </w:rPr>
        <w:t>SD</w:t>
      </w:r>
      <w:r w:rsidR="007503A5" w:rsidRPr="007D66F2">
        <w:rPr>
          <w:rFonts w:eastAsia="SimSun" w:cs="Times New Roman"/>
          <w:color w:val="000000" w:themeColor="text1"/>
          <w:kern w:val="2"/>
          <w:sz w:val="22"/>
          <w:u w:color="000000"/>
        </w:rPr>
        <w:t xml:space="preserve"> (CV%).</w:t>
      </w:r>
    </w:p>
    <w:p w14:paraId="7C244F23" w14:textId="77777777" w:rsidR="007D66F2" w:rsidRPr="007D66F2" w:rsidRDefault="007D66F2" w:rsidP="007503A5">
      <w:pPr>
        <w:pStyle w:val="NoSpacing"/>
        <w:rPr>
          <w:sz w:val="22"/>
        </w:rPr>
      </w:pPr>
    </w:p>
    <w:p w14:paraId="36217A19" w14:textId="77777777" w:rsidR="003170F2" w:rsidRDefault="003170F2">
      <w:pPr>
        <w:spacing w:before="0" w:after="200" w:line="276" w:lineRule="auto"/>
        <w:rPr>
          <w:rFonts w:cs="Times New Roman"/>
          <w:b/>
          <w:bCs/>
          <w:color w:val="000000" w:themeColor="text1"/>
          <w:szCs w:val="24"/>
        </w:rPr>
      </w:pPr>
      <w:r>
        <w:rPr>
          <w:color w:val="000000" w:themeColor="text1"/>
        </w:rPr>
        <w:br w:type="page"/>
      </w:r>
    </w:p>
    <w:p w14:paraId="5B3EAFC8" w14:textId="6C70956D" w:rsidR="007503A5" w:rsidRDefault="007503A5" w:rsidP="007503A5">
      <w:pPr>
        <w:pStyle w:val="Caption"/>
        <w:rPr>
          <w:b w:val="0"/>
          <w:color w:val="000000" w:themeColor="text1"/>
        </w:rPr>
      </w:pPr>
      <w:r w:rsidRPr="00DD397D">
        <w:rPr>
          <w:rFonts w:hint="eastAsia"/>
          <w:color w:val="000000" w:themeColor="text1"/>
        </w:rPr>
        <w:lastRenderedPageBreak/>
        <w:t>S</w:t>
      </w:r>
      <w:r w:rsidRPr="00DD397D">
        <w:rPr>
          <w:color w:val="000000" w:themeColor="text1"/>
        </w:rPr>
        <w:t>upplementary Table 3</w:t>
      </w:r>
      <w:r w:rsidR="007B7C7E">
        <w:rPr>
          <w:color w:val="000000" w:themeColor="text1"/>
        </w:rPr>
        <w:t>.</w:t>
      </w:r>
      <w:r w:rsidRPr="00367EED">
        <w:rPr>
          <w:b w:val="0"/>
          <w:color w:val="000000" w:themeColor="text1"/>
        </w:rPr>
        <w:t xml:space="preserve"> Summary of blood glucose concentrations before and after 39 subjects received test product or reference product. </w:t>
      </w:r>
    </w:p>
    <w:tbl>
      <w:tblPr>
        <w:tblW w:w="4929" w:type="pct"/>
        <w:jc w:val="center"/>
        <w:tblBorders>
          <w:top w:val="single" w:sz="4" w:space="0" w:color="auto"/>
          <w:bottom w:val="single" w:sz="4" w:space="0" w:color="auto"/>
        </w:tblBorders>
        <w:tblLayout w:type="fixed"/>
        <w:tblCellMar>
          <w:left w:w="28" w:type="dxa"/>
          <w:right w:w="28" w:type="dxa"/>
        </w:tblCellMar>
        <w:tblLook w:val="04A0" w:firstRow="1" w:lastRow="0" w:firstColumn="1" w:lastColumn="0" w:noHBand="0" w:noVBand="1"/>
      </w:tblPr>
      <w:tblGrid>
        <w:gridCol w:w="1559"/>
        <w:gridCol w:w="1559"/>
        <w:gridCol w:w="1845"/>
        <w:gridCol w:w="424"/>
        <w:gridCol w:w="1841"/>
        <w:gridCol w:w="2410"/>
      </w:tblGrid>
      <w:tr w:rsidR="007D66F2" w:rsidRPr="007D66F2" w14:paraId="524DC147" w14:textId="77777777" w:rsidTr="00B13E2C">
        <w:trPr>
          <w:trHeight w:val="284"/>
          <w:tblHeader/>
          <w:jc w:val="center"/>
        </w:trPr>
        <w:tc>
          <w:tcPr>
            <w:tcW w:w="809" w:type="pct"/>
            <w:tcBorders>
              <w:top w:val="single" w:sz="4" w:space="0" w:color="auto"/>
              <w:bottom w:val="single" w:sz="4" w:space="0" w:color="auto"/>
            </w:tcBorders>
            <w:vAlign w:val="center"/>
          </w:tcPr>
          <w:p w14:paraId="675FAFC7" w14:textId="77777777" w:rsidR="007503A5" w:rsidRPr="007D66F2" w:rsidRDefault="007503A5" w:rsidP="00391C2E">
            <w:pPr>
              <w:ind w:left="424"/>
              <w:rPr>
                <w:color w:val="000000" w:themeColor="text1"/>
                <w:sz w:val="22"/>
              </w:rPr>
            </w:pPr>
          </w:p>
        </w:tc>
        <w:tc>
          <w:tcPr>
            <w:tcW w:w="809" w:type="pct"/>
            <w:tcBorders>
              <w:top w:val="single" w:sz="4" w:space="0" w:color="auto"/>
              <w:bottom w:val="single" w:sz="4" w:space="0" w:color="auto"/>
            </w:tcBorders>
            <w:vAlign w:val="center"/>
          </w:tcPr>
          <w:p w14:paraId="5CE750F7" w14:textId="77777777" w:rsidR="007503A5" w:rsidRPr="007D66F2" w:rsidRDefault="007503A5" w:rsidP="00391C2E">
            <w:pPr>
              <w:rPr>
                <w:color w:val="000000" w:themeColor="text1"/>
                <w:sz w:val="22"/>
              </w:rPr>
            </w:pPr>
            <w:r w:rsidRPr="007D66F2">
              <w:rPr>
                <w:color w:val="000000" w:themeColor="text1"/>
                <w:sz w:val="22"/>
              </w:rPr>
              <w:t>B</w:t>
            </w:r>
            <w:r w:rsidRPr="007D66F2">
              <w:rPr>
                <w:rFonts w:hint="eastAsia"/>
                <w:color w:val="000000" w:themeColor="text1"/>
                <w:sz w:val="22"/>
              </w:rPr>
              <w:t>asa</w:t>
            </w:r>
            <w:r w:rsidRPr="007D66F2">
              <w:rPr>
                <w:color w:val="000000" w:themeColor="text1"/>
                <w:sz w:val="22"/>
              </w:rPr>
              <w:t>l glucose (mmol/L)</w:t>
            </w:r>
          </w:p>
        </w:tc>
        <w:tc>
          <w:tcPr>
            <w:tcW w:w="957" w:type="pct"/>
            <w:tcBorders>
              <w:top w:val="single" w:sz="4" w:space="0" w:color="auto"/>
              <w:bottom w:val="single" w:sz="4" w:space="0" w:color="auto"/>
            </w:tcBorders>
            <w:vAlign w:val="center"/>
          </w:tcPr>
          <w:p w14:paraId="3119EE3F" w14:textId="77777777" w:rsidR="007503A5" w:rsidRPr="007D66F2" w:rsidRDefault="007503A5" w:rsidP="00391C2E">
            <w:pPr>
              <w:ind w:left="424"/>
              <w:rPr>
                <w:color w:val="000000" w:themeColor="text1"/>
                <w:sz w:val="22"/>
              </w:rPr>
            </w:pPr>
            <w:r w:rsidRPr="007D66F2">
              <w:rPr>
                <w:color w:val="000000" w:themeColor="text1"/>
                <w:sz w:val="22"/>
              </w:rPr>
              <w:t>Target glucose (mmol/L)</w:t>
            </w:r>
          </w:p>
        </w:tc>
        <w:tc>
          <w:tcPr>
            <w:tcW w:w="1175" w:type="pct"/>
            <w:gridSpan w:val="2"/>
            <w:tcBorders>
              <w:top w:val="single" w:sz="4" w:space="0" w:color="auto"/>
              <w:bottom w:val="single" w:sz="4" w:space="0" w:color="auto"/>
            </w:tcBorders>
            <w:vAlign w:val="center"/>
          </w:tcPr>
          <w:p w14:paraId="4AD5AA8C" w14:textId="41CEA837" w:rsidR="007503A5" w:rsidRPr="007D66F2" w:rsidRDefault="007D66F2" w:rsidP="00391C2E">
            <w:pPr>
              <w:ind w:left="424"/>
              <w:rPr>
                <w:color w:val="000000" w:themeColor="text1"/>
                <w:sz w:val="22"/>
              </w:rPr>
            </w:pPr>
            <w:r>
              <w:rPr>
                <w:color w:val="000000" w:themeColor="text1"/>
                <w:sz w:val="22"/>
              </w:rPr>
              <w:t>B</w:t>
            </w:r>
            <w:r w:rsidR="007503A5" w:rsidRPr="007D66F2">
              <w:rPr>
                <w:color w:val="000000" w:themeColor="text1"/>
                <w:sz w:val="22"/>
              </w:rPr>
              <w:t>lood glucose after administration (mmol/L)</w:t>
            </w:r>
          </w:p>
        </w:tc>
        <w:tc>
          <w:tcPr>
            <w:tcW w:w="1250" w:type="pct"/>
            <w:tcBorders>
              <w:top w:val="single" w:sz="4" w:space="0" w:color="auto"/>
              <w:bottom w:val="single" w:sz="4" w:space="0" w:color="auto"/>
            </w:tcBorders>
            <w:vAlign w:val="center"/>
          </w:tcPr>
          <w:p w14:paraId="01FC9787" w14:textId="77777777" w:rsidR="007503A5" w:rsidRPr="007D66F2" w:rsidRDefault="007503A5" w:rsidP="00391C2E">
            <w:pPr>
              <w:ind w:left="424"/>
              <w:rPr>
                <w:color w:val="000000" w:themeColor="text1"/>
                <w:sz w:val="22"/>
              </w:rPr>
            </w:pPr>
            <w:r w:rsidRPr="007D66F2">
              <w:rPr>
                <w:color w:val="000000" w:themeColor="text1"/>
                <w:sz w:val="22"/>
              </w:rPr>
              <w:t>Coefficient of variation of blood glucose after administration</w:t>
            </w:r>
          </w:p>
        </w:tc>
      </w:tr>
      <w:tr w:rsidR="007D66F2" w:rsidRPr="007D66F2" w14:paraId="157EE56B" w14:textId="77777777" w:rsidTr="00B13E2C">
        <w:trPr>
          <w:trHeight w:val="284"/>
          <w:jc w:val="center"/>
        </w:trPr>
        <w:tc>
          <w:tcPr>
            <w:tcW w:w="809" w:type="pct"/>
            <w:tcBorders>
              <w:top w:val="single" w:sz="4" w:space="0" w:color="auto"/>
            </w:tcBorders>
            <w:vAlign w:val="center"/>
          </w:tcPr>
          <w:p w14:paraId="0BFC9338" w14:textId="3B619A97" w:rsidR="007503A5" w:rsidRPr="007D66F2" w:rsidRDefault="007503A5" w:rsidP="00391C2E">
            <w:pPr>
              <w:rPr>
                <w:rFonts w:cs="Times New Roman"/>
                <w:color w:val="000000" w:themeColor="text1"/>
                <w:sz w:val="22"/>
              </w:rPr>
            </w:pPr>
            <w:bookmarkStart w:id="1" w:name="OLE_LINK44"/>
            <w:r w:rsidRPr="007D66F2">
              <w:rPr>
                <w:rFonts w:cs="Times New Roman"/>
                <w:color w:val="000000" w:themeColor="text1"/>
                <w:sz w:val="22"/>
              </w:rPr>
              <w:t>Test product</w:t>
            </w:r>
            <w:bookmarkEnd w:id="1"/>
          </w:p>
        </w:tc>
        <w:tc>
          <w:tcPr>
            <w:tcW w:w="809" w:type="pct"/>
            <w:tcBorders>
              <w:top w:val="single" w:sz="4" w:space="0" w:color="auto"/>
            </w:tcBorders>
            <w:vAlign w:val="center"/>
          </w:tcPr>
          <w:p w14:paraId="73A88E54" w14:textId="62D41EBB" w:rsidR="007503A5" w:rsidRPr="007D66F2" w:rsidRDefault="007503A5" w:rsidP="007D66F2">
            <w:pPr>
              <w:rPr>
                <w:color w:val="000000" w:themeColor="text1"/>
                <w:sz w:val="22"/>
              </w:rPr>
            </w:pPr>
            <w:r w:rsidRPr="007D66F2">
              <w:rPr>
                <w:color w:val="000000" w:themeColor="text1"/>
                <w:sz w:val="22"/>
              </w:rPr>
              <w:t>4.50</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0.21</w:t>
            </w:r>
            <w:r w:rsidR="00B13E2C">
              <w:rPr>
                <w:color w:val="000000" w:themeColor="text1"/>
                <w:sz w:val="22"/>
              </w:rPr>
              <w:t xml:space="preserve"> </w:t>
            </w:r>
            <w:r w:rsidRPr="007D66F2">
              <w:rPr>
                <w:color w:val="000000" w:themeColor="text1"/>
                <w:sz w:val="22"/>
              </w:rPr>
              <w:t>(4.7)</w:t>
            </w:r>
          </w:p>
        </w:tc>
        <w:tc>
          <w:tcPr>
            <w:tcW w:w="1177" w:type="pct"/>
            <w:gridSpan w:val="2"/>
            <w:tcBorders>
              <w:top w:val="single" w:sz="4" w:space="0" w:color="auto"/>
            </w:tcBorders>
            <w:vAlign w:val="center"/>
          </w:tcPr>
          <w:p w14:paraId="24691531" w14:textId="69921F4A" w:rsidR="007503A5" w:rsidRPr="007D66F2" w:rsidRDefault="007503A5" w:rsidP="00391C2E">
            <w:pPr>
              <w:ind w:left="424"/>
              <w:rPr>
                <w:color w:val="000000" w:themeColor="text1"/>
                <w:sz w:val="22"/>
              </w:rPr>
            </w:pPr>
            <w:r w:rsidRPr="007D66F2">
              <w:rPr>
                <w:color w:val="000000" w:themeColor="text1"/>
                <w:sz w:val="22"/>
              </w:rPr>
              <w:t>4.20</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0.21</w:t>
            </w:r>
            <w:r w:rsidR="00B13E2C">
              <w:rPr>
                <w:color w:val="000000" w:themeColor="text1"/>
                <w:sz w:val="22"/>
              </w:rPr>
              <w:t xml:space="preserve"> </w:t>
            </w:r>
            <w:r w:rsidRPr="007D66F2">
              <w:rPr>
                <w:color w:val="000000" w:themeColor="text1"/>
                <w:sz w:val="22"/>
              </w:rPr>
              <w:t>(5.0)</w:t>
            </w:r>
          </w:p>
        </w:tc>
        <w:tc>
          <w:tcPr>
            <w:tcW w:w="955" w:type="pct"/>
            <w:tcBorders>
              <w:top w:val="single" w:sz="4" w:space="0" w:color="auto"/>
            </w:tcBorders>
            <w:vAlign w:val="center"/>
          </w:tcPr>
          <w:p w14:paraId="6E5EC932" w14:textId="2744E48F" w:rsidR="007503A5" w:rsidRPr="007D66F2" w:rsidRDefault="007503A5" w:rsidP="007D66F2">
            <w:pPr>
              <w:rPr>
                <w:color w:val="000000" w:themeColor="text1"/>
                <w:sz w:val="22"/>
              </w:rPr>
            </w:pPr>
            <w:r w:rsidRPr="007D66F2">
              <w:rPr>
                <w:color w:val="000000" w:themeColor="text1"/>
                <w:sz w:val="22"/>
              </w:rPr>
              <w:t>4.18</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0.25</w:t>
            </w:r>
            <w:r w:rsidR="00B13E2C">
              <w:rPr>
                <w:color w:val="000000" w:themeColor="text1"/>
                <w:sz w:val="22"/>
              </w:rPr>
              <w:t xml:space="preserve"> </w:t>
            </w:r>
            <w:r w:rsidRPr="007D66F2">
              <w:rPr>
                <w:color w:val="000000" w:themeColor="text1"/>
                <w:sz w:val="22"/>
              </w:rPr>
              <w:t>(6.0)</w:t>
            </w:r>
          </w:p>
        </w:tc>
        <w:tc>
          <w:tcPr>
            <w:tcW w:w="1250" w:type="pct"/>
            <w:tcBorders>
              <w:top w:val="single" w:sz="4" w:space="0" w:color="auto"/>
            </w:tcBorders>
            <w:vAlign w:val="center"/>
          </w:tcPr>
          <w:p w14:paraId="45597F8C" w14:textId="77777777" w:rsidR="007503A5" w:rsidRPr="007D66F2" w:rsidRDefault="007503A5" w:rsidP="00391C2E">
            <w:pPr>
              <w:ind w:left="424"/>
              <w:rPr>
                <w:color w:val="000000" w:themeColor="text1"/>
                <w:sz w:val="22"/>
              </w:rPr>
            </w:pPr>
            <w:r w:rsidRPr="007D66F2">
              <w:rPr>
                <w:color w:val="000000" w:themeColor="text1"/>
                <w:sz w:val="22"/>
              </w:rPr>
              <w:t>6.0%</w:t>
            </w:r>
          </w:p>
        </w:tc>
      </w:tr>
      <w:tr w:rsidR="007D66F2" w:rsidRPr="007D66F2" w14:paraId="72B28309" w14:textId="77777777" w:rsidTr="00B13E2C">
        <w:trPr>
          <w:trHeight w:val="284"/>
          <w:jc w:val="center"/>
        </w:trPr>
        <w:tc>
          <w:tcPr>
            <w:tcW w:w="809" w:type="pct"/>
            <w:vAlign w:val="center"/>
          </w:tcPr>
          <w:p w14:paraId="4033FF41" w14:textId="0F80138F" w:rsidR="007503A5" w:rsidRPr="007D66F2" w:rsidRDefault="007503A5" w:rsidP="00391C2E">
            <w:pPr>
              <w:rPr>
                <w:rFonts w:cs="Times New Roman"/>
                <w:color w:val="000000" w:themeColor="text1"/>
                <w:sz w:val="22"/>
              </w:rPr>
            </w:pPr>
            <w:bookmarkStart w:id="2" w:name="OLE_LINK45"/>
            <w:r w:rsidRPr="007D66F2">
              <w:rPr>
                <w:rFonts w:cs="Times New Roman"/>
                <w:color w:val="000000" w:themeColor="text1"/>
                <w:sz w:val="22"/>
              </w:rPr>
              <w:t>Reference product</w:t>
            </w:r>
            <w:bookmarkEnd w:id="2"/>
          </w:p>
        </w:tc>
        <w:tc>
          <w:tcPr>
            <w:tcW w:w="809" w:type="pct"/>
            <w:vAlign w:val="center"/>
          </w:tcPr>
          <w:p w14:paraId="25D44219" w14:textId="4793FB4D" w:rsidR="007503A5" w:rsidRPr="007D66F2" w:rsidRDefault="007503A5" w:rsidP="007D66F2">
            <w:pPr>
              <w:rPr>
                <w:color w:val="000000" w:themeColor="text1"/>
                <w:sz w:val="22"/>
              </w:rPr>
            </w:pPr>
            <w:r w:rsidRPr="007D66F2">
              <w:rPr>
                <w:color w:val="000000" w:themeColor="text1"/>
                <w:sz w:val="22"/>
              </w:rPr>
              <w:t>4.50</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0.23</w:t>
            </w:r>
            <w:r w:rsidR="00B13E2C">
              <w:rPr>
                <w:color w:val="000000" w:themeColor="text1"/>
                <w:sz w:val="22"/>
              </w:rPr>
              <w:t xml:space="preserve"> </w:t>
            </w:r>
            <w:r w:rsidRPr="007D66F2">
              <w:rPr>
                <w:color w:val="000000" w:themeColor="text1"/>
                <w:sz w:val="22"/>
              </w:rPr>
              <w:t>(5.1)</w:t>
            </w:r>
          </w:p>
        </w:tc>
        <w:tc>
          <w:tcPr>
            <w:tcW w:w="1177" w:type="pct"/>
            <w:gridSpan w:val="2"/>
            <w:vAlign w:val="center"/>
          </w:tcPr>
          <w:p w14:paraId="5AF8789F" w14:textId="42B77346" w:rsidR="007503A5" w:rsidRPr="007D66F2" w:rsidRDefault="007503A5" w:rsidP="00391C2E">
            <w:pPr>
              <w:ind w:left="424"/>
              <w:rPr>
                <w:color w:val="000000" w:themeColor="text1"/>
                <w:sz w:val="22"/>
              </w:rPr>
            </w:pPr>
            <w:r w:rsidRPr="007D66F2">
              <w:rPr>
                <w:color w:val="000000" w:themeColor="text1"/>
                <w:sz w:val="22"/>
              </w:rPr>
              <w:t>4.20</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0.23</w:t>
            </w:r>
            <w:r w:rsidR="00B13E2C">
              <w:rPr>
                <w:color w:val="000000" w:themeColor="text1"/>
                <w:sz w:val="22"/>
              </w:rPr>
              <w:t xml:space="preserve"> </w:t>
            </w:r>
            <w:r w:rsidRPr="007D66F2">
              <w:rPr>
                <w:color w:val="000000" w:themeColor="text1"/>
                <w:sz w:val="22"/>
              </w:rPr>
              <w:t>(5.5)</w:t>
            </w:r>
          </w:p>
        </w:tc>
        <w:tc>
          <w:tcPr>
            <w:tcW w:w="955" w:type="pct"/>
            <w:vAlign w:val="center"/>
          </w:tcPr>
          <w:p w14:paraId="093846CE" w14:textId="67C4FA74" w:rsidR="007503A5" w:rsidRPr="007D66F2" w:rsidRDefault="007503A5" w:rsidP="007D66F2">
            <w:pPr>
              <w:rPr>
                <w:color w:val="000000" w:themeColor="text1"/>
                <w:sz w:val="22"/>
              </w:rPr>
            </w:pPr>
            <w:r w:rsidRPr="007D66F2">
              <w:rPr>
                <w:color w:val="000000" w:themeColor="text1"/>
                <w:sz w:val="22"/>
              </w:rPr>
              <w:t>4.18</w:t>
            </w:r>
            <w:r w:rsidR="00B13E2C">
              <w:rPr>
                <w:color w:val="000000" w:themeColor="text1"/>
                <w:sz w:val="22"/>
              </w:rPr>
              <w:t xml:space="preserve"> </w:t>
            </w:r>
            <w:r w:rsidRPr="007D66F2">
              <w:rPr>
                <w:color w:val="000000" w:themeColor="text1"/>
                <w:sz w:val="22"/>
              </w:rPr>
              <w:t>±</w:t>
            </w:r>
            <w:r w:rsidR="00B13E2C">
              <w:rPr>
                <w:color w:val="000000" w:themeColor="text1"/>
                <w:sz w:val="22"/>
              </w:rPr>
              <w:t xml:space="preserve"> </w:t>
            </w:r>
            <w:r w:rsidRPr="007D66F2">
              <w:rPr>
                <w:color w:val="000000" w:themeColor="text1"/>
                <w:sz w:val="22"/>
              </w:rPr>
              <w:t>0.26</w:t>
            </w:r>
            <w:r w:rsidR="00B13E2C">
              <w:rPr>
                <w:color w:val="000000" w:themeColor="text1"/>
                <w:sz w:val="22"/>
              </w:rPr>
              <w:t xml:space="preserve"> </w:t>
            </w:r>
            <w:r w:rsidRPr="007D66F2">
              <w:rPr>
                <w:color w:val="000000" w:themeColor="text1"/>
                <w:sz w:val="22"/>
              </w:rPr>
              <w:t>(6.3)</w:t>
            </w:r>
          </w:p>
        </w:tc>
        <w:tc>
          <w:tcPr>
            <w:tcW w:w="1250" w:type="pct"/>
            <w:vAlign w:val="center"/>
          </w:tcPr>
          <w:p w14:paraId="4F00F48C" w14:textId="77777777" w:rsidR="007503A5" w:rsidRPr="007D66F2" w:rsidRDefault="007503A5" w:rsidP="00391C2E">
            <w:pPr>
              <w:ind w:left="424"/>
              <w:rPr>
                <w:color w:val="000000" w:themeColor="text1"/>
                <w:sz w:val="22"/>
              </w:rPr>
            </w:pPr>
            <w:r w:rsidRPr="007D66F2">
              <w:rPr>
                <w:color w:val="000000" w:themeColor="text1"/>
                <w:sz w:val="22"/>
              </w:rPr>
              <w:t>6.3%</w:t>
            </w:r>
          </w:p>
        </w:tc>
      </w:tr>
    </w:tbl>
    <w:p w14:paraId="5938997C" w14:textId="622A019B" w:rsidR="007503A5" w:rsidRDefault="007D66F2" w:rsidP="007503A5">
      <w:pPr>
        <w:pStyle w:val="NoSpacing"/>
        <w:rPr>
          <w:sz w:val="22"/>
        </w:rPr>
      </w:pPr>
      <w:r w:rsidRPr="007D66F2">
        <w:rPr>
          <w:sz w:val="22"/>
        </w:rPr>
        <w:t xml:space="preserve">Data were presented as </w:t>
      </w:r>
      <w:r w:rsidR="007503A5" w:rsidRPr="007D66F2">
        <w:rPr>
          <w:sz w:val="22"/>
        </w:rPr>
        <w:t>Mean ± SD (CV%).</w:t>
      </w:r>
    </w:p>
    <w:p w14:paraId="008C8083" w14:textId="77777777" w:rsidR="00932010" w:rsidRPr="007D66F2" w:rsidRDefault="00932010" w:rsidP="007503A5">
      <w:pPr>
        <w:pStyle w:val="NoSpacing"/>
        <w:rPr>
          <w:sz w:val="22"/>
        </w:rPr>
      </w:pPr>
    </w:p>
    <w:p w14:paraId="65734DF0" w14:textId="77777777" w:rsidR="003170F2" w:rsidRDefault="003170F2">
      <w:pPr>
        <w:spacing w:before="0" w:after="200" w:line="276" w:lineRule="auto"/>
        <w:rPr>
          <w:rFonts w:cs="Times New Roman"/>
          <w:b/>
          <w:bCs/>
          <w:color w:val="000000" w:themeColor="text1"/>
          <w:szCs w:val="24"/>
        </w:rPr>
      </w:pPr>
      <w:bookmarkStart w:id="3" w:name="_Hlk121742849"/>
      <w:r>
        <w:rPr>
          <w:color w:val="000000" w:themeColor="text1"/>
        </w:rPr>
        <w:br w:type="page"/>
      </w:r>
    </w:p>
    <w:p w14:paraId="18969EA4" w14:textId="71084606" w:rsidR="007503A5" w:rsidRPr="00367EED" w:rsidRDefault="007503A5" w:rsidP="007D66F2">
      <w:pPr>
        <w:pStyle w:val="Caption"/>
        <w:spacing w:after="120"/>
        <w:rPr>
          <w:color w:val="000000" w:themeColor="text1"/>
        </w:rPr>
      </w:pPr>
      <w:r w:rsidRPr="00DD397D">
        <w:rPr>
          <w:rFonts w:hint="eastAsia"/>
          <w:color w:val="000000" w:themeColor="text1"/>
        </w:rPr>
        <w:lastRenderedPageBreak/>
        <w:t>S</w:t>
      </w:r>
      <w:r w:rsidRPr="00DD397D">
        <w:rPr>
          <w:color w:val="000000" w:themeColor="text1"/>
        </w:rPr>
        <w:t xml:space="preserve">upplementary Table </w:t>
      </w:r>
      <w:bookmarkEnd w:id="3"/>
      <w:r w:rsidRPr="00DD397D">
        <w:rPr>
          <w:color w:val="000000" w:themeColor="text1"/>
        </w:rPr>
        <w:t>4</w:t>
      </w:r>
      <w:r w:rsidR="007B7C7E">
        <w:rPr>
          <w:color w:val="000000" w:themeColor="text1"/>
        </w:rPr>
        <w:t>.</w:t>
      </w:r>
      <w:r w:rsidRPr="00367EED">
        <w:rPr>
          <w:b w:val="0"/>
          <w:color w:val="000000" w:themeColor="text1"/>
        </w:rPr>
        <w:t xml:space="preserve"> Summary of serious adverse events by system organ classification and preferred term</w:t>
      </w:r>
      <w:r w:rsidR="007B7C7E">
        <w:rPr>
          <w:b w:val="0"/>
          <w:color w:val="000000" w:themeColor="text1"/>
        </w:rPr>
        <w:t>.</w:t>
      </w:r>
    </w:p>
    <w:tbl>
      <w:tblPr>
        <w:tblW w:w="5000" w:type="pct"/>
        <w:jc w:val="center"/>
        <w:tblCellMar>
          <w:left w:w="0" w:type="dxa"/>
          <w:right w:w="0" w:type="dxa"/>
        </w:tblCellMar>
        <w:tblLook w:val="0000" w:firstRow="0" w:lastRow="0" w:firstColumn="0" w:lastColumn="0" w:noHBand="0" w:noVBand="0"/>
      </w:tblPr>
      <w:tblGrid>
        <w:gridCol w:w="2641"/>
        <w:gridCol w:w="891"/>
        <w:gridCol w:w="891"/>
        <w:gridCol w:w="892"/>
        <w:gridCol w:w="892"/>
        <w:gridCol w:w="892"/>
        <w:gridCol w:w="894"/>
        <w:gridCol w:w="892"/>
        <w:gridCol w:w="892"/>
      </w:tblGrid>
      <w:tr w:rsidR="007503A5" w:rsidRPr="007D66F2" w14:paraId="03A9EA4F" w14:textId="77777777" w:rsidTr="00391C2E">
        <w:trPr>
          <w:cantSplit/>
          <w:trHeight w:val="283"/>
          <w:tblHeader/>
          <w:jc w:val="center"/>
        </w:trPr>
        <w:tc>
          <w:tcPr>
            <w:tcW w:w="1351" w:type="pct"/>
            <w:tcBorders>
              <w:top w:val="single" w:sz="4" w:space="0" w:color="000000"/>
              <w:left w:val="nil"/>
              <w:bottom w:val="nil"/>
              <w:right w:val="nil"/>
            </w:tcBorders>
            <w:shd w:val="clear" w:color="auto" w:fill="FFFFFF"/>
            <w:vAlign w:val="center"/>
          </w:tcPr>
          <w:p w14:paraId="6550AB2E" w14:textId="75136879" w:rsidR="007503A5" w:rsidRPr="007D66F2" w:rsidRDefault="007503A5" w:rsidP="007D66F2">
            <w:pPr>
              <w:adjustRightInd w:val="0"/>
              <w:rPr>
                <w:rFonts w:cs="Times New Roman"/>
                <w:color w:val="000000" w:themeColor="text1"/>
                <w:sz w:val="22"/>
              </w:rPr>
            </w:pPr>
            <w:r w:rsidRPr="007D66F2">
              <w:rPr>
                <w:rFonts w:cs="Times New Roman"/>
                <w:color w:val="000000" w:themeColor="text1"/>
                <w:sz w:val="22"/>
              </w:rPr>
              <w:t>System organ classification</w:t>
            </w:r>
            <w:r w:rsidR="00BB0785">
              <w:rPr>
                <w:rFonts w:cs="Times New Roman"/>
                <w:color w:val="000000" w:themeColor="text1"/>
                <w:sz w:val="22"/>
              </w:rPr>
              <w:t xml:space="preserve"> </w:t>
            </w:r>
            <w:r w:rsidR="00BB0785">
              <w:rPr>
                <w:rFonts w:cs="Times New Roman"/>
                <w:color w:val="000000" w:themeColor="text1"/>
                <w:sz w:val="22"/>
                <w:lang w:eastAsia="zh-CN"/>
              </w:rPr>
              <w:t>(</w:t>
            </w:r>
            <w:r w:rsidRPr="007D66F2">
              <w:rPr>
                <w:rFonts w:cs="Times New Roman"/>
                <w:color w:val="000000" w:themeColor="text1"/>
                <w:sz w:val="22"/>
              </w:rPr>
              <w:t>SOC</w:t>
            </w:r>
            <w:r w:rsidR="00BB0785">
              <w:rPr>
                <w:rFonts w:cs="Times New Roman" w:hint="eastAsia"/>
                <w:color w:val="000000" w:themeColor="text1"/>
                <w:sz w:val="22"/>
                <w:lang w:eastAsia="zh-CN"/>
              </w:rPr>
              <w:t>)</w:t>
            </w:r>
          </w:p>
        </w:tc>
        <w:tc>
          <w:tcPr>
            <w:tcW w:w="911" w:type="pct"/>
            <w:gridSpan w:val="2"/>
            <w:tcBorders>
              <w:top w:val="single" w:sz="4" w:space="0" w:color="000000"/>
              <w:left w:val="nil"/>
              <w:bottom w:val="single" w:sz="4" w:space="0" w:color="auto"/>
              <w:right w:val="nil"/>
            </w:tcBorders>
            <w:shd w:val="clear" w:color="auto" w:fill="FFFFFF"/>
            <w:vAlign w:val="center"/>
          </w:tcPr>
          <w:p w14:paraId="62C3E6FD" w14:textId="51516DED" w:rsidR="007503A5" w:rsidRPr="007D66F2" w:rsidRDefault="007503A5" w:rsidP="00BB0785">
            <w:pPr>
              <w:adjustRightInd w:val="0"/>
              <w:jc w:val="center"/>
              <w:rPr>
                <w:rFonts w:cs="Times New Roman"/>
                <w:color w:val="000000" w:themeColor="text1"/>
                <w:sz w:val="22"/>
                <w:lang w:eastAsia="zh-CN"/>
              </w:rPr>
            </w:pPr>
            <w:bookmarkStart w:id="4" w:name="OLE_LINK52"/>
            <w:r w:rsidRPr="007D66F2">
              <w:rPr>
                <w:rFonts w:cs="Times New Roman"/>
                <w:color w:val="000000" w:themeColor="text1"/>
                <w:sz w:val="22"/>
              </w:rPr>
              <w:t>Test product</w:t>
            </w:r>
            <w:bookmarkEnd w:id="4"/>
            <w:r w:rsidRPr="007D66F2">
              <w:rPr>
                <w:rFonts w:cs="Times New Roman"/>
                <w:color w:val="000000" w:themeColor="text1"/>
                <w:sz w:val="22"/>
              </w:rPr>
              <w:t xml:space="preserve"> T1</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Pr="007D66F2">
              <w:rPr>
                <w:rFonts w:cs="Times New Roman"/>
                <w:color w:val="000000" w:themeColor="text1"/>
                <w:sz w:val="22"/>
              </w:rPr>
              <w:t>N=39</w:t>
            </w:r>
            <w:r w:rsidR="00BB0785">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10816B9A" w14:textId="48C57B73" w:rsidR="007503A5" w:rsidRPr="007D66F2" w:rsidRDefault="007503A5" w:rsidP="00416955">
            <w:pPr>
              <w:adjustRightInd w:val="0"/>
              <w:jc w:val="center"/>
              <w:rPr>
                <w:rFonts w:cs="Times New Roman"/>
                <w:color w:val="000000" w:themeColor="text1"/>
                <w:sz w:val="22"/>
              </w:rPr>
            </w:pPr>
            <w:r w:rsidRPr="007D66F2">
              <w:rPr>
                <w:rFonts w:cs="Times New Roman"/>
                <w:color w:val="000000" w:themeColor="text1"/>
                <w:sz w:val="22"/>
              </w:rPr>
              <w:t>Test product T2</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Pr="007D66F2">
              <w:rPr>
                <w:rFonts w:cs="Times New Roman"/>
                <w:color w:val="000000" w:themeColor="text1"/>
                <w:sz w:val="22"/>
              </w:rPr>
              <w:t>N=36</w:t>
            </w:r>
            <w:r w:rsidR="00BB0785">
              <w:rPr>
                <w:rFonts w:cs="Times New Roman" w:hint="eastAsia"/>
                <w:color w:val="000000" w:themeColor="text1"/>
                <w:sz w:val="22"/>
                <w:lang w:eastAsia="zh-CN"/>
              </w:rPr>
              <w:t>)</w:t>
            </w:r>
          </w:p>
        </w:tc>
        <w:tc>
          <w:tcPr>
            <w:tcW w:w="913" w:type="pct"/>
            <w:gridSpan w:val="2"/>
            <w:tcBorders>
              <w:top w:val="single" w:sz="4" w:space="0" w:color="000000"/>
              <w:left w:val="nil"/>
              <w:bottom w:val="single" w:sz="4" w:space="0" w:color="auto"/>
              <w:right w:val="nil"/>
            </w:tcBorders>
            <w:shd w:val="clear" w:color="auto" w:fill="FFFFFF"/>
            <w:vAlign w:val="center"/>
          </w:tcPr>
          <w:p w14:paraId="5009B7CE" w14:textId="31724FAD" w:rsidR="007503A5" w:rsidRPr="007D66F2" w:rsidRDefault="007503A5" w:rsidP="00416955">
            <w:pPr>
              <w:adjustRightInd w:val="0"/>
              <w:jc w:val="center"/>
              <w:rPr>
                <w:rFonts w:cs="Times New Roman"/>
                <w:color w:val="000000" w:themeColor="text1"/>
                <w:sz w:val="22"/>
              </w:rPr>
            </w:pPr>
            <w:r w:rsidRPr="007D66F2">
              <w:rPr>
                <w:rFonts w:cs="Times New Roman"/>
                <w:color w:val="000000" w:themeColor="text1"/>
                <w:sz w:val="22"/>
              </w:rPr>
              <w:t>Reference product R1</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Pr="007D66F2">
              <w:rPr>
                <w:rFonts w:cs="Times New Roman"/>
                <w:color w:val="000000" w:themeColor="text1"/>
                <w:sz w:val="22"/>
              </w:rPr>
              <w:t>N=40</w:t>
            </w:r>
            <w:r w:rsidR="00BB0785">
              <w:rPr>
                <w:rFonts w:cs="Times New Roman" w:hint="eastAsia"/>
                <w:color w:val="000000" w:themeColor="text1"/>
                <w:sz w:val="22"/>
                <w:lang w:eastAsia="zh-CN"/>
              </w:rPr>
              <w:t>)</w:t>
            </w:r>
          </w:p>
        </w:tc>
        <w:tc>
          <w:tcPr>
            <w:tcW w:w="913" w:type="pct"/>
            <w:gridSpan w:val="2"/>
            <w:tcBorders>
              <w:top w:val="single" w:sz="4" w:space="0" w:color="000000"/>
              <w:left w:val="nil"/>
              <w:bottom w:val="single" w:sz="4" w:space="0" w:color="auto"/>
              <w:right w:val="nil"/>
            </w:tcBorders>
            <w:shd w:val="clear" w:color="auto" w:fill="FFFFFF"/>
            <w:vAlign w:val="center"/>
          </w:tcPr>
          <w:p w14:paraId="1FDD30E8" w14:textId="33290FE7" w:rsidR="007503A5" w:rsidRPr="007D66F2" w:rsidRDefault="007503A5" w:rsidP="00416955">
            <w:pPr>
              <w:adjustRightInd w:val="0"/>
              <w:jc w:val="center"/>
              <w:rPr>
                <w:rFonts w:cs="Times New Roman"/>
                <w:color w:val="000000" w:themeColor="text1"/>
                <w:sz w:val="22"/>
              </w:rPr>
            </w:pPr>
            <w:r w:rsidRPr="007D66F2">
              <w:rPr>
                <w:rFonts w:cs="Times New Roman"/>
                <w:color w:val="000000" w:themeColor="text1"/>
                <w:sz w:val="22"/>
              </w:rPr>
              <w:t>Reference product R2</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Pr="007D66F2">
              <w:rPr>
                <w:rFonts w:cs="Times New Roman"/>
                <w:color w:val="000000" w:themeColor="text1"/>
                <w:sz w:val="22"/>
              </w:rPr>
              <w:t>N=38</w:t>
            </w:r>
            <w:r w:rsidR="00BB0785">
              <w:rPr>
                <w:rFonts w:cs="Times New Roman" w:hint="eastAsia"/>
                <w:color w:val="000000" w:themeColor="text1"/>
                <w:sz w:val="22"/>
                <w:lang w:eastAsia="zh-CN"/>
              </w:rPr>
              <w:t>)</w:t>
            </w:r>
          </w:p>
        </w:tc>
      </w:tr>
      <w:tr w:rsidR="007503A5" w:rsidRPr="007D66F2" w14:paraId="67D4F643" w14:textId="77777777" w:rsidTr="00391C2E">
        <w:trPr>
          <w:cantSplit/>
          <w:trHeight w:val="283"/>
          <w:tblHeader/>
          <w:jc w:val="center"/>
        </w:trPr>
        <w:tc>
          <w:tcPr>
            <w:tcW w:w="1351" w:type="pct"/>
            <w:tcBorders>
              <w:top w:val="nil"/>
              <w:left w:val="nil"/>
              <w:bottom w:val="single" w:sz="4" w:space="0" w:color="000000"/>
              <w:right w:val="nil"/>
            </w:tcBorders>
            <w:shd w:val="clear" w:color="auto" w:fill="FFFFFF"/>
            <w:vAlign w:val="center"/>
          </w:tcPr>
          <w:p w14:paraId="7F6DCE79" w14:textId="3420E5C0" w:rsidR="007503A5" w:rsidRPr="00BB0785" w:rsidRDefault="007503A5" w:rsidP="00BB0785">
            <w:pPr>
              <w:pStyle w:val="Caption"/>
              <w:rPr>
                <w:b w:val="0"/>
                <w:bCs w:val="0"/>
                <w:color w:val="000000" w:themeColor="text1"/>
                <w:sz w:val="22"/>
                <w:szCs w:val="22"/>
              </w:rPr>
            </w:pPr>
            <w:bookmarkStart w:id="5" w:name="OLE_LINK53"/>
            <w:r w:rsidRPr="007D66F2">
              <w:rPr>
                <w:b w:val="0"/>
                <w:color w:val="000000" w:themeColor="text1"/>
                <w:sz w:val="22"/>
                <w:szCs w:val="22"/>
              </w:rPr>
              <w:t>Preferred term</w:t>
            </w:r>
            <w:bookmarkEnd w:id="5"/>
            <w:r w:rsidR="00BB0785">
              <w:rPr>
                <w:b w:val="0"/>
                <w:color w:val="000000" w:themeColor="text1"/>
                <w:sz w:val="22"/>
                <w:szCs w:val="22"/>
              </w:rPr>
              <w:t xml:space="preserve"> (</w:t>
            </w:r>
            <w:r w:rsidRPr="00BB0785">
              <w:rPr>
                <w:b w:val="0"/>
                <w:color w:val="000000" w:themeColor="text1"/>
                <w:sz w:val="22"/>
              </w:rPr>
              <w:t>PT</w:t>
            </w:r>
            <w:r w:rsidR="00BB0785" w:rsidRPr="00BB0785">
              <w:rPr>
                <w:rFonts w:hint="eastAsia"/>
                <w:b w:val="0"/>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3296F949"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64E62CC6" w14:textId="46DB455C" w:rsidR="007503A5" w:rsidRPr="007D66F2" w:rsidRDefault="007503A5" w:rsidP="00BB0785">
            <w:pPr>
              <w:adjustRightInd w:val="0"/>
              <w:jc w:val="center"/>
              <w:rPr>
                <w:rFonts w:cs="Times New Roman"/>
                <w:color w:val="000000" w:themeColor="text1"/>
                <w:sz w:val="22"/>
                <w:lang w:eastAsia="zh-CN"/>
              </w:rPr>
            </w:pPr>
            <w:r w:rsidRPr="007D66F2">
              <w:rPr>
                <w:rFonts w:cs="Times New Roman"/>
                <w:color w:val="000000" w:themeColor="text1"/>
                <w:sz w:val="22"/>
              </w:rPr>
              <w:t>Subjects</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Pr="007D66F2">
              <w:rPr>
                <w:rFonts w:cs="Times New Roman"/>
                <w:color w:val="000000" w:themeColor="text1"/>
                <w:sz w:val="22"/>
              </w:rPr>
              <w:t>%</w:t>
            </w:r>
            <w:r w:rsidR="00BB0785">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6D509E2A"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48D0A339" w14:textId="4C993712"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Subjects</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00BB0785" w:rsidRPr="007D66F2">
              <w:rPr>
                <w:rFonts w:cs="Times New Roman"/>
                <w:color w:val="000000" w:themeColor="text1"/>
                <w:sz w:val="22"/>
              </w:rPr>
              <w:t>%</w:t>
            </w:r>
            <w:r w:rsidR="00BB0785">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0712A631"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717E492A" w14:textId="635AF122"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Subjects</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00BB0785" w:rsidRPr="007D66F2">
              <w:rPr>
                <w:rFonts w:cs="Times New Roman"/>
                <w:color w:val="000000" w:themeColor="text1"/>
                <w:sz w:val="22"/>
              </w:rPr>
              <w:t>%</w:t>
            </w:r>
            <w:r w:rsidR="00BB0785">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14C9C646"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1BC82234" w14:textId="6A17D09D"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Subjects</w:t>
            </w:r>
            <w:r w:rsidR="00BB0785">
              <w:rPr>
                <w:rFonts w:cs="Times New Roman"/>
                <w:color w:val="000000" w:themeColor="text1"/>
                <w:sz w:val="22"/>
              </w:rPr>
              <w:t xml:space="preserve"> </w:t>
            </w:r>
            <w:r w:rsidR="00BB0785">
              <w:rPr>
                <w:rFonts w:cs="Times New Roman" w:hint="eastAsia"/>
                <w:color w:val="000000" w:themeColor="text1"/>
                <w:sz w:val="22"/>
                <w:lang w:eastAsia="zh-CN"/>
              </w:rPr>
              <w:t>(</w:t>
            </w:r>
            <w:r w:rsidR="00BB0785" w:rsidRPr="007D66F2">
              <w:rPr>
                <w:rFonts w:cs="Times New Roman"/>
                <w:color w:val="000000" w:themeColor="text1"/>
                <w:sz w:val="22"/>
              </w:rPr>
              <w:t>%</w:t>
            </w:r>
            <w:r w:rsidR="00BB0785">
              <w:rPr>
                <w:rFonts w:cs="Times New Roman" w:hint="eastAsia"/>
                <w:color w:val="000000" w:themeColor="text1"/>
                <w:sz w:val="22"/>
                <w:lang w:eastAsia="zh-CN"/>
              </w:rPr>
              <w:t>)</w:t>
            </w:r>
          </w:p>
        </w:tc>
      </w:tr>
      <w:tr w:rsidR="007503A5" w:rsidRPr="007D66F2" w14:paraId="3F28FCD8" w14:textId="77777777" w:rsidTr="00391C2E">
        <w:trPr>
          <w:cantSplit/>
          <w:trHeight w:val="283"/>
          <w:jc w:val="center"/>
        </w:trPr>
        <w:tc>
          <w:tcPr>
            <w:tcW w:w="1351" w:type="pct"/>
            <w:tcBorders>
              <w:top w:val="nil"/>
              <w:left w:val="nil"/>
              <w:bottom w:val="nil"/>
              <w:right w:val="nil"/>
            </w:tcBorders>
            <w:shd w:val="clear" w:color="auto" w:fill="FFFFFF"/>
            <w:vAlign w:val="center"/>
          </w:tcPr>
          <w:p w14:paraId="6FF84C37" w14:textId="77777777" w:rsidR="007503A5" w:rsidRPr="007D66F2" w:rsidRDefault="007503A5" w:rsidP="007D66F2">
            <w:pPr>
              <w:adjustRightInd w:val="0"/>
              <w:rPr>
                <w:rFonts w:cs="Times New Roman"/>
                <w:color w:val="000000" w:themeColor="text1"/>
                <w:sz w:val="22"/>
              </w:rPr>
            </w:pPr>
            <w:r w:rsidRPr="007D66F2">
              <w:rPr>
                <w:rFonts w:cs="Times New Roman"/>
                <w:color w:val="000000" w:themeColor="text1"/>
                <w:sz w:val="22"/>
              </w:rPr>
              <w:t>Serious adverse events</w:t>
            </w:r>
          </w:p>
        </w:tc>
        <w:tc>
          <w:tcPr>
            <w:tcW w:w="456" w:type="pct"/>
            <w:tcBorders>
              <w:top w:val="nil"/>
              <w:left w:val="nil"/>
              <w:bottom w:val="nil"/>
              <w:right w:val="nil"/>
            </w:tcBorders>
            <w:shd w:val="clear" w:color="auto" w:fill="FFFFFF"/>
            <w:vAlign w:val="center"/>
          </w:tcPr>
          <w:p w14:paraId="2390DF0E"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07C9E658" w14:textId="6A704C2E"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c>
          <w:tcPr>
            <w:tcW w:w="456" w:type="pct"/>
            <w:tcBorders>
              <w:top w:val="nil"/>
              <w:left w:val="nil"/>
              <w:bottom w:val="nil"/>
              <w:right w:val="nil"/>
            </w:tcBorders>
            <w:shd w:val="clear" w:color="auto" w:fill="FFFFFF"/>
            <w:vAlign w:val="center"/>
          </w:tcPr>
          <w:p w14:paraId="679671AB"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19393B3" w14:textId="7A0FAD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6596070D"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2</w:t>
            </w:r>
          </w:p>
        </w:tc>
        <w:tc>
          <w:tcPr>
            <w:tcW w:w="456" w:type="pct"/>
            <w:tcBorders>
              <w:top w:val="nil"/>
              <w:left w:val="nil"/>
              <w:bottom w:val="nil"/>
              <w:right w:val="nil"/>
            </w:tcBorders>
            <w:shd w:val="clear" w:color="auto" w:fill="FFFFFF"/>
            <w:vAlign w:val="center"/>
          </w:tcPr>
          <w:p w14:paraId="4799736F" w14:textId="0724BBF9"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64EE50E0"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5A17C44" w14:textId="69A6403B"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503A5" w:rsidRPr="007D66F2" w14:paraId="0540111D" w14:textId="77777777" w:rsidTr="00391C2E">
        <w:trPr>
          <w:cantSplit/>
          <w:trHeight w:val="283"/>
          <w:jc w:val="center"/>
        </w:trPr>
        <w:tc>
          <w:tcPr>
            <w:tcW w:w="1351" w:type="pct"/>
            <w:tcBorders>
              <w:top w:val="nil"/>
              <w:left w:val="nil"/>
              <w:bottom w:val="nil"/>
              <w:right w:val="nil"/>
            </w:tcBorders>
            <w:shd w:val="clear" w:color="auto" w:fill="FFFFFF"/>
            <w:vAlign w:val="center"/>
          </w:tcPr>
          <w:p w14:paraId="2278B087" w14:textId="77777777" w:rsidR="007503A5" w:rsidRPr="007D66F2" w:rsidRDefault="007503A5" w:rsidP="007D66F2">
            <w:pPr>
              <w:adjustRightInd w:val="0"/>
              <w:rPr>
                <w:rFonts w:cs="Times New Roman"/>
                <w:color w:val="000000" w:themeColor="text1"/>
                <w:sz w:val="22"/>
              </w:rPr>
            </w:pPr>
            <w:bookmarkStart w:id="6" w:name="_Hlk157498567"/>
            <w:r w:rsidRPr="007D66F2">
              <w:rPr>
                <w:rFonts w:cs="Times New Roman"/>
                <w:color w:val="000000" w:themeColor="text1"/>
                <w:sz w:val="22"/>
              </w:rPr>
              <w:t>Metabolic and nutritional diseases</w:t>
            </w:r>
          </w:p>
        </w:tc>
        <w:tc>
          <w:tcPr>
            <w:tcW w:w="456" w:type="pct"/>
            <w:tcBorders>
              <w:top w:val="nil"/>
              <w:left w:val="nil"/>
              <w:bottom w:val="nil"/>
              <w:right w:val="nil"/>
            </w:tcBorders>
            <w:shd w:val="clear" w:color="auto" w:fill="FFFFFF"/>
            <w:vAlign w:val="center"/>
          </w:tcPr>
          <w:p w14:paraId="0B18FE84"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8E8CEC4" w14:textId="0104B60D"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651139C"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F6A42C8" w14:textId="3216A4E0"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4A90B6EA"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2CC61B0E" w14:textId="6B1AAD73"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4708BF14"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59737AF" w14:textId="2E654354"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503A5" w:rsidRPr="007D66F2" w14:paraId="29C05689" w14:textId="77777777" w:rsidTr="00391C2E">
        <w:trPr>
          <w:cantSplit/>
          <w:trHeight w:val="283"/>
          <w:jc w:val="center"/>
        </w:trPr>
        <w:tc>
          <w:tcPr>
            <w:tcW w:w="1351" w:type="pct"/>
            <w:tcBorders>
              <w:top w:val="nil"/>
              <w:left w:val="nil"/>
              <w:bottom w:val="nil"/>
              <w:right w:val="nil"/>
            </w:tcBorders>
            <w:shd w:val="clear" w:color="auto" w:fill="FFFFFF"/>
            <w:vAlign w:val="center"/>
          </w:tcPr>
          <w:p w14:paraId="05DD4587" w14:textId="77777777" w:rsidR="007503A5" w:rsidRPr="007D66F2" w:rsidRDefault="007503A5" w:rsidP="00BB0785">
            <w:pPr>
              <w:adjustRightInd w:val="0"/>
              <w:ind w:firstLineChars="100" w:firstLine="220"/>
              <w:rPr>
                <w:rFonts w:cs="Times New Roman"/>
                <w:color w:val="000000" w:themeColor="text1"/>
                <w:sz w:val="22"/>
              </w:rPr>
            </w:pPr>
            <w:r w:rsidRPr="007D66F2">
              <w:rPr>
                <w:rFonts w:cs="Times New Roman"/>
                <w:color w:val="000000" w:themeColor="text1"/>
                <w:sz w:val="22"/>
              </w:rPr>
              <w:t>Hypokalemia</w:t>
            </w:r>
          </w:p>
        </w:tc>
        <w:tc>
          <w:tcPr>
            <w:tcW w:w="456" w:type="pct"/>
            <w:tcBorders>
              <w:top w:val="nil"/>
              <w:left w:val="nil"/>
              <w:bottom w:val="nil"/>
              <w:right w:val="nil"/>
            </w:tcBorders>
            <w:shd w:val="clear" w:color="auto" w:fill="FFFFFF"/>
            <w:vAlign w:val="center"/>
          </w:tcPr>
          <w:p w14:paraId="14C1042B"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4BC99AF8" w14:textId="38EE1DDE"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04B0286"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8AC8DC5" w14:textId="3F7FF1C6"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EC79627"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49D86355" w14:textId="4600D50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0D6795D0"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9EB0F8C" w14:textId="59093313"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bookmarkEnd w:id="6"/>
      <w:tr w:rsidR="007503A5" w:rsidRPr="007D66F2" w14:paraId="598E7378" w14:textId="77777777" w:rsidTr="00391C2E">
        <w:trPr>
          <w:cantSplit/>
          <w:trHeight w:val="283"/>
          <w:jc w:val="center"/>
        </w:trPr>
        <w:tc>
          <w:tcPr>
            <w:tcW w:w="1351" w:type="pct"/>
            <w:tcBorders>
              <w:top w:val="nil"/>
              <w:left w:val="nil"/>
              <w:bottom w:val="nil"/>
              <w:right w:val="nil"/>
            </w:tcBorders>
            <w:shd w:val="clear" w:color="auto" w:fill="FFFFFF"/>
            <w:vAlign w:val="center"/>
          </w:tcPr>
          <w:p w14:paraId="52C49618" w14:textId="77777777" w:rsidR="007503A5" w:rsidRPr="007D66F2" w:rsidRDefault="007503A5" w:rsidP="007D66F2">
            <w:pPr>
              <w:adjustRightInd w:val="0"/>
              <w:rPr>
                <w:rFonts w:cs="Times New Roman"/>
                <w:color w:val="000000" w:themeColor="text1"/>
                <w:sz w:val="22"/>
              </w:rPr>
            </w:pPr>
            <w:r w:rsidRPr="007D66F2">
              <w:rPr>
                <w:rFonts w:cs="Times New Roman"/>
                <w:color w:val="000000" w:themeColor="text1"/>
                <w:sz w:val="22"/>
              </w:rPr>
              <w:t>Infections and infectious diseases</w:t>
            </w:r>
          </w:p>
        </w:tc>
        <w:tc>
          <w:tcPr>
            <w:tcW w:w="456" w:type="pct"/>
            <w:tcBorders>
              <w:top w:val="nil"/>
              <w:left w:val="nil"/>
              <w:bottom w:val="nil"/>
              <w:right w:val="nil"/>
            </w:tcBorders>
            <w:shd w:val="clear" w:color="auto" w:fill="FFFFFF"/>
            <w:vAlign w:val="center"/>
          </w:tcPr>
          <w:p w14:paraId="5ABEE5C4"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6881823E" w14:textId="331DF384"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c>
          <w:tcPr>
            <w:tcW w:w="456" w:type="pct"/>
            <w:tcBorders>
              <w:top w:val="nil"/>
              <w:left w:val="nil"/>
              <w:bottom w:val="nil"/>
              <w:right w:val="nil"/>
            </w:tcBorders>
            <w:shd w:val="clear" w:color="auto" w:fill="FFFFFF"/>
            <w:vAlign w:val="center"/>
          </w:tcPr>
          <w:p w14:paraId="4B6E6FE5"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66C78931" w14:textId="6A3B3428"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0FE71750"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F760ADD" w14:textId="491E3A1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5E8B9FF8"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D84C536" w14:textId="2675DFF5"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503A5" w:rsidRPr="007D66F2" w14:paraId="564660FB" w14:textId="77777777" w:rsidTr="00391C2E">
        <w:trPr>
          <w:cantSplit/>
          <w:trHeight w:val="283"/>
          <w:jc w:val="center"/>
        </w:trPr>
        <w:tc>
          <w:tcPr>
            <w:tcW w:w="1351" w:type="pct"/>
            <w:tcBorders>
              <w:top w:val="nil"/>
              <w:left w:val="nil"/>
              <w:bottom w:val="nil"/>
              <w:right w:val="nil"/>
            </w:tcBorders>
            <w:shd w:val="clear" w:color="auto" w:fill="FFFFFF"/>
            <w:vAlign w:val="center"/>
          </w:tcPr>
          <w:p w14:paraId="48F0AE0A" w14:textId="77777777" w:rsidR="007503A5" w:rsidRPr="007D66F2" w:rsidRDefault="007503A5" w:rsidP="00BB0785">
            <w:pPr>
              <w:adjustRightInd w:val="0"/>
              <w:ind w:firstLineChars="100" w:firstLine="220"/>
              <w:rPr>
                <w:rFonts w:cs="Times New Roman"/>
                <w:color w:val="000000" w:themeColor="text1"/>
                <w:sz w:val="22"/>
              </w:rPr>
            </w:pPr>
            <w:r w:rsidRPr="007D66F2">
              <w:rPr>
                <w:rFonts w:cs="Times New Roman"/>
                <w:color w:val="000000" w:themeColor="text1"/>
                <w:sz w:val="22"/>
              </w:rPr>
              <w:t>Tuberculous pleurisy</w:t>
            </w:r>
          </w:p>
        </w:tc>
        <w:tc>
          <w:tcPr>
            <w:tcW w:w="456" w:type="pct"/>
            <w:tcBorders>
              <w:top w:val="nil"/>
              <w:left w:val="nil"/>
              <w:bottom w:val="nil"/>
              <w:right w:val="nil"/>
            </w:tcBorders>
            <w:shd w:val="clear" w:color="auto" w:fill="FFFFFF"/>
            <w:vAlign w:val="center"/>
          </w:tcPr>
          <w:p w14:paraId="5451A19B"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5AB18755" w14:textId="68D6B13A"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c>
          <w:tcPr>
            <w:tcW w:w="456" w:type="pct"/>
            <w:tcBorders>
              <w:top w:val="nil"/>
              <w:left w:val="nil"/>
              <w:bottom w:val="nil"/>
              <w:right w:val="nil"/>
            </w:tcBorders>
            <w:shd w:val="clear" w:color="auto" w:fill="FFFFFF"/>
            <w:vAlign w:val="center"/>
          </w:tcPr>
          <w:p w14:paraId="67A1A16B"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EBA6209" w14:textId="068B3284"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0F4FB6C9"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023E363" w14:textId="15A55806"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BD70070"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238C0BA" w14:textId="57E8CA65"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503A5" w:rsidRPr="007D66F2" w14:paraId="2018E526" w14:textId="77777777" w:rsidTr="00391C2E">
        <w:trPr>
          <w:cantSplit/>
          <w:trHeight w:val="283"/>
          <w:jc w:val="center"/>
        </w:trPr>
        <w:tc>
          <w:tcPr>
            <w:tcW w:w="1351" w:type="pct"/>
            <w:tcBorders>
              <w:top w:val="nil"/>
              <w:left w:val="nil"/>
              <w:bottom w:val="nil"/>
              <w:right w:val="nil"/>
            </w:tcBorders>
            <w:shd w:val="clear" w:color="auto" w:fill="FFFFFF"/>
            <w:vAlign w:val="center"/>
          </w:tcPr>
          <w:p w14:paraId="65036CFA" w14:textId="77777777" w:rsidR="007503A5" w:rsidRPr="007D66F2" w:rsidRDefault="007503A5" w:rsidP="007D66F2">
            <w:pPr>
              <w:adjustRightInd w:val="0"/>
              <w:rPr>
                <w:rFonts w:cs="Times New Roman"/>
                <w:color w:val="000000" w:themeColor="text1"/>
                <w:sz w:val="22"/>
              </w:rPr>
            </w:pPr>
            <w:r w:rsidRPr="007D66F2">
              <w:rPr>
                <w:rFonts w:cs="Times New Roman"/>
                <w:color w:val="000000" w:themeColor="text1"/>
                <w:sz w:val="22"/>
              </w:rPr>
              <w:t>Various neurological diseases</w:t>
            </w:r>
          </w:p>
        </w:tc>
        <w:tc>
          <w:tcPr>
            <w:tcW w:w="456" w:type="pct"/>
            <w:tcBorders>
              <w:top w:val="nil"/>
              <w:left w:val="nil"/>
              <w:bottom w:val="nil"/>
              <w:right w:val="nil"/>
            </w:tcBorders>
            <w:shd w:val="clear" w:color="auto" w:fill="FFFFFF"/>
            <w:vAlign w:val="center"/>
          </w:tcPr>
          <w:p w14:paraId="4F78A3F6"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6236F8D8" w14:textId="405A5993"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1F5668F"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6E6C71F5" w14:textId="529B9728"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515CC781"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6F5E714F" w14:textId="0132BAB0"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152DCE8D"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959AB9A" w14:textId="4F42A5AD"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503A5" w:rsidRPr="007D66F2" w14:paraId="13496808" w14:textId="77777777" w:rsidTr="00391C2E">
        <w:trPr>
          <w:cantSplit/>
          <w:trHeight w:val="283"/>
          <w:jc w:val="center"/>
        </w:trPr>
        <w:tc>
          <w:tcPr>
            <w:tcW w:w="1351" w:type="pct"/>
            <w:tcBorders>
              <w:top w:val="nil"/>
              <w:left w:val="nil"/>
              <w:bottom w:val="single" w:sz="4" w:space="0" w:color="000000"/>
              <w:right w:val="nil"/>
            </w:tcBorders>
            <w:shd w:val="clear" w:color="auto" w:fill="FFFFFF"/>
            <w:vAlign w:val="center"/>
          </w:tcPr>
          <w:p w14:paraId="761BB11A" w14:textId="77777777" w:rsidR="007503A5" w:rsidRPr="007D66F2" w:rsidRDefault="007503A5" w:rsidP="00BB0785">
            <w:pPr>
              <w:adjustRightInd w:val="0"/>
              <w:ind w:firstLineChars="100" w:firstLine="220"/>
              <w:rPr>
                <w:rFonts w:cs="Times New Roman"/>
                <w:color w:val="000000" w:themeColor="text1"/>
                <w:sz w:val="22"/>
              </w:rPr>
            </w:pPr>
            <w:r w:rsidRPr="007D66F2">
              <w:rPr>
                <w:rFonts w:cs="Times New Roman"/>
                <w:color w:val="000000" w:themeColor="text1"/>
                <w:sz w:val="22"/>
              </w:rPr>
              <w:t>Epilepsy</w:t>
            </w:r>
          </w:p>
        </w:tc>
        <w:tc>
          <w:tcPr>
            <w:tcW w:w="456" w:type="pct"/>
            <w:tcBorders>
              <w:top w:val="nil"/>
              <w:left w:val="nil"/>
              <w:bottom w:val="single" w:sz="4" w:space="0" w:color="000000"/>
              <w:right w:val="nil"/>
            </w:tcBorders>
            <w:shd w:val="clear" w:color="auto" w:fill="FFFFFF"/>
            <w:vAlign w:val="center"/>
          </w:tcPr>
          <w:p w14:paraId="1F662B88"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2DA0C844" w14:textId="2B85AA1D"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0C2F939A"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183E2595" w14:textId="242A1F88"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2334862B"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single" w:sz="4" w:space="0" w:color="000000"/>
              <w:right w:val="nil"/>
            </w:tcBorders>
            <w:shd w:val="clear" w:color="auto" w:fill="FFFFFF"/>
            <w:vAlign w:val="center"/>
          </w:tcPr>
          <w:p w14:paraId="310BEC93" w14:textId="0F40F50E"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single" w:sz="4" w:space="0" w:color="000000"/>
              <w:right w:val="nil"/>
            </w:tcBorders>
            <w:shd w:val="clear" w:color="auto" w:fill="FFFFFF"/>
            <w:vAlign w:val="center"/>
          </w:tcPr>
          <w:p w14:paraId="317F8BC9" w14:textId="7777777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05226355" w14:textId="37EF54F7" w:rsidR="007503A5" w:rsidRPr="007D66F2" w:rsidRDefault="007503A5" w:rsidP="007D66F2">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bl>
    <w:p w14:paraId="09CC80A1" w14:textId="7FA8F805" w:rsidR="007B7C7E" w:rsidRDefault="007B7C7E" w:rsidP="00C47DE7">
      <w:pPr>
        <w:keepNext/>
        <w:jc w:val="center"/>
        <w:rPr>
          <w:rFonts w:cs="Times New Roman"/>
          <w:szCs w:val="24"/>
        </w:rPr>
      </w:pPr>
    </w:p>
    <w:p w14:paraId="65C2DD19" w14:textId="2C6FF85A" w:rsidR="00C47DE7" w:rsidRDefault="007B7C7E" w:rsidP="007B7C7E">
      <w:pPr>
        <w:spacing w:before="0" w:after="200" w:line="276" w:lineRule="auto"/>
        <w:rPr>
          <w:rFonts w:cs="Times New Roman"/>
          <w:szCs w:val="24"/>
        </w:rPr>
      </w:pPr>
      <w:r>
        <w:rPr>
          <w:rFonts w:cs="Times New Roman"/>
          <w:szCs w:val="24"/>
        </w:rPr>
        <w:br w:type="page"/>
      </w:r>
    </w:p>
    <w:p w14:paraId="4E918F39" w14:textId="52ACB069" w:rsidR="007D66F2" w:rsidRPr="00367EED" w:rsidRDefault="007D66F2" w:rsidP="007D66F2">
      <w:pPr>
        <w:pStyle w:val="Caption"/>
        <w:spacing w:after="120"/>
        <w:rPr>
          <w:color w:val="000000" w:themeColor="text1"/>
        </w:rPr>
      </w:pPr>
      <w:r w:rsidRPr="00DD397D">
        <w:rPr>
          <w:rFonts w:hint="eastAsia"/>
          <w:color w:val="000000" w:themeColor="text1"/>
        </w:rPr>
        <w:lastRenderedPageBreak/>
        <w:t>S</w:t>
      </w:r>
      <w:r w:rsidRPr="00DD397D">
        <w:rPr>
          <w:color w:val="000000" w:themeColor="text1"/>
        </w:rPr>
        <w:t>upplementary Table 5</w:t>
      </w:r>
      <w:r w:rsidR="007B7C7E">
        <w:rPr>
          <w:color w:val="000000" w:themeColor="text1"/>
        </w:rPr>
        <w:t>.</w:t>
      </w:r>
      <w:r w:rsidRPr="00367EED">
        <w:rPr>
          <w:b w:val="0"/>
          <w:color w:val="000000" w:themeColor="text1"/>
        </w:rPr>
        <w:t xml:space="preserve"> Summary of drug-related serious adverse events by system organ classification and preferred term</w:t>
      </w:r>
      <w:r w:rsidR="007B7C7E">
        <w:rPr>
          <w:b w:val="0"/>
          <w:color w:val="000000" w:themeColor="text1"/>
        </w:rPr>
        <w:t>.</w:t>
      </w:r>
    </w:p>
    <w:tbl>
      <w:tblPr>
        <w:tblW w:w="5000" w:type="pct"/>
        <w:jc w:val="center"/>
        <w:tblCellMar>
          <w:left w:w="0" w:type="dxa"/>
          <w:right w:w="0" w:type="dxa"/>
        </w:tblCellMar>
        <w:tblLook w:val="0000" w:firstRow="0" w:lastRow="0" w:firstColumn="0" w:lastColumn="0" w:noHBand="0" w:noVBand="0"/>
      </w:tblPr>
      <w:tblGrid>
        <w:gridCol w:w="2641"/>
        <w:gridCol w:w="891"/>
        <w:gridCol w:w="891"/>
        <w:gridCol w:w="892"/>
        <w:gridCol w:w="892"/>
        <w:gridCol w:w="892"/>
        <w:gridCol w:w="894"/>
        <w:gridCol w:w="892"/>
        <w:gridCol w:w="892"/>
      </w:tblGrid>
      <w:tr w:rsidR="007D66F2" w:rsidRPr="007D66F2" w14:paraId="441BB15A" w14:textId="77777777" w:rsidTr="00391C2E">
        <w:trPr>
          <w:cantSplit/>
          <w:trHeight w:val="283"/>
          <w:tblHeader/>
          <w:jc w:val="center"/>
        </w:trPr>
        <w:tc>
          <w:tcPr>
            <w:tcW w:w="1351" w:type="pct"/>
            <w:tcBorders>
              <w:top w:val="single" w:sz="4" w:space="0" w:color="000000"/>
              <w:left w:val="nil"/>
              <w:bottom w:val="nil"/>
              <w:right w:val="nil"/>
            </w:tcBorders>
            <w:shd w:val="clear" w:color="auto" w:fill="FFFFFF"/>
            <w:vAlign w:val="center"/>
          </w:tcPr>
          <w:p w14:paraId="41305EF7" w14:textId="68AA8A8E" w:rsidR="007D66F2" w:rsidRPr="007D66F2" w:rsidRDefault="007D66F2" w:rsidP="00795F50">
            <w:pPr>
              <w:adjustRightInd w:val="0"/>
              <w:rPr>
                <w:rFonts w:cs="Times New Roman"/>
                <w:color w:val="000000" w:themeColor="text1"/>
                <w:sz w:val="22"/>
                <w:lang w:eastAsia="zh-CN"/>
              </w:rPr>
            </w:pPr>
            <w:r w:rsidRPr="007D66F2">
              <w:rPr>
                <w:rFonts w:cs="Times New Roman"/>
                <w:color w:val="000000" w:themeColor="text1"/>
                <w:sz w:val="22"/>
              </w:rPr>
              <w:t>System organ classification</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SOC</w:t>
            </w:r>
            <w:r w:rsidR="00795F50">
              <w:rPr>
                <w:rFonts w:cs="Times New Roman" w:hint="eastAsia"/>
                <w:color w:val="000000" w:themeColor="text1"/>
                <w:sz w:val="22"/>
                <w:lang w:eastAsia="zh-CN"/>
              </w:rPr>
              <w:t>)</w:t>
            </w:r>
          </w:p>
        </w:tc>
        <w:tc>
          <w:tcPr>
            <w:tcW w:w="911" w:type="pct"/>
            <w:gridSpan w:val="2"/>
            <w:tcBorders>
              <w:top w:val="single" w:sz="4" w:space="0" w:color="000000"/>
              <w:left w:val="nil"/>
              <w:bottom w:val="single" w:sz="4" w:space="0" w:color="auto"/>
              <w:right w:val="nil"/>
            </w:tcBorders>
            <w:shd w:val="clear" w:color="auto" w:fill="FFFFFF"/>
            <w:vAlign w:val="center"/>
          </w:tcPr>
          <w:p w14:paraId="77B7FABA" w14:textId="633B0508" w:rsidR="007D66F2" w:rsidRPr="007D66F2" w:rsidRDefault="007D66F2" w:rsidP="00795F50">
            <w:pPr>
              <w:adjustRightInd w:val="0"/>
              <w:jc w:val="center"/>
              <w:rPr>
                <w:rFonts w:cs="Times New Roman"/>
                <w:color w:val="000000" w:themeColor="text1"/>
                <w:sz w:val="22"/>
                <w:lang w:eastAsia="zh-CN"/>
              </w:rPr>
            </w:pPr>
            <w:r w:rsidRPr="007D66F2">
              <w:rPr>
                <w:rFonts w:cs="Times New Roman"/>
                <w:color w:val="000000" w:themeColor="text1"/>
                <w:sz w:val="22"/>
              </w:rPr>
              <w:t>Test product T1</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N=39</w:t>
            </w:r>
            <w:r w:rsidR="00795F50">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681A98F8" w14:textId="4D3AD02B" w:rsidR="007D66F2" w:rsidRPr="007D66F2" w:rsidRDefault="007D66F2" w:rsidP="00416955">
            <w:pPr>
              <w:adjustRightInd w:val="0"/>
              <w:jc w:val="center"/>
              <w:rPr>
                <w:rFonts w:cs="Times New Roman"/>
                <w:color w:val="000000" w:themeColor="text1"/>
                <w:sz w:val="22"/>
              </w:rPr>
            </w:pPr>
            <w:r w:rsidRPr="007D66F2">
              <w:rPr>
                <w:rFonts w:cs="Times New Roman"/>
                <w:color w:val="000000" w:themeColor="text1"/>
                <w:sz w:val="22"/>
              </w:rPr>
              <w:t>Test product T2</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N=36</w:t>
            </w:r>
            <w:r w:rsidR="00795F50">
              <w:rPr>
                <w:rFonts w:cs="Times New Roman" w:hint="eastAsia"/>
                <w:color w:val="000000" w:themeColor="text1"/>
                <w:sz w:val="22"/>
                <w:lang w:eastAsia="zh-CN"/>
              </w:rPr>
              <w:t>)</w:t>
            </w:r>
          </w:p>
        </w:tc>
        <w:tc>
          <w:tcPr>
            <w:tcW w:w="913" w:type="pct"/>
            <w:gridSpan w:val="2"/>
            <w:tcBorders>
              <w:top w:val="single" w:sz="4" w:space="0" w:color="000000"/>
              <w:left w:val="nil"/>
              <w:bottom w:val="single" w:sz="4" w:space="0" w:color="auto"/>
              <w:right w:val="nil"/>
            </w:tcBorders>
            <w:shd w:val="clear" w:color="auto" w:fill="FFFFFF"/>
            <w:vAlign w:val="center"/>
          </w:tcPr>
          <w:p w14:paraId="5F6B5568" w14:textId="6852846D" w:rsidR="007D66F2" w:rsidRPr="007D66F2" w:rsidRDefault="007D66F2" w:rsidP="00416955">
            <w:pPr>
              <w:adjustRightInd w:val="0"/>
              <w:jc w:val="center"/>
              <w:rPr>
                <w:rFonts w:cs="Times New Roman"/>
                <w:color w:val="000000" w:themeColor="text1"/>
                <w:sz w:val="22"/>
              </w:rPr>
            </w:pPr>
            <w:r w:rsidRPr="007D66F2">
              <w:rPr>
                <w:rFonts w:cs="Times New Roman"/>
                <w:color w:val="000000" w:themeColor="text1"/>
                <w:sz w:val="22"/>
              </w:rPr>
              <w:t>Reference product R1</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N=40</w:t>
            </w:r>
            <w:r w:rsidR="00795F50">
              <w:rPr>
                <w:rFonts w:cs="Times New Roman" w:hint="eastAsia"/>
                <w:color w:val="000000" w:themeColor="text1"/>
                <w:sz w:val="22"/>
                <w:lang w:eastAsia="zh-CN"/>
              </w:rPr>
              <w:t>)</w:t>
            </w:r>
          </w:p>
        </w:tc>
        <w:tc>
          <w:tcPr>
            <w:tcW w:w="913" w:type="pct"/>
            <w:gridSpan w:val="2"/>
            <w:tcBorders>
              <w:top w:val="single" w:sz="4" w:space="0" w:color="000000"/>
              <w:left w:val="nil"/>
              <w:bottom w:val="single" w:sz="4" w:space="0" w:color="auto"/>
              <w:right w:val="nil"/>
            </w:tcBorders>
            <w:shd w:val="clear" w:color="auto" w:fill="FFFFFF"/>
            <w:vAlign w:val="center"/>
          </w:tcPr>
          <w:p w14:paraId="33B86587" w14:textId="2570604D" w:rsidR="007D66F2" w:rsidRPr="007D66F2" w:rsidRDefault="007D66F2" w:rsidP="00416955">
            <w:pPr>
              <w:adjustRightInd w:val="0"/>
              <w:jc w:val="center"/>
              <w:rPr>
                <w:rFonts w:cs="Times New Roman"/>
                <w:color w:val="000000" w:themeColor="text1"/>
                <w:sz w:val="22"/>
              </w:rPr>
            </w:pPr>
            <w:r w:rsidRPr="007D66F2">
              <w:rPr>
                <w:rFonts w:cs="Times New Roman"/>
                <w:color w:val="000000" w:themeColor="text1"/>
                <w:sz w:val="22"/>
              </w:rPr>
              <w:t>Reference product R2</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N=38</w:t>
            </w:r>
            <w:r w:rsidR="00795F50">
              <w:rPr>
                <w:rFonts w:cs="Times New Roman" w:hint="eastAsia"/>
                <w:color w:val="000000" w:themeColor="text1"/>
                <w:sz w:val="22"/>
                <w:lang w:eastAsia="zh-CN"/>
              </w:rPr>
              <w:t>)</w:t>
            </w:r>
          </w:p>
        </w:tc>
      </w:tr>
      <w:tr w:rsidR="007D66F2" w:rsidRPr="007D66F2" w14:paraId="012B6FE3" w14:textId="77777777" w:rsidTr="00391C2E">
        <w:trPr>
          <w:cantSplit/>
          <w:trHeight w:val="283"/>
          <w:tblHeader/>
          <w:jc w:val="center"/>
        </w:trPr>
        <w:tc>
          <w:tcPr>
            <w:tcW w:w="1351" w:type="pct"/>
            <w:tcBorders>
              <w:top w:val="nil"/>
              <w:left w:val="nil"/>
              <w:bottom w:val="single" w:sz="4" w:space="0" w:color="000000"/>
              <w:right w:val="nil"/>
            </w:tcBorders>
            <w:shd w:val="clear" w:color="auto" w:fill="FFFFFF"/>
            <w:vAlign w:val="center"/>
          </w:tcPr>
          <w:p w14:paraId="56FB6F47" w14:textId="74332538" w:rsidR="007D66F2" w:rsidRPr="00795F50" w:rsidRDefault="007D66F2" w:rsidP="00795F50">
            <w:pPr>
              <w:pStyle w:val="Caption"/>
              <w:rPr>
                <w:b w:val="0"/>
                <w:bCs w:val="0"/>
                <w:color w:val="000000" w:themeColor="text1"/>
                <w:sz w:val="22"/>
                <w:szCs w:val="22"/>
                <w:lang w:eastAsia="zh-CN"/>
              </w:rPr>
            </w:pPr>
            <w:r w:rsidRPr="007D66F2">
              <w:rPr>
                <w:b w:val="0"/>
                <w:color w:val="000000" w:themeColor="text1"/>
                <w:sz w:val="22"/>
                <w:szCs w:val="22"/>
              </w:rPr>
              <w:t>Preferred term</w:t>
            </w:r>
            <w:r w:rsidR="00795F50">
              <w:rPr>
                <w:b w:val="0"/>
                <w:color w:val="000000" w:themeColor="text1"/>
                <w:sz w:val="22"/>
                <w:szCs w:val="22"/>
              </w:rPr>
              <w:t xml:space="preserve"> (</w:t>
            </w:r>
            <w:r w:rsidRPr="00795F50">
              <w:rPr>
                <w:b w:val="0"/>
                <w:color w:val="000000" w:themeColor="text1"/>
                <w:sz w:val="22"/>
              </w:rPr>
              <w:t>PT</w:t>
            </w:r>
            <w:r w:rsidR="00795F50">
              <w:rPr>
                <w:rFonts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06E8D189"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2CBB26F9" w14:textId="2F690AB1" w:rsidR="007D66F2" w:rsidRPr="007D66F2" w:rsidRDefault="007D66F2" w:rsidP="00795F50">
            <w:pPr>
              <w:adjustRightInd w:val="0"/>
              <w:spacing w:before="240"/>
              <w:jc w:val="center"/>
              <w:rPr>
                <w:rFonts w:cs="Times New Roman"/>
                <w:color w:val="000000" w:themeColor="text1"/>
                <w:sz w:val="22"/>
                <w:lang w:eastAsia="zh-CN"/>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22D2ECC2"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10D1A133" w14:textId="0E5BC88D"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5521E962"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110335DD" w14:textId="26DCC629"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433609EB"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0B2763C7" w14:textId="475D87C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r>
      <w:tr w:rsidR="007D66F2" w:rsidRPr="007D66F2" w14:paraId="22DE5CAA" w14:textId="77777777" w:rsidTr="00391C2E">
        <w:trPr>
          <w:cantSplit/>
          <w:trHeight w:val="283"/>
          <w:jc w:val="center"/>
        </w:trPr>
        <w:tc>
          <w:tcPr>
            <w:tcW w:w="1351" w:type="pct"/>
            <w:tcBorders>
              <w:top w:val="nil"/>
              <w:left w:val="nil"/>
              <w:bottom w:val="nil"/>
              <w:right w:val="nil"/>
            </w:tcBorders>
            <w:shd w:val="clear" w:color="auto" w:fill="FFFFFF"/>
            <w:vAlign w:val="center"/>
          </w:tcPr>
          <w:p w14:paraId="7A6FF97B" w14:textId="77777777" w:rsidR="007D66F2" w:rsidRPr="007D66F2" w:rsidRDefault="007D66F2" w:rsidP="00391C2E">
            <w:pPr>
              <w:adjustRightInd w:val="0"/>
              <w:rPr>
                <w:rFonts w:cs="Times New Roman"/>
                <w:color w:val="000000" w:themeColor="text1"/>
                <w:sz w:val="22"/>
              </w:rPr>
            </w:pPr>
            <w:r w:rsidRPr="007D66F2">
              <w:rPr>
                <w:rFonts w:cs="Times New Roman"/>
                <w:color w:val="000000" w:themeColor="text1"/>
                <w:sz w:val="22"/>
              </w:rPr>
              <w:t>Drug-related Serious adverse events</w:t>
            </w:r>
          </w:p>
        </w:tc>
        <w:tc>
          <w:tcPr>
            <w:tcW w:w="456" w:type="pct"/>
            <w:tcBorders>
              <w:top w:val="nil"/>
              <w:left w:val="nil"/>
              <w:bottom w:val="nil"/>
              <w:right w:val="nil"/>
            </w:tcBorders>
            <w:shd w:val="clear" w:color="auto" w:fill="FFFFFF"/>
            <w:vAlign w:val="center"/>
          </w:tcPr>
          <w:p w14:paraId="34C2CF5C"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099BC30" w14:textId="559F59F8"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4D54705"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5124C87" w14:textId="2565DC15"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3A0EBC59"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625C6BFC" w14:textId="7A8A16F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0EA79198"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4D892F09" w14:textId="398C44E8"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D66F2" w:rsidRPr="007D66F2" w14:paraId="625A472B" w14:textId="77777777" w:rsidTr="00391C2E">
        <w:trPr>
          <w:cantSplit/>
          <w:trHeight w:val="283"/>
          <w:jc w:val="center"/>
        </w:trPr>
        <w:tc>
          <w:tcPr>
            <w:tcW w:w="1351" w:type="pct"/>
            <w:tcBorders>
              <w:top w:val="nil"/>
              <w:left w:val="nil"/>
              <w:bottom w:val="nil"/>
              <w:right w:val="nil"/>
            </w:tcBorders>
            <w:shd w:val="clear" w:color="auto" w:fill="FFFFFF"/>
            <w:vAlign w:val="center"/>
          </w:tcPr>
          <w:p w14:paraId="4795AAEB" w14:textId="77777777" w:rsidR="007D66F2" w:rsidRPr="007D66F2" w:rsidRDefault="007D66F2" w:rsidP="00391C2E">
            <w:pPr>
              <w:adjustRightInd w:val="0"/>
              <w:rPr>
                <w:rFonts w:cs="Times New Roman"/>
                <w:color w:val="000000" w:themeColor="text1"/>
                <w:sz w:val="22"/>
              </w:rPr>
            </w:pPr>
            <w:r w:rsidRPr="007D66F2">
              <w:rPr>
                <w:rFonts w:cs="Times New Roman"/>
                <w:color w:val="000000" w:themeColor="text1"/>
                <w:sz w:val="22"/>
              </w:rPr>
              <w:t>Metabolic and nutritional diseases</w:t>
            </w:r>
          </w:p>
        </w:tc>
        <w:tc>
          <w:tcPr>
            <w:tcW w:w="456" w:type="pct"/>
            <w:tcBorders>
              <w:top w:val="nil"/>
              <w:left w:val="nil"/>
              <w:bottom w:val="nil"/>
              <w:right w:val="nil"/>
            </w:tcBorders>
            <w:shd w:val="clear" w:color="auto" w:fill="FFFFFF"/>
            <w:vAlign w:val="center"/>
          </w:tcPr>
          <w:p w14:paraId="53CAC5F2"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518C72F" w14:textId="2C077DDA"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429E09A0"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43E417C4" w14:textId="1234CDF9"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20708F79"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193CE38F" w14:textId="4B804AF5"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4FF2AD2E"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BEA9B73" w14:textId="2D34F164"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D66F2" w:rsidRPr="007D66F2" w14:paraId="717B501E" w14:textId="77777777" w:rsidTr="00391C2E">
        <w:trPr>
          <w:cantSplit/>
          <w:trHeight w:val="283"/>
          <w:jc w:val="center"/>
        </w:trPr>
        <w:tc>
          <w:tcPr>
            <w:tcW w:w="1351" w:type="pct"/>
            <w:tcBorders>
              <w:top w:val="nil"/>
              <w:left w:val="nil"/>
              <w:bottom w:val="single" w:sz="4" w:space="0" w:color="000000"/>
              <w:right w:val="nil"/>
            </w:tcBorders>
            <w:shd w:val="clear" w:color="auto" w:fill="FFFFFF"/>
            <w:vAlign w:val="center"/>
          </w:tcPr>
          <w:p w14:paraId="3C6925E5" w14:textId="77777777" w:rsidR="007D66F2" w:rsidRPr="007D66F2" w:rsidRDefault="007D66F2" w:rsidP="00795F50">
            <w:pPr>
              <w:adjustRightInd w:val="0"/>
              <w:ind w:firstLineChars="100" w:firstLine="220"/>
              <w:rPr>
                <w:rFonts w:cs="Times New Roman"/>
                <w:color w:val="000000" w:themeColor="text1"/>
                <w:sz w:val="22"/>
              </w:rPr>
            </w:pPr>
            <w:r w:rsidRPr="007D66F2">
              <w:rPr>
                <w:rFonts w:cs="Times New Roman"/>
                <w:color w:val="000000" w:themeColor="text1"/>
                <w:sz w:val="22"/>
              </w:rPr>
              <w:t>Hypokalemia</w:t>
            </w:r>
          </w:p>
        </w:tc>
        <w:tc>
          <w:tcPr>
            <w:tcW w:w="456" w:type="pct"/>
            <w:tcBorders>
              <w:top w:val="nil"/>
              <w:left w:val="nil"/>
              <w:bottom w:val="single" w:sz="4" w:space="0" w:color="000000"/>
              <w:right w:val="nil"/>
            </w:tcBorders>
            <w:shd w:val="clear" w:color="auto" w:fill="FFFFFF"/>
            <w:vAlign w:val="center"/>
          </w:tcPr>
          <w:p w14:paraId="28DFA3E6"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269F8300" w14:textId="37B5CCF1"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507165AD"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29566D0C" w14:textId="252BDFA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73A23EF9"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single" w:sz="4" w:space="0" w:color="000000"/>
              <w:right w:val="nil"/>
            </w:tcBorders>
            <w:shd w:val="clear" w:color="auto" w:fill="FFFFFF"/>
            <w:vAlign w:val="center"/>
          </w:tcPr>
          <w:p w14:paraId="3256B997" w14:textId="41DD5BF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single" w:sz="4" w:space="0" w:color="000000"/>
              <w:right w:val="nil"/>
            </w:tcBorders>
            <w:shd w:val="clear" w:color="auto" w:fill="FFFFFF"/>
            <w:vAlign w:val="center"/>
          </w:tcPr>
          <w:p w14:paraId="441A9552" w14:textId="7777777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4ADF3EDC" w14:textId="4DFF2567" w:rsidR="007D66F2" w:rsidRPr="007D66F2" w:rsidRDefault="007D66F2" w:rsidP="00391C2E">
            <w:pPr>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bl>
    <w:p w14:paraId="3E192DBB" w14:textId="7099B550" w:rsidR="007B7C7E" w:rsidRDefault="007B7C7E" w:rsidP="00C47DE7">
      <w:pPr>
        <w:keepNext/>
        <w:jc w:val="center"/>
        <w:rPr>
          <w:rFonts w:cs="Times New Roman"/>
          <w:szCs w:val="24"/>
        </w:rPr>
      </w:pPr>
    </w:p>
    <w:p w14:paraId="3D7FF2FD" w14:textId="144FB8C5" w:rsidR="007D66F2" w:rsidRDefault="007B7C7E" w:rsidP="007B7C7E">
      <w:pPr>
        <w:spacing w:before="0" w:after="200" w:line="276" w:lineRule="auto"/>
        <w:rPr>
          <w:rFonts w:cs="Times New Roman"/>
          <w:szCs w:val="24"/>
        </w:rPr>
      </w:pPr>
      <w:r>
        <w:rPr>
          <w:rFonts w:cs="Times New Roman"/>
          <w:szCs w:val="24"/>
        </w:rPr>
        <w:br w:type="page"/>
      </w:r>
    </w:p>
    <w:p w14:paraId="33B71EED" w14:textId="52B3FA69" w:rsidR="007D66F2" w:rsidRPr="00367EED" w:rsidRDefault="007D66F2" w:rsidP="007D66F2">
      <w:pPr>
        <w:pStyle w:val="Caption"/>
        <w:spacing w:after="120"/>
        <w:rPr>
          <w:b w:val="0"/>
          <w:bCs w:val="0"/>
          <w:color w:val="000000" w:themeColor="text1"/>
        </w:rPr>
      </w:pPr>
      <w:bookmarkStart w:id="7" w:name="OLE_LINK46"/>
      <w:r w:rsidRPr="00DD397D">
        <w:rPr>
          <w:rFonts w:hint="eastAsia"/>
          <w:color w:val="000000" w:themeColor="text1"/>
        </w:rPr>
        <w:lastRenderedPageBreak/>
        <w:t>S</w:t>
      </w:r>
      <w:r w:rsidRPr="00DD397D">
        <w:rPr>
          <w:color w:val="000000" w:themeColor="text1"/>
        </w:rPr>
        <w:t xml:space="preserve">upplementary Table </w:t>
      </w:r>
      <w:bookmarkEnd w:id="7"/>
      <w:r w:rsidRPr="00DD397D">
        <w:rPr>
          <w:color w:val="000000" w:themeColor="text1"/>
        </w:rPr>
        <w:t>6</w:t>
      </w:r>
      <w:r w:rsidR="007B7C7E">
        <w:rPr>
          <w:color w:val="000000" w:themeColor="text1"/>
        </w:rPr>
        <w:t>.</w:t>
      </w:r>
      <w:r w:rsidRPr="00367EED">
        <w:rPr>
          <w:b w:val="0"/>
          <w:color w:val="000000" w:themeColor="text1"/>
        </w:rPr>
        <w:t xml:space="preserve"> Adverse events leading to discontinuation are summarized by </w:t>
      </w:r>
      <w:bookmarkStart w:id="8" w:name="OLE_LINK43"/>
      <w:r w:rsidRPr="00367EED">
        <w:rPr>
          <w:b w:val="0"/>
          <w:color w:val="000000" w:themeColor="text1"/>
        </w:rPr>
        <w:t>system organ classification</w:t>
      </w:r>
      <w:bookmarkEnd w:id="8"/>
      <w:r w:rsidRPr="00367EED">
        <w:rPr>
          <w:b w:val="0"/>
          <w:color w:val="000000" w:themeColor="text1"/>
        </w:rPr>
        <w:t xml:space="preserve"> and preferred term</w:t>
      </w:r>
      <w:r w:rsidR="007B7C7E">
        <w:rPr>
          <w:b w:val="0"/>
          <w:color w:val="000000" w:themeColor="text1"/>
        </w:rPr>
        <w:t>.</w:t>
      </w:r>
    </w:p>
    <w:tbl>
      <w:tblPr>
        <w:tblW w:w="5000" w:type="pct"/>
        <w:jc w:val="center"/>
        <w:tblCellMar>
          <w:left w:w="0" w:type="dxa"/>
          <w:right w:w="0" w:type="dxa"/>
        </w:tblCellMar>
        <w:tblLook w:val="0000" w:firstRow="0" w:lastRow="0" w:firstColumn="0" w:lastColumn="0" w:noHBand="0" w:noVBand="0"/>
      </w:tblPr>
      <w:tblGrid>
        <w:gridCol w:w="2643"/>
        <w:gridCol w:w="891"/>
        <w:gridCol w:w="891"/>
        <w:gridCol w:w="892"/>
        <w:gridCol w:w="892"/>
        <w:gridCol w:w="892"/>
        <w:gridCol w:w="892"/>
        <w:gridCol w:w="892"/>
        <w:gridCol w:w="892"/>
      </w:tblGrid>
      <w:tr w:rsidR="007D66F2" w:rsidRPr="007D66F2" w14:paraId="228C4024" w14:textId="77777777" w:rsidTr="00795F50">
        <w:trPr>
          <w:cantSplit/>
          <w:tblHeader/>
          <w:jc w:val="center"/>
        </w:trPr>
        <w:tc>
          <w:tcPr>
            <w:tcW w:w="1352" w:type="pct"/>
            <w:tcBorders>
              <w:top w:val="single" w:sz="4" w:space="0" w:color="000000"/>
              <w:left w:val="nil"/>
              <w:bottom w:val="nil"/>
              <w:right w:val="nil"/>
            </w:tcBorders>
            <w:shd w:val="clear" w:color="auto" w:fill="FFFFFF"/>
            <w:vAlign w:val="center"/>
          </w:tcPr>
          <w:p w14:paraId="132A3DF2" w14:textId="66B5A088" w:rsidR="007D66F2" w:rsidRPr="007D66F2" w:rsidRDefault="00711871" w:rsidP="00795F50">
            <w:pPr>
              <w:autoSpaceDE w:val="0"/>
              <w:autoSpaceDN w:val="0"/>
              <w:adjustRightInd w:val="0"/>
              <w:jc w:val="both"/>
              <w:rPr>
                <w:rFonts w:cs="Times New Roman"/>
                <w:color w:val="000000" w:themeColor="text1"/>
                <w:sz w:val="22"/>
                <w:lang w:eastAsia="zh-CN"/>
              </w:rPr>
            </w:pPr>
            <w:r>
              <w:rPr>
                <w:rFonts w:cs="Times New Roman"/>
                <w:color w:val="000000" w:themeColor="text1"/>
                <w:sz w:val="22"/>
              </w:rPr>
              <w:t>System organ classification</w:t>
            </w:r>
            <w:r w:rsidR="00795F50">
              <w:rPr>
                <w:rFonts w:cs="Times New Roman"/>
                <w:color w:val="000000" w:themeColor="text1"/>
                <w:sz w:val="22"/>
                <w:lang w:eastAsia="zh-CN"/>
              </w:rPr>
              <w:t xml:space="preserve"> (</w:t>
            </w:r>
            <w:r w:rsidR="007D66F2" w:rsidRPr="007D66F2">
              <w:rPr>
                <w:rFonts w:cs="Times New Roman"/>
                <w:color w:val="000000" w:themeColor="text1"/>
                <w:sz w:val="22"/>
              </w:rPr>
              <w:t>SOC</w:t>
            </w:r>
            <w:r w:rsidR="00795F50">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56972A34" w14:textId="530EE879" w:rsidR="007D66F2" w:rsidRPr="007D66F2" w:rsidRDefault="007D66F2" w:rsidP="00795F50">
            <w:pPr>
              <w:autoSpaceDE w:val="0"/>
              <w:autoSpaceDN w:val="0"/>
              <w:adjustRightInd w:val="0"/>
              <w:jc w:val="center"/>
              <w:rPr>
                <w:rFonts w:cs="Times New Roman"/>
                <w:color w:val="000000" w:themeColor="text1"/>
                <w:sz w:val="22"/>
                <w:lang w:eastAsia="zh-CN"/>
              </w:rPr>
            </w:pPr>
            <w:bookmarkStart w:id="9" w:name="OLE_LINK47"/>
            <w:r w:rsidRPr="007D66F2">
              <w:rPr>
                <w:rFonts w:cs="Times New Roman"/>
                <w:color w:val="000000" w:themeColor="text1"/>
                <w:sz w:val="22"/>
              </w:rPr>
              <w:t xml:space="preserve">Test product </w:t>
            </w:r>
            <w:bookmarkEnd w:id="9"/>
            <w:r w:rsidRPr="007D66F2">
              <w:rPr>
                <w:rFonts w:cs="Times New Roman"/>
                <w:color w:val="000000" w:themeColor="text1"/>
                <w:sz w:val="22"/>
              </w:rPr>
              <w:t>T1</w:t>
            </w:r>
            <w:r w:rsidR="00795F50">
              <w:rPr>
                <w:rFonts w:cs="Times New Roman"/>
                <w:color w:val="000000" w:themeColor="text1"/>
                <w:sz w:val="22"/>
              </w:rPr>
              <w:t xml:space="preserve"> </w:t>
            </w:r>
            <w:r w:rsidR="00795F50" w:rsidRPr="00795F50">
              <w:rPr>
                <w:color w:val="000000" w:themeColor="text1"/>
                <w:sz w:val="22"/>
              </w:rPr>
              <w:t>(</w:t>
            </w:r>
            <w:r w:rsidRPr="007D66F2">
              <w:rPr>
                <w:rFonts w:cs="Times New Roman"/>
                <w:color w:val="000000" w:themeColor="text1"/>
                <w:sz w:val="22"/>
              </w:rPr>
              <w:t>N=39</w:t>
            </w:r>
            <w:r w:rsidR="00795F50">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003AFD10" w14:textId="6D7CF25A" w:rsidR="007D66F2" w:rsidRPr="007D66F2" w:rsidRDefault="007D66F2" w:rsidP="00416955">
            <w:pPr>
              <w:autoSpaceDE w:val="0"/>
              <w:autoSpaceDN w:val="0"/>
              <w:adjustRightInd w:val="0"/>
              <w:jc w:val="center"/>
              <w:rPr>
                <w:rFonts w:cs="Times New Roman"/>
                <w:color w:val="000000" w:themeColor="text1"/>
                <w:sz w:val="22"/>
              </w:rPr>
            </w:pPr>
            <w:r w:rsidRPr="007D66F2">
              <w:rPr>
                <w:rFonts w:cs="Times New Roman"/>
                <w:color w:val="000000" w:themeColor="text1"/>
                <w:sz w:val="22"/>
              </w:rPr>
              <w:t>Test product T2</w:t>
            </w:r>
            <w:r w:rsidR="00795F50">
              <w:rPr>
                <w:rFonts w:cs="Times New Roman"/>
                <w:color w:val="000000" w:themeColor="text1"/>
                <w:sz w:val="22"/>
              </w:rPr>
              <w:t xml:space="preserve"> </w:t>
            </w:r>
            <w:r w:rsidR="00795F50" w:rsidRPr="00795F50">
              <w:rPr>
                <w:color w:val="000000" w:themeColor="text1"/>
                <w:sz w:val="22"/>
              </w:rPr>
              <w:t>(</w:t>
            </w:r>
            <w:r w:rsidRPr="007D66F2">
              <w:rPr>
                <w:rFonts w:cs="Times New Roman"/>
                <w:color w:val="000000" w:themeColor="text1"/>
                <w:sz w:val="22"/>
              </w:rPr>
              <w:t>N=36</w:t>
            </w:r>
            <w:r w:rsidR="00795F50">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720AFF10" w14:textId="75660EBF" w:rsidR="007D66F2" w:rsidRPr="007D66F2" w:rsidRDefault="007D66F2" w:rsidP="00416955">
            <w:pPr>
              <w:autoSpaceDE w:val="0"/>
              <w:autoSpaceDN w:val="0"/>
              <w:adjustRightInd w:val="0"/>
              <w:jc w:val="center"/>
              <w:rPr>
                <w:rFonts w:cs="Times New Roman"/>
                <w:color w:val="000000" w:themeColor="text1"/>
                <w:sz w:val="22"/>
              </w:rPr>
            </w:pPr>
            <w:r w:rsidRPr="007D66F2">
              <w:rPr>
                <w:rFonts w:cs="Times New Roman"/>
                <w:color w:val="000000" w:themeColor="text1"/>
                <w:sz w:val="22"/>
              </w:rPr>
              <w:t>Reference product R1</w:t>
            </w:r>
            <w:r w:rsidR="00795F50">
              <w:rPr>
                <w:rFonts w:cs="Times New Roman"/>
                <w:color w:val="000000" w:themeColor="text1"/>
                <w:sz w:val="22"/>
              </w:rPr>
              <w:t xml:space="preserve"> </w:t>
            </w:r>
            <w:r w:rsidR="00795F50" w:rsidRPr="00795F50">
              <w:rPr>
                <w:color w:val="000000" w:themeColor="text1"/>
                <w:sz w:val="22"/>
              </w:rPr>
              <w:t>(</w:t>
            </w:r>
            <w:r w:rsidRPr="007D66F2">
              <w:rPr>
                <w:rFonts w:cs="Times New Roman"/>
                <w:color w:val="000000" w:themeColor="text1"/>
                <w:sz w:val="22"/>
              </w:rPr>
              <w:t>N=40</w:t>
            </w:r>
            <w:r w:rsidR="00795F50">
              <w:rPr>
                <w:rFonts w:cs="Times New Roman" w:hint="eastAsia"/>
                <w:color w:val="000000" w:themeColor="text1"/>
                <w:sz w:val="22"/>
                <w:lang w:eastAsia="zh-CN"/>
              </w:rPr>
              <w:t>)</w:t>
            </w:r>
          </w:p>
        </w:tc>
        <w:tc>
          <w:tcPr>
            <w:tcW w:w="912" w:type="pct"/>
            <w:gridSpan w:val="2"/>
            <w:tcBorders>
              <w:top w:val="single" w:sz="4" w:space="0" w:color="000000"/>
              <w:left w:val="nil"/>
              <w:bottom w:val="single" w:sz="4" w:space="0" w:color="auto"/>
              <w:right w:val="nil"/>
            </w:tcBorders>
            <w:shd w:val="clear" w:color="auto" w:fill="FFFFFF"/>
            <w:vAlign w:val="center"/>
          </w:tcPr>
          <w:p w14:paraId="2AE8081E" w14:textId="14322CFA" w:rsidR="007D66F2" w:rsidRPr="007D66F2" w:rsidRDefault="007D66F2" w:rsidP="00416955">
            <w:pPr>
              <w:autoSpaceDE w:val="0"/>
              <w:autoSpaceDN w:val="0"/>
              <w:adjustRightInd w:val="0"/>
              <w:jc w:val="center"/>
              <w:rPr>
                <w:rFonts w:cs="Times New Roman"/>
                <w:color w:val="000000" w:themeColor="text1"/>
                <w:sz w:val="22"/>
              </w:rPr>
            </w:pPr>
            <w:r w:rsidRPr="007D66F2">
              <w:rPr>
                <w:rFonts w:cs="Times New Roman"/>
                <w:color w:val="000000" w:themeColor="text1"/>
                <w:sz w:val="22"/>
              </w:rPr>
              <w:t>Reference product R2</w:t>
            </w:r>
            <w:r w:rsidR="00795F50">
              <w:rPr>
                <w:rFonts w:cs="Times New Roman"/>
                <w:color w:val="000000" w:themeColor="text1"/>
                <w:sz w:val="22"/>
              </w:rPr>
              <w:t xml:space="preserve"> </w:t>
            </w:r>
            <w:r w:rsidR="00795F50" w:rsidRPr="00795F50">
              <w:rPr>
                <w:color w:val="000000" w:themeColor="text1"/>
                <w:sz w:val="22"/>
              </w:rPr>
              <w:t>(</w:t>
            </w:r>
            <w:r w:rsidRPr="007D66F2">
              <w:rPr>
                <w:rFonts w:cs="Times New Roman"/>
                <w:color w:val="000000" w:themeColor="text1"/>
                <w:sz w:val="22"/>
              </w:rPr>
              <w:t>N=38</w:t>
            </w:r>
            <w:r w:rsidR="00795F50">
              <w:rPr>
                <w:rFonts w:cs="Times New Roman" w:hint="eastAsia"/>
                <w:color w:val="000000" w:themeColor="text1"/>
                <w:sz w:val="22"/>
                <w:lang w:eastAsia="zh-CN"/>
              </w:rPr>
              <w:t>)</w:t>
            </w:r>
          </w:p>
        </w:tc>
      </w:tr>
      <w:tr w:rsidR="007D66F2" w:rsidRPr="007D66F2" w14:paraId="1DF8AFF4" w14:textId="77777777" w:rsidTr="00391C2E">
        <w:trPr>
          <w:cantSplit/>
          <w:tblHeader/>
          <w:jc w:val="center"/>
        </w:trPr>
        <w:tc>
          <w:tcPr>
            <w:tcW w:w="1352" w:type="pct"/>
            <w:tcBorders>
              <w:top w:val="nil"/>
              <w:left w:val="nil"/>
              <w:bottom w:val="single" w:sz="4" w:space="0" w:color="000000"/>
              <w:right w:val="nil"/>
            </w:tcBorders>
            <w:shd w:val="clear" w:color="auto" w:fill="FFFFFF"/>
            <w:vAlign w:val="center"/>
          </w:tcPr>
          <w:p w14:paraId="0D8E9B25" w14:textId="037D0CC9" w:rsidR="007D66F2" w:rsidRPr="00795F50" w:rsidRDefault="007D66F2" w:rsidP="00795F50">
            <w:pPr>
              <w:pStyle w:val="Caption"/>
              <w:rPr>
                <w:b w:val="0"/>
                <w:bCs w:val="0"/>
                <w:color w:val="000000" w:themeColor="text1"/>
                <w:sz w:val="22"/>
                <w:szCs w:val="22"/>
              </w:rPr>
            </w:pPr>
            <w:r w:rsidRPr="007D66F2">
              <w:rPr>
                <w:b w:val="0"/>
                <w:color w:val="000000" w:themeColor="text1"/>
                <w:sz w:val="22"/>
                <w:szCs w:val="22"/>
              </w:rPr>
              <w:t>Preferred term</w:t>
            </w:r>
            <w:r w:rsidR="00795F50">
              <w:rPr>
                <w:b w:val="0"/>
                <w:color w:val="000000" w:themeColor="text1"/>
                <w:sz w:val="22"/>
                <w:szCs w:val="22"/>
              </w:rPr>
              <w:t xml:space="preserve"> (</w:t>
            </w:r>
            <w:r w:rsidRPr="00795F50">
              <w:rPr>
                <w:b w:val="0"/>
                <w:color w:val="000000" w:themeColor="text1"/>
                <w:sz w:val="22"/>
              </w:rPr>
              <w:t>PT</w:t>
            </w:r>
            <w:r w:rsidR="00795F50" w:rsidRPr="00795F50">
              <w:rPr>
                <w:b w:val="0"/>
                <w:color w:val="000000" w:themeColor="text1"/>
                <w:sz w:val="22"/>
              </w:rPr>
              <w:t>)</w:t>
            </w:r>
          </w:p>
        </w:tc>
        <w:tc>
          <w:tcPr>
            <w:tcW w:w="456" w:type="pct"/>
            <w:tcBorders>
              <w:top w:val="single" w:sz="4" w:space="0" w:color="auto"/>
              <w:left w:val="nil"/>
              <w:bottom w:val="single" w:sz="4" w:space="0" w:color="000000"/>
              <w:right w:val="nil"/>
            </w:tcBorders>
            <w:shd w:val="clear" w:color="auto" w:fill="FFFFFF"/>
            <w:vAlign w:val="center"/>
          </w:tcPr>
          <w:p w14:paraId="32E2A5BF" w14:textId="77777777" w:rsidR="007D66F2" w:rsidRPr="007D66F2" w:rsidRDefault="007D66F2" w:rsidP="00391C2E">
            <w:pPr>
              <w:autoSpaceDE w:val="0"/>
              <w:autoSpaceDN w:val="0"/>
              <w:adjustRightInd w:val="0"/>
              <w:jc w:val="center"/>
              <w:rPr>
                <w:rFonts w:cs="Times New Roman"/>
                <w:color w:val="000000" w:themeColor="text1"/>
                <w:sz w:val="22"/>
              </w:rPr>
            </w:pPr>
            <w:bookmarkStart w:id="10" w:name="OLE_LINK48"/>
            <w:r w:rsidRPr="007D66F2">
              <w:rPr>
                <w:rFonts w:cs="Times New Roman"/>
                <w:color w:val="000000" w:themeColor="text1"/>
                <w:sz w:val="22"/>
              </w:rPr>
              <w:t>number</w:t>
            </w:r>
            <w:bookmarkEnd w:id="10"/>
          </w:p>
        </w:tc>
        <w:tc>
          <w:tcPr>
            <w:tcW w:w="456" w:type="pct"/>
            <w:tcBorders>
              <w:top w:val="single" w:sz="4" w:space="0" w:color="auto"/>
              <w:left w:val="nil"/>
              <w:bottom w:val="single" w:sz="4" w:space="0" w:color="000000"/>
              <w:right w:val="nil"/>
            </w:tcBorders>
            <w:shd w:val="clear" w:color="auto" w:fill="FFFFFF"/>
            <w:vAlign w:val="center"/>
          </w:tcPr>
          <w:p w14:paraId="3BFD58EB" w14:textId="79CB77CC" w:rsidR="007D66F2" w:rsidRPr="007D66F2" w:rsidRDefault="007D66F2" w:rsidP="00795F50">
            <w:pPr>
              <w:autoSpaceDE w:val="0"/>
              <w:autoSpaceDN w:val="0"/>
              <w:adjustRightInd w:val="0"/>
              <w:jc w:val="center"/>
              <w:rPr>
                <w:rFonts w:cs="Times New Roman"/>
                <w:color w:val="000000" w:themeColor="text1"/>
                <w:sz w:val="22"/>
                <w:lang w:eastAsia="zh-CN"/>
              </w:rPr>
            </w:pPr>
            <w:bookmarkStart w:id="11" w:name="OLE_LINK49"/>
            <w:r w:rsidRPr="007D66F2">
              <w:rPr>
                <w:rFonts w:cs="Times New Roman"/>
                <w:color w:val="000000" w:themeColor="text1"/>
                <w:sz w:val="22"/>
              </w:rPr>
              <w:t>Subjects</w:t>
            </w:r>
            <w:bookmarkEnd w:id="11"/>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0149029F"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68F639AB" w14:textId="7C20AB9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490F3FE5"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69131346" w14:textId="17FD0035"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c>
          <w:tcPr>
            <w:tcW w:w="456" w:type="pct"/>
            <w:tcBorders>
              <w:top w:val="single" w:sz="4" w:space="0" w:color="auto"/>
              <w:left w:val="nil"/>
              <w:bottom w:val="single" w:sz="4" w:space="0" w:color="000000"/>
              <w:right w:val="nil"/>
            </w:tcBorders>
            <w:shd w:val="clear" w:color="auto" w:fill="FFFFFF"/>
            <w:vAlign w:val="center"/>
          </w:tcPr>
          <w:p w14:paraId="1BD75187"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number</w:t>
            </w:r>
          </w:p>
        </w:tc>
        <w:tc>
          <w:tcPr>
            <w:tcW w:w="456" w:type="pct"/>
            <w:tcBorders>
              <w:top w:val="single" w:sz="4" w:space="0" w:color="auto"/>
              <w:left w:val="nil"/>
              <w:bottom w:val="single" w:sz="4" w:space="0" w:color="000000"/>
              <w:right w:val="nil"/>
            </w:tcBorders>
            <w:shd w:val="clear" w:color="auto" w:fill="FFFFFF"/>
            <w:vAlign w:val="center"/>
          </w:tcPr>
          <w:p w14:paraId="2E5F6D81" w14:textId="3AC90B60"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Subjects</w:t>
            </w:r>
            <w:r w:rsidR="00795F50">
              <w:rPr>
                <w:rFonts w:cs="Times New Roman"/>
                <w:color w:val="000000" w:themeColor="text1"/>
                <w:sz w:val="22"/>
              </w:rPr>
              <w:t xml:space="preserve"> </w:t>
            </w:r>
            <w:r w:rsidR="00795F50">
              <w:rPr>
                <w:rFonts w:cs="Times New Roman" w:hint="eastAsia"/>
                <w:color w:val="000000" w:themeColor="text1"/>
                <w:sz w:val="22"/>
                <w:lang w:eastAsia="zh-CN"/>
              </w:rPr>
              <w:t>(</w:t>
            </w:r>
            <w:r w:rsidR="00795F50" w:rsidRPr="007D66F2">
              <w:rPr>
                <w:rFonts w:cs="Times New Roman"/>
                <w:color w:val="000000" w:themeColor="text1"/>
                <w:sz w:val="22"/>
              </w:rPr>
              <w:t>%</w:t>
            </w:r>
            <w:r w:rsidR="00795F50">
              <w:rPr>
                <w:rFonts w:cs="Times New Roman" w:hint="eastAsia"/>
                <w:color w:val="000000" w:themeColor="text1"/>
                <w:sz w:val="22"/>
                <w:lang w:eastAsia="zh-CN"/>
              </w:rPr>
              <w:t>)</w:t>
            </w:r>
          </w:p>
        </w:tc>
      </w:tr>
      <w:tr w:rsidR="007D66F2" w:rsidRPr="007D66F2" w14:paraId="7C9C98DE" w14:textId="77777777" w:rsidTr="00391C2E">
        <w:trPr>
          <w:cantSplit/>
          <w:jc w:val="center"/>
        </w:trPr>
        <w:tc>
          <w:tcPr>
            <w:tcW w:w="1352" w:type="pct"/>
            <w:tcBorders>
              <w:top w:val="nil"/>
              <w:left w:val="nil"/>
              <w:bottom w:val="nil"/>
              <w:right w:val="nil"/>
            </w:tcBorders>
            <w:shd w:val="clear" w:color="auto" w:fill="FFFFFF"/>
            <w:vAlign w:val="center"/>
          </w:tcPr>
          <w:p w14:paraId="6882DF0E" w14:textId="77777777" w:rsidR="007D66F2" w:rsidRPr="007D66F2" w:rsidRDefault="007D66F2" w:rsidP="00391C2E">
            <w:pPr>
              <w:autoSpaceDE w:val="0"/>
              <w:autoSpaceDN w:val="0"/>
              <w:adjustRightInd w:val="0"/>
              <w:rPr>
                <w:rFonts w:cs="Times New Roman"/>
                <w:color w:val="000000" w:themeColor="text1"/>
                <w:sz w:val="22"/>
              </w:rPr>
            </w:pPr>
            <w:r w:rsidRPr="007D66F2">
              <w:rPr>
                <w:rFonts w:cs="Times New Roman"/>
                <w:color w:val="000000" w:themeColor="text1"/>
                <w:sz w:val="22"/>
              </w:rPr>
              <w:t>Adverse events leading to discontinuation</w:t>
            </w:r>
          </w:p>
        </w:tc>
        <w:tc>
          <w:tcPr>
            <w:tcW w:w="456" w:type="pct"/>
            <w:tcBorders>
              <w:top w:val="nil"/>
              <w:left w:val="nil"/>
              <w:bottom w:val="nil"/>
              <w:right w:val="nil"/>
            </w:tcBorders>
            <w:shd w:val="clear" w:color="auto" w:fill="FFFFFF"/>
            <w:vAlign w:val="center"/>
          </w:tcPr>
          <w:p w14:paraId="7FB41DDC"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p>
        </w:tc>
        <w:tc>
          <w:tcPr>
            <w:tcW w:w="456" w:type="pct"/>
            <w:tcBorders>
              <w:top w:val="nil"/>
              <w:left w:val="nil"/>
              <w:bottom w:val="nil"/>
              <w:right w:val="nil"/>
            </w:tcBorders>
            <w:shd w:val="clear" w:color="auto" w:fill="FFFFFF"/>
            <w:vAlign w:val="center"/>
          </w:tcPr>
          <w:p w14:paraId="3BEA71D7" w14:textId="205FF2E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r w:rsidR="00B13E2C">
              <w:rPr>
                <w:rFonts w:cs="Times New Roman"/>
                <w:color w:val="000000" w:themeColor="text1"/>
                <w:sz w:val="22"/>
              </w:rPr>
              <w:t xml:space="preserve"> </w:t>
            </w:r>
            <w:r w:rsidRPr="007D66F2">
              <w:rPr>
                <w:rFonts w:cs="Times New Roman"/>
                <w:color w:val="000000" w:themeColor="text1"/>
                <w:sz w:val="22"/>
              </w:rPr>
              <w:t>(5.1)</w:t>
            </w:r>
          </w:p>
        </w:tc>
        <w:tc>
          <w:tcPr>
            <w:tcW w:w="456" w:type="pct"/>
            <w:tcBorders>
              <w:top w:val="nil"/>
              <w:left w:val="nil"/>
              <w:bottom w:val="nil"/>
              <w:right w:val="nil"/>
            </w:tcBorders>
            <w:shd w:val="clear" w:color="auto" w:fill="FFFFFF"/>
            <w:vAlign w:val="center"/>
          </w:tcPr>
          <w:p w14:paraId="2C1E14C1"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90F0D2D" w14:textId="6AB959CF"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17941C0"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53DC4AC0" w14:textId="5DBDD165"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452C8616"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3</w:t>
            </w:r>
          </w:p>
        </w:tc>
        <w:tc>
          <w:tcPr>
            <w:tcW w:w="456" w:type="pct"/>
            <w:tcBorders>
              <w:top w:val="nil"/>
              <w:left w:val="nil"/>
              <w:bottom w:val="nil"/>
              <w:right w:val="nil"/>
            </w:tcBorders>
            <w:shd w:val="clear" w:color="auto" w:fill="FFFFFF"/>
            <w:vAlign w:val="center"/>
          </w:tcPr>
          <w:p w14:paraId="5820C7C4" w14:textId="2435A29E"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r w:rsidR="00B13E2C">
              <w:rPr>
                <w:rFonts w:cs="Times New Roman"/>
                <w:color w:val="000000" w:themeColor="text1"/>
                <w:sz w:val="22"/>
              </w:rPr>
              <w:t xml:space="preserve"> </w:t>
            </w:r>
            <w:r w:rsidRPr="007D66F2">
              <w:rPr>
                <w:rFonts w:cs="Times New Roman"/>
                <w:color w:val="000000" w:themeColor="text1"/>
                <w:sz w:val="22"/>
              </w:rPr>
              <w:t>(5.3)</w:t>
            </w:r>
          </w:p>
        </w:tc>
      </w:tr>
      <w:tr w:rsidR="007D66F2" w:rsidRPr="007D66F2" w14:paraId="27DCCEF7" w14:textId="77777777" w:rsidTr="00391C2E">
        <w:trPr>
          <w:cantSplit/>
          <w:jc w:val="center"/>
        </w:trPr>
        <w:tc>
          <w:tcPr>
            <w:tcW w:w="1352" w:type="pct"/>
            <w:tcBorders>
              <w:top w:val="nil"/>
              <w:left w:val="nil"/>
              <w:bottom w:val="nil"/>
              <w:right w:val="nil"/>
            </w:tcBorders>
            <w:shd w:val="clear" w:color="auto" w:fill="FFFFFF"/>
            <w:vAlign w:val="center"/>
          </w:tcPr>
          <w:p w14:paraId="1EA187B8" w14:textId="77777777" w:rsidR="007D66F2" w:rsidRPr="007D66F2" w:rsidRDefault="007D66F2" w:rsidP="00391C2E">
            <w:pPr>
              <w:autoSpaceDE w:val="0"/>
              <w:autoSpaceDN w:val="0"/>
              <w:adjustRightInd w:val="0"/>
              <w:rPr>
                <w:rFonts w:cs="Times New Roman"/>
                <w:color w:val="000000" w:themeColor="text1"/>
                <w:sz w:val="22"/>
              </w:rPr>
            </w:pPr>
            <w:r w:rsidRPr="007D66F2">
              <w:rPr>
                <w:rFonts w:cs="Times New Roman"/>
                <w:color w:val="000000" w:themeColor="text1"/>
                <w:sz w:val="22"/>
              </w:rPr>
              <w:t>Infections and infectious diseases</w:t>
            </w:r>
          </w:p>
        </w:tc>
        <w:tc>
          <w:tcPr>
            <w:tcW w:w="456" w:type="pct"/>
            <w:tcBorders>
              <w:top w:val="nil"/>
              <w:left w:val="nil"/>
              <w:bottom w:val="nil"/>
              <w:right w:val="nil"/>
            </w:tcBorders>
            <w:shd w:val="clear" w:color="auto" w:fill="FFFFFF"/>
            <w:vAlign w:val="center"/>
          </w:tcPr>
          <w:p w14:paraId="35E0561E"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p>
        </w:tc>
        <w:tc>
          <w:tcPr>
            <w:tcW w:w="456" w:type="pct"/>
            <w:tcBorders>
              <w:top w:val="nil"/>
              <w:left w:val="nil"/>
              <w:bottom w:val="nil"/>
              <w:right w:val="nil"/>
            </w:tcBorders>
            <w:shd w:val="clear" w:color="auto" w:fill="FFFFFF"/>
            <w:vAlign w:val="center"/>
          </w:tcPr>
          <w:p w14:paraId="7A54802E" w14:textId="6F3588A3"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r w:rsidR="00B13E2C">
              <w:rPr>
                <w:rFonts w:cs="Times New Roman"/>
                <w:color w:val="000000" w:themeColor="text1"/>
                <w:sz w:val="22"/>
              </w:rPr>
              <w:t xml:space="preserve"> </w:t>
            </w:r>
            <w:r w:rsidRPr="007D66F2">
              <w:rPr>
                <w:rFonts w:cs="Times New Roman"/>
                <w:color w:val="000000" w:themeColor="text1"/>
                <w:sz w:val="22"/>
              </w:rPr>
              <w:t>(5.1)</w:t>
            </w:r>
          </w:p>
        </w:tc>
        <w:tc>
          <w:tcPr>
            <w:tcW w:w="456" w:type="pct"/>
            <w:tcBorders>
              <w:top w:val="nil"/>
              <w:left w:val="nil"/>
              <w:bottom w:val="nil"/>
              <w:right w:val="nil"/>
            </w:tcBorders>
            <w:shd w:val="clear" w:color="auto" w:fill="FFFFFF"/>
            <w:vAlign w:val="center"/>
          </w:tcPr>
          <w:p w14:paraId="16C66943"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4C0EF41" w14:textId="3E7EA7FF"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08A76822"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95299D3" w14:textId="27419B46"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0E3F358"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13FB3995" w14:textId="7889F8CA"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r>
      <w:tr w:rsidR="007D66F2" w:rsidRPr="007D66F2" w14:paraId="0A5FF5EB" w14:textId="77777777" w:rsidTr="00391C2E">
        <w:trPr>
          <w:cantSplit/>
          <w:jc w:val="center"/>
        </w:trPr>
        <w:tc>
          <w:tcPr>
            <w:tcW w:w="1352" w:type="pct"/>
            <w:tcBorders>
              <w:top w:val="nil"/>
              <w:left w:val="nil"/>
              <w:bottom w:val="nil"/>
              <w:right w:val="nil"/>
            </w:tcBorders>
            <w:shd w:val="clear" w:color="auto" w:fill="FFFFFF"/>
            <w:vAlign w:val="center"/>
          </w:tcPr>
          <w:p w14:paraId="5CFC984B" w14:textId="77777777" w:rsidR="007D66F2" w:rsidRPr="007D66F2" w:rsidRDefault="007D66F2" w:rsidP="005B671F">
            <w:pPr>
              <w:autoSpaceDE w:val="0"/>
              <w:autoSpaceDN w:val="0"/>
              <w:adjustRightInd w:val="0"/>
              <w:ind w:firstLineChars="100" w:firstLine="220"/>
              <w:rPr>
                <w:rFonts w:cs="Times New Roman"/>
                <w:color w:val="000000" w:themeColor="text1"/>
                <w:sz w:val="22"/>
              </w:rPr>
            </w:pPr>
            <w:r w:rsidRPr="007D66F2">
              <w:rPr>
                <w:rFonts w:cs="Times New Roman"/>
                <w:color w:val="000000" w:themeColor="text1"/>
                <w:sz w:val="22"/>
              </w:rPr>
              <w:t>Tuberculous pleurisy</w:t>
            </w:r>
          </w:p>
        </w:tc>
        <w:tc>
          <w:tcPr>
            <w:tcW w:w="456" w:type="pct"/>
            <w:tcBorders>
              <w:top w:val="nil"/>
              <w:left w:val="nil"/>
              <w:bottom w:val="nil"/>
              <w:right w:val="nil"/>
            </w:tcBorders>
            <w:shd w:val="clear" w:color="auto" w:fill="FFFFFF"/>
            <w:vAlign w:val="center"/>
          </w:tcPr>
          <w:p w14:paraId="616B68C9"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709FC44D" w14:textId="68A4CABB"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c>
          <w:tcPr>
            <w:tcW w:w="456" w:type="pct"/>
            <w:tcBorders>
              <w:top w:val="nil"/>
              <w:left w:val="nil"/>
              <w:bottom w:val="nil"/>
              <w:right w:val="nil"/>
            </w:tcBorders>
            <w:shd w:val="clear" w:color="auto" w:fill="FFFFFF"/>
            <w:vAlign w:val="center"/>
          </w:tcPr>
          <w:p w14:paraId="3C3AC3A5"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5706C94" w14:textId="5D8A6139"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3502493A"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3BFF948" w14:textId="018269BB"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66CB165F"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82624D6" w14:textId="6E4D9540"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D66F2" w:rsidRPr="007D66F2" w14:paraId="4035B428" w14:textId="77777777" w:rsidTr="00391C2E">
        <w:trPr>
          <w:cantSplit/>
          <w:jc w:val="center"/>
        </w:trPr>
        <w:tc>
          <w:tcPr>
            <w:tcW w:w="1352" w:type="pct"/>
            <w:tcBorders>
              <w:top w:val="nil"/>
              <w:left w:val="nil"/>
              <w:bottom w:val="nil"/>
              <w:right w:val="nil"/>
            </w:tcBorders>
            <w:shd w:val="clear" w:color="auto" w:fill="FFFFFF"/>
            <w:vAlign w:val="center"/>
          </w:tcPr>
          <w:p w14:paraId="1E69F97C" w14:textId="77777777" w:rsidR="007D66F2" w:rsidRPr="007D66F2" w:rsidRDefault="007D66F2" w:rsidP="005B671F">
            <w:pPr>
              <w:autoSpaceDE w:val="0"/>
              <w:autoSpaceDN w:val="0"/>
              <w:adjustRightInd w:val="0"/>
              <w:ind w:firstLineChars="100" w:firstLine="220"/>
              <w:rPr>
                <w:rFonts w:cs="Times New Roman"/>
                <w:color w:val="000000" w:themeColor="text1"/>
                <w:sz w:val="22"/>
              </w:rPr>
            </w:pPr>
            <w:r w:rsidRPr="007D66F2">
              <w:rPr>
                <w:rFonts w:cs="Times New Roman"/>
                <w:color w:val="000000" w:themeColor="text1"/>
                <w:sz w:val="22"/>
              </w:rPr>
              <w:t>Device related infections</w:t>
            </w:r>
          </w:p>
        </w:tc>
        <w:tc>
          <w:tcPr>
            <w:tcW w:w="456" w:type="pct"/>
            <w:tcBorders>
              <w:top w:val="nil"/>
              <w:left w:val="nil"/>
              <w:bottom w:val="nil"/>
              <w:right w:val="nil"/>
            </w:tcBorders>
            <w:shd w:val="clear" w:color="auto" w:fill="FFFFFF"/>
            <w:vAlign w:val="center"/>
          </w:tcPr>
          <w:p w14:paraId="6294DDF7"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0414375B" w14:textId="638A35A3"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c>
          <w:tcPr>
            <w:tcW w:w="456" w:type="pct"/>
            <w:tcBorders>
              <w:top w:val="nil"/>
              <w:left w:val="nil"/>
              <w:bottom w:val="nil"/>
              <w:right w:val="nil"/>
            </w:tcBorders>
            <w:shd w:val="clear" w:color="auto" w:fill="FFFFFF"/>
            <w:vAlign w:val="center"/>
          </w:tcPr>
          <w:p w14:paraId="169C63BF"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8AB4705" w14:textId="1568C52D"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2DD039DF"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2848FC8D" w14:textId="0470DCAF"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30D6D37"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05238F1B" w14:textId="5BF31E5C"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r>
      <w:tr w:rsidR="007D66F2" w:rsidRPr="007D66F2" w14:paraId="094066EF" w14:textId="77777777" w:rsidTr="00391C2E">
        <w:trPr>
          <w:cantSplit/>
          <w:jc w:val="center"/>
        </w:trPr>
        <w:tc>
          <w:tcPr>
            <w:tcW w:w="1352" w:type="pct"/>
            <w:tcBorders>
              <w:top w:val="nil"/>
              <w:left w:val="nil"/>
              <w:bottom w:val="nil"/>
              <w:right w:val="nil"/>
            </w:tcBorders>
            <w:shd w:val="clear" w:color="auto" w:fill="FFFFFF"/>
            <w:vAlign w:val="center"/>
          </w:tcPr>
          <w:p w14:paraId="674D48F5" w14:textId="77777777" w:rsidR="007D66F2" w:rsidRPr="007D66F2" w:rsidRDefault="007D66F2" w:rsidP="00391C2E">
            <w:pPr>
              <w:autoSpaceDE w:val="0"/>
              <w:autoSpaceDN w:val="0"/>
              <w:adjustRightInd w:val="0"/>
              <w:rPr>
                <w:rFonts w:cs="Times New Roman"/>
                <w:color w:val="000000" w:themeColor="text1"/>
                <w:sz w:val="22"/>
              </w:rPr>
            </w:pPr>
            <w:bookmarkStart w:id="12" w:name="_Hlk157497922"/>
            <w:r w:rsidRPr="007D66F2">
              <w:rPr>
                <w:rFonts w:cs="Times New Roman"/>
                <w:color w:val="000000" w:themeColor="text1"/>
                <w:sz w:val="22"/>
              </w:rPr>
              <w:t>Various neurological diseases</w:t>
            </w:r>
          </w:p>
        </w:tc>
        <w:tc>
          <w:tcPr>
            <w:tcW w:w="456" w:type="pct"/>
            <w:tcBorders>
              <w:top w:val="nil"/>
              <w:left w:val="nil"/>
              <w:bottom w:val="nil"/>
              <w:right w:val="nil"/>
            </w:tcBorders>
            <w:shd w:val="clear" w:color="auto" w:fill="FFFFFF"/>
            <w:vAlign w:val="center"/>
          </w:tcPr>
          <w:p w14:paraId="1AF4C476"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B219418" w14:textId="199D6E5C"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23B4386"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69A2740" w14:textId="30D8963B"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62E0853C"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5A643778" w14:textId="3342A0B6"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51B0ED48"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B8BB236" w14:textId="336B2EB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tr w:rsidR="007D66F2" w:rsidRPr="007D66F2" w14:paraId="14962344" w14:textId="77777777" w:rsidTr="00391C2E">
        <w:trPr>
          <w:cantSplit/>
          <w:jc w:val="center"/>
        </w:trPr>
        <w:tc>
          <w:tcPr>
            <w:tcW w:w="1352" w:type="pct"/>
            <w:tcBorders>
              <w:top w:val="nil"/>
              <w:left w:val="nil"/>
              <w:bottom w:val="nil"/>
              <w:right w:val="nil"/>
            </w:tcBorders>
            <w:shd w:val="clear" w:color="auto" w:fill="FFFFFF"/>
            <w:vAlign w:val="center"/>
          </w:tcPr>
          <w:p w14:paraId="06B9A3D6" w14:textId="77777777" w:rsidR="007D66F2" w:rsidRPr="007D66F2" w:rsidRDefault="007D66F2" w:rsidP="005B671F">
            <w:pPr>
              <w:autoSpaceDE w:val="0"/>
              <w:autoSpaceDN w:val="0"/>
              <w:adjustRightInd w:val="0"/>
              <w:ind w:firstLineChars="100" w:firstLine="220"/>
              <w:rPr>
                <w:rFonts w:cs="Times New Roman"/>
                <w:color w:val="000000" w:themeColor="text1"/>
                <w:sz w:val="22"/>
              </w:rPr>
            </w:pPr>
            <w:r w:rsidRPr="007D66F2">
              <w:rPr>
                <w:rFonts w:cs="Times New Roman"/>
                <w:color w:val="000000" w:themeColor="text1"/>
                <w:sz w:val="22"/>
              </w:rPr>
              <w:t>Epilepsy</w:t>
            </w:r>
          </w:p>
        </w:tc>
        <w:tc>
          <w:tcPr>
            <w:tcW w:w="456" w:type="pct"/>
            <w:tcBorders>
              <w:top w:val="nil"/>
              <w:left w:val="nil"/>
              <w:bottom w:val="nil"/>
              <w:right w:val="nil"/>
            </w:tcBorders>
            <w:shd w:val="clear" w:color="auto" w:fill="FFFFFF"/>
            <w:vAlign w:val="center"/>
          </w:tcPr>
          <w:p w14:paraId="1ACF0763"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35B0EC0" w14:textId="0E754B1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27518E8E"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7ED696E7" w14:textId="1EB1359C"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09681A67"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79C985E8" w14:textId="233A8AF2"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(2.5)</w:t>
            </w:r>
          </w:p>
        </w:tc>
        <w:tc>
          <w:tcPr>
            <w:tcW w:w="456" w:type="pct"/>
            <w:tcBorders>
              <w:top w:val="nil"/>
              <w:left w:val="nil"/>
              <w:bottom w:val="nil"/>
              <w:right w:val="nil"/>
            </w:tcBorders>
            <w:shd w:val="clear" w:color="auto" w:fill="FFFFFF"/>
            <w:vAlign w:val="center"/>
          </w:tcPr>
          <w:p w14:paraId="432300BB"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0DFCBB1" w14:textId="479173B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r>
      <w:bookmarkEnd w:id="12"/>
      <w:tr w:rsidR="007D66F2" w:rsidRPr="007D66F2" w14:paraId="6E421C3E" w14:textId="77777777" w:rsidTr="00391C2E">
        <w:trPr>
          <w:cantSplit/>
          <w:jc w:val="center"/>
        </w:trPr>
        <w:tc>
          <w:tcPr>
            <w:tcW w:w="1352" w:type="pct"/>
            <w:tcBorders>
              <w:top w:val="nil"/>
              <w:left w:val="nil"/>
              <w:bottom w:val="nil"/>
              <w:right w:val="nil"/>
            </w:tcBorders>
            <w:shd w:val="clear" w:color="auto" w:fill="FFFFFF"/>
            <w:vAlign w:val="center"/>
          </w:tcPr>
          <w:p w14:paraId="5ED392A3" w14:textId="77777777" w:rsidR="007D66F2" w:rsidRPr="007D66F2" w:rsidRDefault="007D66F2" w:rsidP="00391C2E">
            <w:pPr>
              <w:autoSpaceDE w:val="0"/>
              <w:autoSpaceDN w:val="0"/>
              <w:adjustRightInd w:val="0"/>
              <w:rPr>
                <w:rFonts w:cs="Times New Roman"/>
                <w:color w:val="000000" w:themeColor="text1"/>
                <w:sz w:val="22"/>
              </w:rPr>
            </w:pPr>
            <w:r w:rsidRPr="007D66F2">
              <w:rPr>
                <w:rFonts w:cs="Times New Roman"/>
                <w:color w:val="000000" w:themeColor="text1"/>
                <w:sz w:val="22"/>
              </w:rPr>
              <w:t>Vascular and Lymphatic Diseases</w:t>
            </w:r>
          </w:p>
        </w:tc>
        <w:tc>
          <w:tcPr>
            <w:tcW w:w="456" w:type="pct"/>
            <w:tcBorders>
              <w:top w:val="nil"/>
              <w:left w:val="nil"/>
              <w:bottom w:val="nil"/>
              <w:right w:val="nil"/>
            </w:tcBorders>
            <w:shd w:val="clear" w:color="auto" w:fill="FFFFFF"/>
            <w:vAlign w:val="center"/>
          </w:tcPr>
          <w:p w14:paraId="75AD541F"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15813275" w14:textId="3AF217D9"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18797C76"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7A87910" w14:textId="227233CB"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65390525"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7874E55" w14:textId="567AE768"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CD4F050"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p>
        </w:tc>
        <w:tc>
          <w:tcPr>
            <w:tcW w:w="456" w:type="pct"/>
            <w:tcBorders>
              <w:top w:val="nil"/>
              <w:left w:val="nil"/>
              <w:bottom w:val="nil"/>
              <w:right w:val="nil"/>
            </w:tcBorders>
            <w:shd w:val="clear" w:color="auto" w:fill="FFFFFF"/>
            <w:vAlign w:val="center"/>
          </w:tcPr>
          <w:p w14:paraId="10141A50" w14:textId="4957A870"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2</w:t>
            </w:r>
            <w:r w:rsidR="00B13E2C">
              <w:rPr>
                <w:rFonts w:cs="Times New Roman"/>
                <w:color w:val="000000" w:themeColor="text1"/>
                <w:sz w:val="22"/>
              </w:rPr>
              <w:t xml:space="preserve"> </w:t>
            </w:r>
            <w:r w:rsidRPr="007D66F2">
              <w:rPr>
                <w:rFonts w:cs="Times New Roman"/>
                <w:color w:val="000000" w:themeColor="text1"/>
                <w:sz w:val="22"/>
              </w:rPr>
              <w:t>(5.3)</w:t>
            </w:r>
          </w:p>
        </w:tc>
      </w:tr>
      <w:tr w:rsidR="007D66F2" w:rsidRPr="007D66F2" w14:paraId="1D8C15E5" w14:textId="77777777" w:rsidTr="00391C2E">
        <w:trPr>
          <w:cantSplit/>
          <w:jc w:val="center"/>
        </w:trPr>
        <w:tc>
          <w:tcPr>
            <w:tcW w:w="1352" w:type="pct"/>
            <w:tcBorders>
              <w:top w:val="nil"/>
              <w:left w:val="nil"/>
              <w:bottom w:val="nil"/>
              <w:right w:val="nil"/>
            </w:tcBorders>
            <w:shd w:val="clear" w:color="auto" w:fill="FFFFFF"/>
            <w:vAlign w:val="center"/>
          </w:tcPr>
          <w:p w14:paraId="794264AA" w14:textId="77777777" w:rsidR="007D66F2" w:rsidRPr="007D66F2" w:rsidRDefault="007D66F2" w:rsidP="005B671F">
            <w:pPr>
              <w:autoSpaceDE w:val="0"/>
              <w:autoSpaceDN w:val="0"/>
              <w:adjustRightInd w:val="0"/>
              <w:ind w:firstLineChars="100" w:firstLine="220"/>
              <w:rPr>
                <w:rFonts w:cs="Times New Roman"/>
                <w:color w:val="000000" w:themeColor="text1"/>
                <w:sz w:val="22"/>
              </w:rPr>
            </w:pPr>
            <w:r w:rsidRPr="007D66F2">
              <w:rPr>
                <w:rFonts w:cs="Times New Roman"/>
                <w:color w:val="000000" w:themeColor="text1"/>
                <w:sz w:val="22"/>
              </w:rPr>
              <w:t>Deep vein thrombosis</w:t>
            </w:r>
          </w:p>
        </w:tc>
        <w:tc>
          <w:tcPr>
            <w:tcW w:w="456" w:type="pct"/>
            <w:tcBorders>
              <w:top w:val="nil"/>
              <w:left w:val="nil"/>
              <w:bottom w:val="nil"/>
              <w:right w:val="nil"/>
            </w:tcBorders>
            <w:shd w:val="clear" w:color="auto" w:fill="FFFFFF"/>
            <w:vAlign w:val="center"/>
          </w:tcPr>
          <w:p w14:paraId="031CCE90"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032D2715" w14:textId="7DA22009"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76411005"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391073EB" w14:textId="3B3B0EBF"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473BC421"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nil"/>
              <w:right w:val="nil"/>
            </w:tcBorders>
            <w:shd w:val="clear" w:color="auto" w:fill="FFFFFF"/>
            <w:vAlign w:val="center"/>
          </w:tcPr>
          <w:p w14:paraId="5AE003F2" w14:textId="110EC1A6"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nil"/>
              <w:right w:val="nil"/>
            </w:tcBorders>
            <w:shd w:val="clear" w:color="auto" w:fill="FFFFFF"/>
            <w:vAlign w:val="center"/>
          </w:tcPr>
          <w:p w14:paraId="5F045293"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nil"/>
              <w:right w:val="nil"/>
            </w:tcBorders>
            <w:shd w:val="clear" w:color="auto" w:fill="FFFFFF"/>
            <w:vAlign w:val="center"/>
          </w:tcPr>
          <w:p w14:paraId="43E0AE50" w14:textId="4BBFDE4E"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r>
      <w:tr w:rsidR="007D66F2" w:rsidRPr="007D66F2" w14:paraId="261B9256" w14:textId="77777777" w:rsidTr="00391C2E">
        <w:trPr>
          <w:cantSplit/>
          <w:jc w:val="center"/>
        </w:trPr>
        <w:tc>
          <w:tcPr>
            <w:tcW w:w="1352" w:type="pct"/>
            <w:tcBorders>
              <w:top w:val="nil"/>
              <w:left w:val="nil"/>
              <w:bottom w:val="single" w:sz="4" w:space="0" w:color="000000"/>
              <w:right w:val="nil"/>
            </w:tcBorders>
            <w:shd w:val="clear" w:color="auto" w:fill="FFFFFF"/>
            <w:vAlign w:val="center"/>
          </w:tcPr>
          <w:p w14:paraId="2230BC13" w14:textId="77777777" w:rsidR="007D66F2" w:rsidRPr="007D66F2" w:rsidRDefault="007D66F2" w:rsidP="005B671F">
            <w:pPr>
              <w:autoSpaceDE w:val="0"/>
              <w:autoSpaceDN w:val="0"/>
              <w:adjustRightInd w:val="0"/>
              <w:ind w:firstLineChars="100" w:firstLine="220"/>
              <w:rPr>
                <w:rFonts w:cs="Times New Roman"/>
                <w:color w:val="000000" w:themeColor="text1"/>
                <w:sz w:val="22"/>
              </w:rPr>
            </w:pPr>
            <w:r w:rsidRPr="007D66F2">
              <w:rPr>
                <w:rFonts w:cs="Times New Roman"/>
                <w:color w:val="000000" w:themeColor="text1"/>
                <w:sz w:val="22"/>
              </w:rPr>
              <w:t>Venous thrombosis of extremities</w:t>
            </w:r>
          </w:p>
        </w:tc>
        <w:tc>
          <w:tcPr>
            <w:tcW w:w="456" w:type="pct"/>
            <w:tcBorders>
              <w:top w:val="nil"/>
              <w:left w:val="nil"/>
              <w:bottom w:val="single" w:sz="4" w:space="0" w:color="000000"/>
              <w:right w:val="nil"/>
            </w:tcBorders>
            <w:shd w:val="clear" w:color="auto" w:fill="FFFFFF"/>
            <w:vAlign w:val="center"/>
          </w:tcPr>
          <w:p w14:paraId="42ABDC20"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56288C71" w14:textId="1753416B"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6CA0BC91"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6D6EE7A1" w14:textId="2394DDFA"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52B90D7D"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p>
        </w:tc>
        <w:tc>
          <w:tcPr>
            <w:tcW w:w="456" w:type="pct"/>
            <w:tcBorders>
              <w:top w:val="nil"/>
              <w:left w:val="nil"/>
              <w:bottom w:val="single" w:sz="4" w:space="0" w:color="000000"/>
              <w:right w:val="nil"/>
            </w:tcBorders>
            <w:shd w:val="clear" w:color="auto" w:fill="FFFFFF"/>
            <w:vAlign w:val="center"/>
          </w:tcPr>
          <w:p w14:paraId="204753F2" w14:textId="5C2A840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0</w:t>
            </w:r>
            <w:r w:rsidR="00B13E2C">
              <w:rPr>
                <w:rFonts w:cs="Times New Roman"/>
                <w:color w:val="000000" w:themeColor="text1"/>
                <w:sz w:val="22"/>
              </w:rPr>
              <w:t xml:space="preserve"> </w:t>
            </w:r>
            <w:r w:rsidRPr="007D66F2">
              <w:rPr>
                <w:rFonts w:cs="Times New Roman"/>
                <w:color w:val="000000" w:themeColor="text1"/>
                <w:sz w:val="22"/>
              </w:rPr>
              <w:t>(0.0)</w:t>
            </w:r>
          </w:p>
        </w:tc>
        <w:tc>
          <w:tcPr>
            <w:tcW w:w="456" w:type="pct"/>
            <w:tcBorders>
              <w:top w:val="nil"/>
              <w:left w:val="nil"/>
              <w:bottom w:val="single" w:sz="4" w:space="0" w:color="000000"/>
              <w:right w:val="nil"/>
            </w:tcBorders>
            <w:shd w:val="clear" w:color="auto" w:fill="FFFFFF"/>
            <w:vAlign w:val="center"/>
          </w:tcPr>
          <w:p w14:paraId="6B6C3517" w14:textId="77777777"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p>
        </w:tc>
        <w:tc>
          <w:tcPr>
            <w:tcW w:w="456" w:type="pct"/>
            <w:tcBorders>
              <w:top w:val="nil"/>
              <w:left w:val="nil"/>
              <w:bottom w:val="single" w:sz="4" w:space="0" w:color="000000"/>
              <w:right w:val="nil"/>
            </w:tcBorders>
            <w:shd w:val="clear" w:color="auto" w:fill="FFFFFF"/>
            <w:vAlign w:val="center"/>
          </w:tcPr>
          <w:p w14:paraId="313DACD1" w14:textId="4AE8938F" w:rsidR="007D66F2" w:rsidRPr="007D66F2" w:rsidRDefault="007D66F2" w:rsidP="00391C2E">
            <w:pPr>
              <w:autoSpaceDE w:val="0"/>
              <w:autoSpaceDN w:val="0"/>
              <w:adjustRightInd w:val="0"/>
              <w:jc w:val="center"/>
              <w:rPr>
                <w:rFonts w:cs="Times New Roman"/>
                <w:color w:val="000000" w:themeColor="text1"/>
                <w:sz w:val="22"/>
              </w:rPr>
            </w:pPr>
            <w:r w:rsidRPr="007D66F2">
              <w:rPr>
                <w:rFonts w:cs="Times New Roman"/>
                <w:color w:val="000000" w:themeColor="text1"/>
                <w:sz w:val="22"/>
              </w:rPr>
              <w:t>1</w:t>
            </w:r>
            <w:r w:rsidR="00B13E2C">
              <w:rPr>
                <w:rFonts w:cs="Times New Roman"/>
                <w:color w:val="000000" w:themeColor="text1"/>
                <w:sz w:val="22"/>
              </w:rPr>
              <w:t xml:space="preserve"> </w:t>
            </w:r>
            <w:r w:rsidRPr="007D66F2">
              <w:rPr>
                <w:rFonts w:cs="Times New Roman"/>
                <w:color w:val="000000" w:themeColor="text1"/>
                <w:sz w:val="22"/>
              </w:rPr>
              <w:t>(2.6)</w:t>
            </w:r>
          </w:p>
        </w:tc>
      </w:tr>
    </w:tbl>
    <w:p w14:paraId="58F1AED1" w14:textId="6F068FCC" w:rsidR="00DE23E8" w:rsidRPr="001549D3" w:rsidRDefault="00DE23E8" w:rsidP="007D66F2">
      <w:pPr>
        <w:spacing w:before="240"/>
      </w:pPr>
    </w:p>
    <w:sectPr w:rsidR="00DE23E8" w:rsidRPr="001549D3" w:rsidSect="006F1A5C">
      <w:headerReference w:type="even" r:id="rId16"/>
      <w:footerReference w:type="even" r:id="rId17"/>
      <w:footerReference w:type="default" r:id="rId18"/>
      <w:headerReference w:type="first" r:id="rId19"/>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AECB5F" w14:textId="77777777" w:rsidR="00A162A1" w:rsidRDefault="00A162A1" w:rsidP="00117666">
      <w:pPr>
        <w:spacing w:after="0"/>
      </w:pPr>
      <w:r>
        <w:separator/>
      </w:r>
    </w:p>
  </w:endnote>
  <w:endnote w:type="continuationSeparator" w:id="0">
    <w:p w14:paraId="415DB161" w14:textId="77777777" w:rsidR="00A162A1" w:rsidRDefault="00A162A1"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14AB28" w14:textId="77777777" w:rsidR="00391C2E" w:rsidRPr="00577C4C" w:rsidRDefault="00391C2E">
    <w:pPr>
      <w:rPr>
        <w:color w:val="C00000"/>
        <w:szCs w:val="24"/>
      </w:rPr>
    </w:pPr>
    <w:r>
      <w:rPr>
        <w:noProof/>
        <w:lang w:val="en-PH" w:eastAsia="en-PH"/>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3D44E70" w:rsidR="00391C2E" w:rsidRPr="00577C4C" w:rsidRDefault="00391C2E">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F32A01">
                            <w:rPr>
                              <w:noProof/>
                              <w:color w:val="000000" w:themeColor="text1"/>
                              <w:szCs w:val="40"/>
                            </w:rPr>
                            <w:t>4</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4D054D26" w14:textId="73D44E70" w:rsidR="00391C2E" w:rsidRPr="00577C4C" w:rsidRDefault="00391C2E">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F32A01">
                      <w:rPr>
                        <w:noProof/>
                        <w:color w:val="000000" w:themeColor="text1"/>
                        <w:szCs w:val="40"/>
                      </w:rPr>
                      <w:t>4</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22FF27" w14:textId="77777777" w:rsidR="00391C2E" w:rsidRPr="00577C4C" w:rsidRDefault="00391C2E">
    <w:pPr>
      <w:rPr>
        <w:b/>
        <w:sz w:val="20"/>
        <w:szCs w:val="24"/>
      </w:rPr>
    </w:pPr>
    <w:r>
      <w:rPr>
        <w:noProof/>
        <w:lang w:val="en-PH" w:eastAsia="en-PH"/>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0CAFD7D6" w:rsidR="00391C2E" w:rsidRPr="00577C4C" w:rsidRDefault="00391C2E">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F32A01">
                            <w:rPr>
                              <w:noProof/>
                              <w:color w:val="000000" w:themeColor="text1"/>
                              <w:szCs w:val="40"/>
                            </w:rPr>
                            <w:t>5</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085E15EB" w14:textId="0CAFD7D6" w:rsidR="00391C2E" w:rsidRPr="00577C4C" w:rsidRDefault="00391C2E">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F32A01">
                      <w:rPr>
                        <w:noProof/>
                        <w:color w:val="000000" w:themeColor="text1"/>
                        <w:szCs w:val="40"/>
                      </w:rPr>
                      <w:t>5</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A0C78E" w14:textId="77777777" w:rsidR="00A162A1" w:rsidRDefault="00A162A1" w:rsidP="00117666">
      <w:pPr>
        <w:spacing w:after="0"/>
      </w:pPr>
      <w:r>
        <w:separator/>
      </w:r>
    </w:p>
  </w:footnote>
  <w:footnote w:type="continuationSeparator" w:id="0">
    <w:p w14:paraId="2BAAF026" w14:textId="77777777" w:rsidR="00A162A1" w:rsidRDefault="00A162A1" w:rsidP="0011766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31EDBA" w14:textId="77777777" w:rsidR="00391C2E" w:rsidRPr="009151AA" w:rsidRDefault="00391C2E">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Pr="009151AA">
      <w:rPr>
        <w:rFonts w:cs="Times New Roman"/>
      </w:rPr>
      <w:t>Supplementary Material</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11A5B" w14:textId="77777777" w:rsidR="00391C2E" w:rsidRDefault="00391C2E" w:rsidP="0093429D">
    <w:r w:rsidRPr="005A1D84">
      <w:rPr>
        <w:b/>
        <w:noProof/>
        <w:color w:val="A6A6A6" w:themeColor="background1" w:themeShade="A6"/>
        <w:lang w:val="en-PH" w:eastAsia="en-PH"/>
      </w:rPr>
      <w:drawing>
        <wp:inline distT="0" distB="0" distL="0" distR="0" wp14:anchorId="7EAE9060" wp14:editId="09E5B960">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6"/>
  </w:num>
  <w:num w:numId="9">
    <w:abstractNumId w:val="6"/>
  </w:num>
  <w:num w:numId="10">
    <w:abstractNumId w:val="6"/>
  </w:num>
  <w:num w:numId="11">
    <w:abstractNumId w:val="6"/>
  </w:num>
  <w:num w:numId="12">
    <w:abstractNumId w:val="6"/>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activeWritingStyle w:appName="MSWord" w:lang="en-US" w:vendorID="64" w:dllVersion="6" w:nlCheck="1" w:checkStyle="1"/>
  <w:activeWritingStyle w:appName="MSWord" w:lang="zh-CN" w:vendorID="64" w:dllVersion="5" w:nlCheck="1" w:checkStyle="1"/>
  <w:activeWritingStyle w:appName="MSWord" w:lang="en-US" w:vendorID="64" w:dllVersion="0" w:nlCheck="1" w:checkStyle="0"/>
  <w:activeWritingStyle w:appName="MSWord" w:lang="en-US" w:vendorID="64" w:dllVersion="131078" w:nlCheck="1" w:checkStyle="1"/>
  <w:proofState w:spelling="clean" w:grammar="clean"/>
  <w:attachedTemplate r:id="rId1"/>
  <w:defaultTabStop w:val="720"/>
  <w:evenAndOddHeaders/>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D24"/>
    <w:rsid w:val="0001436A"/>
    <w:rsid w:val="00020813"/>
    <w:rsid w:val="00034304"/>
    <w:rsid w:val="00035434"/>
    <w:rsid w:val="00052A14"/>
    <w:rsid w:val="00071103"/>
    <w:rsid w:val="00077D53"/>
    <w:rsid w:val="000B45A4"/>
    <w:rsid w:val="00105FD9"/>
    <w:rsid w:val="00117666"/>
    <w:rsid w:val="001549D3"/>
    <w:rsid w:val="00160065"/>
    <w:rsid w:val="00177D84"/>
    <w:rsid w:val="00267D18"/>
    <w:rsid w:val="002868E2"/>
    <w:rsid w:val="002869C3"/>
    <w:rsid w:val="002936E4"/>
    <w:rsid w:val="002B4A57"/>
    <w:rsid w:val="002C74CA"/>
    <w:rsid w:val="003170F2"/>
    <w:rsid w:val="003544FB"/>
    <w:rsid w:val="00391C2E"/>
    <w:rsid w:val="003D2D47"/>
    <w:rsid w:val="003D2F2D"/>
    <w:rsid w:val="00401590"/>
    <w:rsid w:val="00416955"/>
    <w:rsid w:val="00447801"/>
    <w:rsid w:val="00452E9C"/>
    <w:rsid w:val="00463A39"/>
    <w:rsid w:val="004735C8"/>
    <w:rsid w:val="004961FF"/>
    <w:rsid w:val="00517A89"/>
    <w:rsid w:val="005250F2"/>
    <w:rsid w:val="00533AB4"/>
    <w:rsid w:val="00546BD0"/>
    <w:rsid w:val="00593EEA"/>
    <w:rsid w:val="005A5EEE"/>
    <w:rsid w:val="005B671F"/>
    <w:rsid w:val="005B771F"/>
    <w:rsid w:val="006375C7"/>
    <w:rsid w:val="00654E8F"/>
    <w:rsid w:val="006608A2"/>
    <w:rsid w:val="00660D05"/>
    <w:rsid w:val="00674C0A"/>
    <w:rsid w:val="006820B1"/>
    <w:rsid w:val="00692157"/>
    <w:rsid w:val="006B7D14"/>
    <w:rsid w:val="006D073E"/>
    <w:rsid w:val="006E03DA"/>
    <w:rsid w:val="006F1A5C"/>
    <w:rsid w:val="00701727"/>
    <w:rsid w:val="0070566C"/>
    <w:rsid w:val="00711218"/>
    <w:rsid w:val="00711871"/>
    <w:rsid w:val="00714C50"/>
    <w:rsid w:val="00725A7D"/>
    <w:rsid w:val="007501BE"/>
    <w:rsid w:val="007503A5"/>
    <w:rsid w:val="00790BB3"/>
    <w:rsid w:val="00795F50"/>
    <w:rsid w:val="007B7C7E"/>
    <w:rsid w:val="007C206C"/>
    <w:rsid w:val="007D66F2"/>
    <w:rsid w:val="00803D24"/>
    <w:rsid w:val="00817DD6"/>
    <w:rsid w:val="0083222B"/>
    <w:rsid w:val="00856D56"/>
    <w:rsid w:val="00885156"/>
    <w:rsid w:val="008B0CA5"/>
    <w:rsid w:val="009151AA"/>
    <w:rsid w:val="00932010"/>
    <w:rsid w:val="0093429D"/>
    <w:rsid w:val="00943573"/>
    <w:rsid w:val="009674EA"/>
    <w:rsid w:val="00970F7D"/>
    <w:rsid w:val="00994A3D"/>
    <w:rsid w:val="009C2B12"/>
    <w:rsid w:val="009C70F3"/>
    <w:rsid w:val="00A162A1"/>
    <w:rsid w:val="00A174D9"/>
    <w:rsid w:val="00A565D0"/>
    <w:rsid w:val="00A569CD"/>
    <w:rsid w:val="00A73E3F"/>
    <w:rsid w:val="00AB5EE2"/>
    <w:rsid w:val="00AB6715"/>
    <w:rsid w:val="00B13E2C"/>
    <w:rsid w:val="00B1671E"/>
    <w:rsid w:val="00B25EB8"/>
    <w:rsid w:val="00B354E1"/>
    <w:rsid w:val="00B37F4D"/>
    <w:rsid w:val="00B721D4"/>
    <w:rsid w:val="00B81389"/>
    <w:rsid w:val="00BB0785"/>
    <w:rsid w:val="00BE5E60"/>
    <w:rsid w:val="00C47DE7"/>
    <w:rsid w:val="00C52A7B"/>
    <w:rsid w:val="00C56BAF"/>
    <w:rsid w:val="00C679AA"/>
    <w:rsid w:val="00C75972"/>
    <w:rsid w:val="00CC0A3A"/>
    <w:rsid w:val="00CD066B"/>
    <w:rsid w:val="00CE4FEE"/>
    <w:rsid w:val="00D2157E"/>
    <w:rsid w:val="00DB59C3"/>
    <w:rsid w:val="00DC259A"/>
    <w:rsid w:val="00DE23E8"/>
    <w:rsid w:val="00E52377"/>
    <w:rsid w:val="00E64E17"/>
    <w:rsid w:val="00E866C9"/>
    <w:rsid w:val="00EA3D3C"/>
    <w:rsid w:val="00ED38E2"/>
    <w:rsid w:val="00EF09D4"/>
    <w:rsid w:val="00F32A01"/>
    <w:rsid w:val="00F40332"/>
    <w:rsid w:val="00F4327F"/>
    <w:rsid w:val="00F46900"/>
    <w:rsid w:val="00F61D89"/>
    <w:rsid w:val="00F90D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link w:val="CaptionChar"/>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39"/>
    <w:rsid w:val="00AB6715"/>
    <w:pPr>
      <w:spacing w:after="0" w:line="240" w:lineRule="auto"/>
    </w:pPr>
    <w:rPr>
      <w:rFonts w:asciiTheme="majorHAnsi" w:hAnsiTheme="maj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styleId="Revision">
    <w:name w:val="Revision"/>
    <w:hidden/>
    <w:uiPriority w:val="99"/>
    <w:semiHidden/>
    <w:rsid w:val="00803D24"/>
    <w:pPr>
      <w:spacing w:after="0" w:line="240" w:lineRule="auto"/>
    </w:pPr>
    <w:rPr>
      <w:rFonts w:ascii="Times New Roman" w:hAnsi="Times New Roman"/>
      <w:sz w:val="24"/>
    </w:rPr>
  </w:style>
  <w:style w:type="character" w:customStyle="1" w:styleId="CaptionChar">
    <w:name w:val="Caption Char"/>
    <w:link w:val="Caption"/>
    <w:uiPriority w:val="35"/>
    <w:qFormat/>
    <w:locked/>
    <w:rsid w:val="007503A5"/>
    <w:rPr>
      <w:rFonts w:ascii="Times New Roman" w:hAnsi="Times New Roman" w:cs="Times New Roman"/>
      <w:b/>
      <w:bCs/>
      <w:sz w:val="24"/>
      <w:szCs w:val="24"/>
    </w:rPr>
  </w:style>
  <w:style w:type="table" w:customStyle="1" w:styleId="434">
    <w:name w:val="网格型434"/>
    <w:basedOn w:val="TableNormal"/>
    <w:next w:val="TableGrid"/>
    <w:qFormat/>
    <w:rsid w:val="007503A5"/>
    <w:pPr>
      <w:spacing w:after="0" w:line="240" w:lineRule="auto"/>
    </w:pPr>
    <w:rPr>
      <w:rFonts w:ascii="Times New Roman" w:eastAsia="SimSun" w:hAnsi="Times New Roman" w:cs="Times New Roman"/>
      <w:sz w:val="20"/>
      <w:szCs w:val="20"/>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4.png"/><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2.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customXml/itemProps3.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4.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338D73B-B7AC-4F7E-A57A-6DA93E503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1</TotalTime>
  <Pages>13</Pages>
  <Words>1706</Words>
  <Characters>9725</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Kim Final Deliverables</cp:lastModifiedBy>
  <cp:revision>3</cp:revision>
  <cp:lastPrinted>2024-05-26T12:05:00Z</cp:lastPrinted>
  <dcterms:created xsi:type="dcterms:W3CDTF">2024-07-29T07:41:00Z</dcterms:created>
  <dcterms:modified xsi:type="dcterms:W3CDTF">2024-08-01T07:00:00Z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