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BE938C4" w14:textId="77777777" w:rsidR="007E435F" w:rsidRPr="00376CC5" w:rsidRDefault="007E435F" w:rsidP="007E435F">
      <w:pPr>
        <w:pStyle w:val="Title"/>
      </w:pPr>
      <w:r w:rsidRPr="00FF2D6F">
        <w:t>Cost per Responder Analysis of Patients with Lenalidomide-Refractory Multiple Myeloma Receiving</w:t>
      </w:r>
      <w:r>
        <w:t xml:space="preserve"> C</w:t>
      </w:r>
      <w:r w:rsidRPr="00B97934">
        <w:t xml:space="preserve">iltacabtagene </w:t>
      </w:r>
      <w:r>
        <w:t>A</w:t>
      </w:r>
      <w:r w:rsidRPr="00B97934">
        <w:t>utoleucel</w:t>
      </w:r>
      <w:r w:rsidRPr="00FF2D6F">
        <w:t xml:space="preserve"> in CARTITUDE-4</w:t>
      </w:r>
    </w:p>
    <w:p w14:paraId="5D336D00" w14:textId="31B344A3" w:rsidR="007E435F" w:rsidRPr="007E435F" w:rsidRDefault="007E435F" w:rsidP="007E435F">
      <w:pPr>
        <w:pStyle w:val="AuthorList"/>
        <w:rPr>
          <w:b w:val="0"/>
          <w:bCs/>
        </w:rPr>
      </w:pPr>
      <w:r w:rsidRPr="007E435F">
        <w:rPr>
          <w:b w:val="0"/>
          <w:bCs/>
        </w:rPr>
        <w:t>Doris K. Hansen</w:t>
      </w:r>
      <w:r w:rsidRPr="007E435F">
        <w:rPr>
          <w:b w:val="0"/>
          <w:bCs/>
          <w:vertAlign w:val="superscript"/>
        </w:rPr>
        <w:t>*</w:t>
      </w:r>
      <w:r w:rsidRPr="007E435F">
        <w:rPr>
          <w:b w:val="0"/>
          <w:bCs/>
        </w:rPr>
        <w:t>, Xiaoxiao Lu, Omar Castaneda Puglianini, Sonja Sorensen, Saad Z. Usmani, Eileen Zhang, Stephen Huo, Yan Zhang, Zaina P. Qureshi, Sundar Jagannath</w:t>
      </w:r>
    </w:p>
    <w:p w14:paraId="217F3AE0" w14:textId="4A43F5DA" w:rsidR="002868E2" w:rsidRDefault="002868E2" w:rsidP="002C035B">
      <w:pPr>
        <w:spacing w:after="0"/>
        <w:rPr>
          <w:rFonts w:cs="Times New Roman"/>
          <w:b/>
        </w:rPr>
      </w:pPr>
      <w:r w:rsidRPr="00994A3D">
        <w:rPr>
          <w:rFonts w:cs="Times New Roman"/>
          <w:b/>
        </w:rPr>
        <w:t xml:space="preserve">*Correspondence: </w:t>
      </w:r>
      <w:r w:rsidR="005B6671">
        <w:t>Doris K Hansen, MD</w:t>
      </w:r>
      <w:r w:rsidR="00F920D3">
        <w:t xml:space="preserve">. </w:t>
      </w:r>
      <w:hyperlink r:id="rId11" w:history="1">
        <w:r w:rsidR="006D4228" w:rsidRPr="00234BE3">
          <w:rPr>
            <w:rStyle w:val="Hyperlink"/>
            <w:rFonts w:cs="Times New Roman"/>
          </w:rPr>
          <w:t>Doris.Hansen@moffitt.org</w:t>
        </w:r>
      </w:hyperlink>
      <w:r w:rsidR="006D4228">
        <w:rPr>
          <w:rFonts w:cs="Times New Roman"/>
        </w:rPr>
        <w:t xml:space="preserve"> </w:t>
      </w:r>
    </w:p>
    <w:p w14:paraId="7E00F73D" w14:textId="77777777" w:rsidR="00F67708" w:rsidRDefault="00F67708" w:rsidP="00F67708">
      <w:pPr>
        <w:spacing w:before="0" w:after="200" w:line="276" w:lineRule="auto"/>
        <w:rPr>
          <w:b/>
          <w:bCs/>
        </w:rPr>
      </w:pPr>
    </w:p>
    <w:p w14:paraId="21EA4A59" w14:textId="138D3D05" w:rsidR="00F67708" w:rsidRPr="00CA4B74" w:rsidRDefault="009376FC" w:rsidP="00F67708">
      <w:pPr>
        <w:spacing w:before="0" w:after="200" w:line="276" w:lineRule="auto"/>
        <w:rPr>
          <w:b/>
          <w:bCs/>
        </w:rPr>
      </w:pPr>
      <w:r>
        <w:rPr>
          <w:b/>
          <w:bCs/>
        </w:rPr>
        <w:t xml:space="preserve">Supplementary </w:t>
      </w:r>
      <w:r w:rsidR="00F67708" w:rsidRPr="00CA4B74">
        <w:rPr>
          <w:b/>
          <w:bCs/>
        </w:rPr>
        <w:t xml:space="preserve">Figure </w:t>
      </w:r>
      <w:r w:rsidR="00F67708">
        <w:rPr>
          <w:b/>
          <w:bCs/>
        </w:rPr>
        <w:t>1</w:t>
      </w:r>
      <w:r w:rsidR="00F67708" w:rsidRPr="00CA4B74">
        <w:rPr>
          <w:b/>
          <w:bCs/>
        </w:rPr>
        <w:t xml:space="preserve">. </w:t>
      </w:r>
      <w:r w:rsidR="00F67708">
        <w:rPr>
          <w:b/>
          <w:bCs/>
        </w:rPr>
        <w:t>Fitted PFS curves</w:t>
      </w:r>
      <w:r w:rsidR="00F67708" w:rsidRPr="00CA4B74">
        <w:rPr>
          <w:b/>
          <w:bCs/>
        </w:rPr>
        <w:t xml:space="preserve"> </w:t>
      </w:r>
    </w:p>
    <w:p w14:paraId="34330A74" w14:textId="77777777" w:rsidR="00F67708" w:rsidRDefault="00F67708" w:rsidP="00F67708">
      <w:pPr>
        <w:spacing w:before="0" w:after="200" w:line="276" w:lineRule="auto"/>
        <w:rPr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3F163EA2" wp14:editId="1FD6559A">
            <wp:extent cx="5962650" cy="4171950"/>
            <wp:effectExtent l="0" t="0" r="0" b="0"/>
            <wp:docPr id="8986840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9B2109D-80B6-4404-BB9A-A3AF5B045A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524E0FB" w14:textId="77777777" w:rsidR="00F67708" w:rsidRPr="000823A7" w:rsidRDefault="00F67708" w:rsidP="00F67708">
      <w:pPr>
        <w:spacing w:before="0" w:after="200" w:line="276" w:lineRule="auto"/>
        <w:rPr>
          <w:sz w:val="18"/>
          <w:szCs w:val="18"/>
        </w:rPr>
      </w:pPr>
      <w:r w:rsidRPr="000823A7">
        <w:rPr>
          <w:b/>
          <w:bCs/>
          <w:sz w:val="18"/>
          <w:szCs w:val="18"/>
        </w:rPr>
        <w:t>Abbreviations:</w:t>
      </w:r>
      <w:r w:rsidRPr="000823A7">
        <w:rPr>
          <w:sz w:val="18"/>
          <w:szCs w:val="18"/>
        </w:rPr>
        <w:t xml:space="preserve"> Cilta-cel = Ciltacabtagene autoleucel; PFS = progression-free survival; SOC = standard of care.</w:t>
      </w:r>
    </w:p>
    <w:p w14:paraId="12D7B2AF" w14:textId="77777777" w:rsidR="00F67708" w:rsidRDefault="00F67708" w:rsidP="00F67708">
      <w:pPr>
        <w:spacing w:before="0" w:after="200" w:line="276" w:lineRule="auto"/>
        <w:rPr>
          <w:sz w:val="16"/>
          <w:szCs w:val="16"/>
        </w:rPr>
      </w:pPr>
    </w:p>
    <w:p w14:paraId="5DB5E6EF" w14:textId="77777777" w:rsidR="00F67708" w:rsidRDefault="00F67708">
      <w:pPr>
        <w:spacing w:before="0"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77EEB192" w14:textId="79F9A960" w:rsidR="00F67708" w:rsidRPr="00CA4B74" w:rsidRDefault="0070751D" w:rsidP="00F67708">
      <w:pPr>
        <w:spacing w:before="0" w:after="200" w:line="276" w:lineRule="auto"/>
        <w:rPr>
          <w:b/>
          <w:bCs/>
        </w:rPr>
      </w:pPr>
      <w:r>
        <w:rPr>
          <w:b/>
          <w:bCs/>
        </w:rPr>
        <w:lastRenderedPageBreak/>
        <w:t xml:space="preserve">Supplementary </w:t>
      </w:r>
      <w:r w:rsidR="00F67708" w:rsidRPr="00CA4B74">
        <w:rPr>
          <w:b/>
          <w:bCs/>
        </w:rPr>
        <w:t xml:space="preserve">Figure </w:t>
      </w:r>
      <w:r w:rsidR="00F67708">
        <w:rPr>
          <w:b/>
          <w:bCs/>
        </w:rPr>
        <w:t>2</w:t>
      </w:r>
      <w:r w:rsidR="00F67708" w:rsidRPr="00CA4B74">
        <w:rPr>
          <w:b/>
          <w:bCs/>
        </w:rPr>
        <w:t xml:space="preserve">. </w:t>
      </w:r>
      <w:r w:rsidR="00F67708">
        <w:rPr>
          <w:b/>
          <w:bCs/>
        </w:rPr>
        <w:t>Fitted OS curves</w:t>
      </w:r>
      <w:r w:rsidR="00F67708" w:rsidRPr="00CA4B74">
        <w:rPr>
          <w:b/>
          <w:bCs/>
        </w:rPr>
        <w:t xml:space="preserve"> </w:t>
      </w:r>
    </w:p>
    <w:p w14:paraId="1B1F319E" w14:textId="77777777" w:rsidR="00F67708" w:rsidRDefault="00F67708" w:rsidP="00F67708">
      <w:pPr>
        <w:spacing w:before="0" w:after="200" w:line="276" w:lineRule="auto"/>
        <w:rPr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3169DCEC" wp14:editId="2126A02D">
            <wp:extent cx="5962650" cy="4133850"/>
            <wp:effectExtent l="0" t="0" r="0" b="0"/>
            <wp:docPr id="190691908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20EE804-7991-D6B8-C023-F2CA2F0F5E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83EF620" w14:textId="1AA9093B" w:rsidR="00C97AA9" w:rsidRPr="000823A7" w:rsidRDefault="00F67708" w:rsidP="00F67708">
      <w:pPr>
        <w:rPr>
          <w:sz w:val="18"/>
          <w:szCs w:val="18"/>
        </w:rPr>
      </w:pPr>
      <w:r w:rsidRPr="000823A7">
        <w:rPr>
          <w:b/>
          <w:bCs/>
          <w:sz w:val="18"/>
          <w:szCs w:val="18"/>
        </w:rPr>
        <w:t>Abbreviations:</w:t>
      </w:r>
      <w:r w:rsidRPr="000823A7">
        <w:rPr>
          <w:sz w:val="18"/>
          <w:szCs w:val="18"/>
        </w:rPr>
        <w:t xml:space="preserve"> Cilta-cel = Ciltacabtagene autoleucel; OS = overall survival; SOC = standard of care.</w:t>
      </w:r>
    </w:p>
    <w:p w14:paraId="61D3EBC8" w14:textId="77777777" w:rsidR="00C97AA9" w:rsidRDefault="00C97AA9">
      <w:pPr>
        <w:spacing w:before="0"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A093F36" w14:textId="7B3C770C" w:rsidR="00C97AA9" w:rsidRDefault="0070751D" w:rsidP="00C97AA9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Supplementary </w:t>
      </w:r>
      <w:r w:rsidR="00C97AA9" w:rsidRPr="0046739C">
        <w:rPr>
          <w:rFonts w:cs="Times New Roman"/>
          <w:b/>
          <w:bCs/>
        </w:rPr>
        <w:t>Table 1</w:t>
      </w:r>
      <w:r w:rsidR="00C97AA9">
        <w:rPr>
          <w:rFonts w:cs="Times New Roman"/>
          <w:b/>
          <w:bCs/>
        </w:rPr>
        <w:t>a</w:t>
      </w:r>
      <w:r w:rsidR="00C97AA9" w:rsidRPr="0046739C">
        <w:rPr>
          <w:rFonts w:cs="Times New Roman"/>
          <w:b/>
          <w:bCs/>
        </w:rPr>
        <w:t>.</w:t>
      </w:r>
      <w:r w:rsidR="00C97AA9" w:rsidRPr="00EA48E0">
        <w:rPr>
          <w:rFonts w:cs="Times New Roman"/>
          <w:b/>
          <w:bCs/>
        </w:rPr>
        <w:t xml:space="preserve"> </w:t>
      </w:r>
      <w:r w:rsidR="00C97AA9">
        <w:rPr>
          <w:rFonts w:cs="Times New Roman"/>
          <w:b/>
          <w:bCs/>
        </w:rPr>
        <w:t xml:space="preserve">Co-medications: </w:t>
      </w:r>
      <w:r w:rsidR="00C97AA9" w:rsidRPr="00EA48E0">
        <w:rPr>
          <w:rFonts w:cs="Times New Roman"/>
          <w:b/>
          <w:bCs/>
        </w:rPr>
        <w:t>CAR</w:t>
      </w:r>
      <w:r w:rsidR="00C97AA9">
        <w:rPr>
          <w:rFonts w:cs="Times New Roman"/>
          <w:b/>
          <w:bCs/>
        </w:rPr>
        <w:t xml:space="preserve"> </w:t>
      </w:r>
      <w:r w:rsidR="00C97AA9" w:rsidRPr="00EA48E0">
        <w:rPr>
          <w:rFonts w:cs="Times New Roman"/>
          <w:b/>
          <w:bCs/>
        </w:rPr>
        <w:t>T</w:t>
      </w:r>
      <w:r w:rsidR="00C97AA9">
        <w:rPr>
          <w:rFonts w:cs="Times New Roman"/>
          <w:b/>
          <w:bCs/>
        </w:rPr>
        <w:t>-r</w:t>
      </w:r>
      <w:r w:rsidR="00C97AA9" w:rsidRPr="00EA48E0">
        <w:rPr>
          <w:rFonts w:cs="Times New Roman"/>
          <w:b/>
          <w:bCs/>
        </w:rPr>
        <w:t>elated prophylactic and other medications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070"/>
        <w:gridCol w:w="3055"/>
      </w:tblGrid>
      <w:tr w:rsidR="00C97AA9" w:rsidRPr="00D00A58" w14:paraId="2919C4E9" w14:textId="77777777" w:rsidTr="002470F4">
        <w:trPr>
          <w:trHeight w:val="864"/>
        </w:trPr>
        <w:tc>
          <w:tcPr>
            <w:tcW w:w="4225" w:type="dxa"/>
            <w:shd w:val="clear" w:color="auto" w:fill="E8E8E8"/>
            <w:noWrap/>
            <w:vAlign w:val="center"/>
            <w:hideMark/>
          </w:tcPr>
          <w:p w14:paraId="6FCAAF24" w14:textId="77777777" w:rsidR="00C97AA9" w:rsidRPr="00D00A58" w:rsidRDefault="00C97AA9" w:rsidP="00531EDE">
            <w:pPr>
              <w:spacing w:before="0"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00A58">
              <w:rPr>
                <w:rFonts w:cs="Times New Roman"/>
                <w:b/>
                <w:bCs/>
                <w:sz w:val="18"/>
                <w:szCs w:val="18"/>
              </w:rPr>
              <w:t>CAR-T Related prophylactic and other medications</w:t>
            </w:r>
          </w:p>
        </w:tc>
        <w:tc>
          <w:tcPr>
            <w:tcW w:w="2070" w:type="dxa"/>
            <w:shd w:val="clear" w:color="auto" w:fill="E8E8E8"/>
            <w:vAlign w:val="center"/>
            <w:hideMark/>
          </w:tcPr>
          <w:p w14:paraId="4DADDE94" w14:textId="77777777" w:rsidR="00C97AA9" w:rsidRPr="00D00A58" w:rsidRDefault="00C97AA9" w:rsidP="00531EDE">
            <w:pPr>
              <w:spacing w:before="0"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00A58">
              <w:rPr>
                <w:rFonts w:cs="Times New Roman"/>
                <w:b/>
                <w:bCs/>
                <w:sz w:val="18"/>
                <w:szCs w:val="18"/>
              </w:rPr>
              <w:t>Total cost per course of prophylaxis</w:t>
            </w:r>
          </w:p>
        </w:tc>
        <w:tc>
          <w:tcPr>
            <w:tcW w:w="3055" w:type="dxa"/>
            <w:shd w:val="clear" w:color="auto" w:fill="E8E8E8"/>
            <w:vAlign w:val="center"/>
          </w:tcPr>
          <w:p w14:paraId="2240C030" w14:textId="77777777" w:rsidR="00C97AA9" w:rsidRPr="00D00A58" w:rsidRDefault="00C97AA9" w:rsidP="00531EDE">
            <w:pPr>
              <w:spacing w:before="0"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00A58">
              <w:rPr>
                <w:rFonts w:cs="Times New Roman"/>
                <w:b/>
                <w:bCs/>
                <w:sz w:val="18"/>
                <w:szCs w:val="18"/>
              </w:rPr>
              <w:t>Notes</w:t>
            </w:r>
          </w:p>
        </w:tc>
      </w:tr>
      <w:tr w:rsidR="00C97AA9" w:rsidRPr="00D00A58" w14:paraId="1025524D" w14:textId="77777777" w:rsidTr="00734FD2">
        <w:trPr>
          <w:trHeight w:val="288"/>
        </w:trPr>
        <w:tc>
          <w:tcPr>
            <w:tcW w:w="4225" w:type="dxa"/>
            <w:noWrap/>
            <w:hideMark/>
          </w:tcPr>
          <w:p w14:paraId="5CA3DF75" w14:textId="4184EEB1" w:rsidR="00C97AA9" w:rsidRPr="00D00A58" w:rsidRDefault="00C97AA9" w:rsidP="00531ED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 xml:space="preserve">Antiviral - </w:t>
            </w:r>
            <w:r w:rsidR="0034382E" w:rsidRPr="00D00A58">
              <w:rPr>
                <w:rFonts w:cs="Times New Roman"/>
                <w:sz w:val="18"/>
                <w:szCs w:val="18"/>
              </w:rPr>
              <w:t>Acyclovir</w:t>
            </w:r>
          </w:p>
        </w:tc>
        <w:tc>
          <w:tcPr>
            <w:tcW w:w="2070" w:type="dxa"/>
            <w:noWrap/>
            <w:hideMark/>
          </w:tcPr>
          <w:p w14:paraId="15C069EB" w14:textId="77777777" w:rsidR="00C97AA9" w:rsidRPr="00D00A58" w:rsidRDefault="00C97AA9" w:rsidP="00531ED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bookmarkStart w:id="0" w:name="RANGE!G270:G273"/>
            <w:r w:rsidRPr="00D00A58">
              <w:rPr>
                <w:rFonts w:cs="Times New Roman"/>
                <w:sz w:val="18"/>
                <w:szCs w:val="18"/>
              </w:rPr>
              <w:t>$8.85</w:t>
            </w:r>
            <w:bookmarkEnd w:id="0"/>
          </w:p>
        </w:tc>
        <w:tc>
          <w:tcPr>
            <w:tcW w:w="3055" w:type="dxa"/>
          </w:tcPr>
          <w:p w14:paraId="574AD50F" w14:textId="77777777" w:rsidR="00C97AA9" w:rsidRDefault="00C97AA9" w:rsidP="00531ED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800 mg 5 times daily for 7 days</w:t>
            </w:r>
          </w:p>
          <w:p w14:paraId="11AC0AC1" w14:textId="6931A309" w:rsidR="00262241" w:rsidRPr="00262241" w:rsidRDefault="00262241" w:rsidP="00531ED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262241">
              <w:rPr>
                <w:rFonts w:cs="Times New Roman"/>
                <w:sz w:val="18"/>
                <w:szCs w:val="18"/>
              </w:rPr>
              <w:t>(based on US prescribing information</w:t>
            </w:r>
            <w:r>
              <w:rPr>
                <w:rFonts w:cs="Times New Roman"/>
                <w:sz w:val="18"/>
                <w:szCs w:val="18"/>
              </w:rPr>
              <w:t xml:space="preserve"> for herpes zoster</w:t>
            </w:r>
            <w:r w:rsidRPr="00262241"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C97AA9" w:rsidRPr="00D00A58" w14:paraId="389E4E44" w14:textId="77777777" w:rsidTr="00734FD2">
        <w:trPr>
          <w:trHeight w:val="288"/>
        </w:trPr>
        <w:tc>
          <w:tcPr>
            <w:tcW w:w="4225" w:type="dxa"/>
            <w:noWrap/>
            <w:hideMark/>
          </w:tcPr>
          <w:p w14:paraId="02D312B1" w14:textId="23C5CFFF" w:rsidR="00C97AA9" w:rsidRPr="00D00A58" w:rsidRDefault="00C97AA9" w:rsidP="00531ED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 xml:space="preserve">Antibacterial - Sulfamethoxazole; </w:t>
            </w:r>
            <w:r w:rsidR="002B7987" w:rsidRPr="00D00A58">
              <w:rPr>
                <w:rFonts w:cs="Times New Roman"/>
                <w:sz w:val="18"/>
                <w:szCs w:val="18"/>
              </w:rPr>
              <w:t>trimethoprim</w:t>
            </w:r>
          </w:p>
        </w:tc>
        <w:tc>
          <w:tcPr>
            <w:tcW w:w="2070" w:type="dxa"/>
            <w:noWrap/>
            <w:hideMark/>
          </w:tcPr>
          <w:p w14:paraId="7680C50C" w14:textId="77777777" w:rsidR="00C97AA9" w:rsidRPr="00D00A58" w:rsidRDefault="00C97AA9" w:rsidP="00531ED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$1.26</w:t>
            </w:r>
          </w:p>
        </w:tc>
        <w:tc>
          <w:tcPr>
            <w:tcW w:w="3055" w:type="dxa"/>
          </w:tcPr>
          <w:p w14:paraId="451458C5" w14:textId="77777777" w:rsidR="00C97AA9" w:rsidRPr="00D00A58" w:rsidRDefault="00C97AA9" w:rsidP="00531ED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1 tablet (DS tablet) of 800 milligrams (mg) of sulfamethoxazole and 160 mg of trimethoprim every 12 hours for 10 days</w:t>
            </w:r>
          </w:p>
        </w:tc>
      </w:tr>
      <w:tr w:rsidR="00C97AA9" w:rsidRPr="00D00A58" w14:paraId="471DDF96" w14:textId="77777777" w:rsidTr="00734FD2">
        <w:trPr>
          <w:trHeight w:val="288"/>
        </w:trPr>
        <w:tc>
          <w:tcPr>
            <w:tcW w:w="4225" w:type="dxa"/>
            <w:noWrap/>
            <w:hideMark/>
          </w:tcPr>
          <w:p w14:paraId="2C2D523B" w14:textId="77777777" w:rsidR="00C97AA9" w:rsidRPr="00D00A58" w:rsidRDefault="00C97AA9" w:rsidP="00531ED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Antihistamine - Diphenhydramine</w:t>
            </w:r>
          </w:p>
        </w:tc>
        <w:tc>
          <w:tcPr>
            <w:tcW w:w="2070" w:type="dxa"/>
            <w:noWrap/>
            <w:hideMark/>
          </w:tcPr>
          <w:p w14:paraId="61B87EDE" w14:textId="77777777" w:rsidR="00C97AA9" w:rsidRPr="00D00A58" w:rsidRDefault="00C97AA9" w:rsidP="00531ED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$0.02</w:t>
            </w:r>
          </w:p>
        </w:tc>
        <w:tc>
          <w:tcPr>
            <w:tcW w:w="3055" w:type="dxa"/>
          </w:tcPr>
          <w:p w14:paraId="7DE7F7E4" w14:textId="77777777" w:rsidR="00C97AA9" w:rsidRPr="00D00A58" w:rsidRDefault="00C97AA9" w:rsidP="00531ED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One time pre-infusion</w:t>
            </w:r>
          </w:p>
        </w:tc>
      </w:tr>
      <w:tr w:rsidR="00C97AA9" w:rsidRPr="00D00A58" w14:paraId="058E49C7" w14:textId="77777777" w:rsidTr="00734FD2">
        <w:trPr>
          <w:trHeight w:val="288"/>
        </w:trPr>
        <w:tc>
          <w:tcPr>
            <w:tcW w:w="4225" w:type="dxa"/>
            <w:noWrap/>
            <w:hideMark/>
          </w:tcPr>
          <w:p w14:paraId="60175DC6" w14:textId="77777777" w:rsidR="00C97AA9" w:rsidRPr="00D00A58" w:rsidRDefault="00C97AA9" w:rsidP="00531ED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Antipyretic - Acetaminophen</w:t>
            </w:r>
          </w:p>
        </w:tc>
        <w:tc>
          <w:tcPr>
            <w:tcW w:w="2070" w:type="dxa"/>
            <w:noWrap/>
            <w:hideMark/>
          </w:tcPr>
          <w:p w14:paraId="7B755E6D" w14:textId="77777777" w:rsidR="00C97AA9" w:rsidRPr="00D00A58" w:rsidRDefault="00C97AA9" w:rsidP="00531ED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$0.02</w:t>
            </w:r>
          </w:p>
        </w:tc>
        <w:tc>
          <w:tcPr>
            <w:tcW w:w="3055" w:type="dxa"/>
          </w:tcPr>
          <w:p w14:paraId="60B47235" w14:textId="77777777" w:rsidR="00C97AA9" w:rsidRPr="00D00A58" w:rsidRDefault="00C97AA9" w:rsidP="00531ED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One time pre-infusion</w:t>
            </w:r>
          </w:p>
        </w:tc>
      </w:tr>
      <w:tr w:rsidR="00C97AA9" w:rsidRPr="00D00A58" w14:paraId="75328122" w14:textId="77777777" w:rsidTr="002470F4">
        <w:trPr>
          <w:trHeight w:val="288"/>
        </w:trPr>
        <w:tc>
          <w:tcPr>
            <w:tcW w:w="4225" w:type="dxa"/>
            <w:shd w:val="clear" w:color="auto" w:fill="E8E8E8"/>
            <w:noWrap/>
            <w:vAlign w:val="center"/>
          </w:tcPr>
          <w:p w14:paraId="3EB107B2" w14:textId="77777777" w:rsidR="00C97AA9" w:rsidRPr="00D00A58" w:rsidRDefault="00C97AA9" w:rsidP="00531EDE">
            <w:pPr>
              <w:tabs>
                <w:tab w:val="left" w:pos="2868"/>
              </w:tabs>
              <w:spacing w:before="0" w:after="0"/>
              <w:rPr>
                <w:rFonts w:cs="Times New Roman"/>
                <w:b/>
                <w:bCs/>
                <w:sz w:val="18"/>
                <w:szCs w:val="18"/>
              </w:rPr>
            </w:pPr>
            <w:r w:rsidRPr="00D00A58">
              <w:rPr>
                <w:rFonts w:cs="Times New Roman"/>
                <w:b/>
                <w:bCs/>
                <w:sz w:val="18"/>
                <w:szCs w:val="18"/>
              </w:rPr>
              <w:t>Total cost of co-medication</w:t>
            </w:r>
          </w:p>
        </w:tc>
        <w:tc>
          <w:tcPr>
            <w:tcW w:w="2070" w:type="dxa"/>
            <w:shd w:val="clear" w:color="auto" w:fill="E8E8E8"/>
            <w:noWrap/>
            <w:vAlign w:val="center"/>
          </w:tcPr>
          <w:p w14:paraId="28811E8B" w14:textId="77777777" w:rsidR="00C97AA9" w:rsidRPr="00D00A58" w:rsidRDefault="00C97AA9" w:rsidP="00531EDE">
            <w:pPr>
              <w:spacing w:before="0"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00A58">
              <w:rPr>
                <w:rFonts w:cs="Times New Roman"/>
                <w:b/>
                <w:bCs/>
                <w:sz w:val="18"/>
                <w:szCs w:val="18"/>
              </w:rPr>
              <w:t>$10.14</w:t>
            </w:r>
          </w:p>
        </w:tc>
        <w:tc>
          <w:tcPr>
            <w:tcW w:w="3055" w:type="dxa"/>
            <w:shd w:val="clear" w:color="auto" w:fill="E8E8E8"/>
            <w:vAlign w:val="center"/>
          </w:tcPr>
          <w:p w14:paraId="7C7D7D07" w14:textId="77777777" w:rsidR="00C97AA9" w:rsidRPr="00D00A58" w:rsidRDefault="00C97AA9" w:rsidP="00531ED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CA19CE2" w14:textId="0EED244F" w:rsidR="003B6778" w:rsidRPr="00C40264" w:rsidRDefault="00BA2764" w:rsidP="00DD4584">
      <w:pPr>
        <w:spacing w:after="120"/>
        <w:rPr>
          <w:rFonts w:cs="Times New Roman"/>
          <w:sz w:val="18"/>
          <w:szCs w:val="18"/>
        </w:rPr>
      </w:pPr>
      <w:r w:rsidRPr="00DD4584">
        <w:rPr>
          <w:b/>
          <w:bCs/>
          <w:sz w:val="18"/>
          <w:szCs w:val="18"/>
        </w:rPr>
        <w:t>Abbreviations:</w:t>
      </w:r>
      <w:r w:rsidRPr="00DD4584">
        <w:rPr>
          <w:sz w:val="18"/>
          <w:szCs w:val="18"/>
        </w:rPr>
        <w:t xml:space="preserve"> </w:t>
      </w:r>
      <w:r w:rsidR="007C7515" w:rsidRPr="00DD4584">
        <w:rPr>
          <w:sz w:val="18"/>
          <w:szCs w:val="18"/>
        </w:rPr>
        <w:t>CAR T: chimeric antigen receptor T-cell therapy</w:t>
      </w:r>
      <w:r w:rsidRPr="00DD4584">
        <w:rPr>
          <w:sz w:val="18"/>
          <w:szCs w:val="18"/>
        </w:rPr>
        <w:t>.</w:t>
      </w:r>
    </w:p>
    <w:p w14:paraId="29B3C22B" w14:textId="2190581B" w:rsidR="00C97AA9" w:rsidRDefault="00C97AA9" w:rsidP="00DD4584">
      <w:pPr>
        <w:spacing w:after="120"/>
        <w:rPr>
          <w:rFonts w:cs="Times New Roman"/>
          <w:sz w:val="18"/>
          <w:szCs w:val="18"/>
        </w:rPr>
      </w:pPr>
      <w:r w:rsidRPr="00D00A58">
        <w:rPr>
          <w:rFonts w:cs="Times New Roman"/>
          <w:b/>
          <w:bCs/>
          <w:sz w:val="18"/>
          <w:szCs w:val="18"/>
          <w:lang w:val="fr-CA"/>
        </w:rPr>
        <w:t>Source</w:t>
      </w:r>
      <w:r w:rsidR="004C34A4">
        <w:rPr>
          <w:rFonts w:cs="Times New Roman"/>
          <w:b/>
          <w:bCs/>
          <w:sz w:val="18"/>
          <w:szCs w:val="18"/>
          <w:lang w:val="fr-CA"/>
        </w:rPr>
        <w:t>s</w:t>
      </w:r>
      <w:r w:rsidRPr="00D00A58">
        <w:rPr>
          <w:rFonts w:cs="Times New Roman"/>
          <w:b/>
          <w:bCs/>
          <w:sz w:val="18"/>
          <w:szCs w:val="18"/>
          <w:lang w:val="fr-CA"/>
        </w:rPr>
        <w:t>:</w:t>
      </w:r>
      <w:r w:rsidRPr="00D00A58">
        <w:rPr>
          <w:rFonts w:cs="Times New Roman"/>
          <w:sz w:val="18"/>
          <w:szCs w:val="18"/>
          <w:lang w:val="fr-CA"/>
        </w:rPr>
        <w:t xml:space="preserve"> CARTITUDE-4 </w:t>
      </w:r>
      <w:r w:rsidR="004C34A4" w:rsidRPr="00D00A58">
        <w:rPr>
          <w:rFonts w:cs="Times New Roman"/>
          <w:sz w:val="18"/>
          <w:szCs w:val="18"/>
          <w:lang w:val="fr-CA"/>
        </w:rPr>
        <w:t>C</w:t>
      </w:r>
      <w:r w:rsidR="004C34A4">
        <w:rPr>
          <w:rFonts w:cs="Times New Roman"/>
          <w:sz w:val="18"/>
          <w:szCs w:val="18"/>
          <w:lang w:val="fr-CA"/>
        </w:rPr>
        <w:t>SR</w:t>
      </w:r>
      <w:r w:rsidRPr="00D00A58">
        <w:rPr>
          <w:rFonts w:cs="Times New Roman"/>
          <w:sz w:val="18"/>
          <w:szCs w:val="18"/>
          <w:lang w:val="fr-CA"/>
        </w:rPr>
        <w:t xml:space="preserve">, </w:t>
      </w:r>
      <w:r w:rsidR="004C34A4">
        <w:rPr>
          <w:rFonts w:cs="Times New Roman"/>
          <w:sz w:val="18"/>
          <w:szCs w:val="18"/>
          <w:lang w:val="fr-CA"/>
        </w:rPr>
        <w:t>US prescribing information</w:t>
      </w:r>
      <w:r w:rsidRPr="00D00A58">
        <w:rPr>
          <w:rFonts w:cs="Times New Roman"/>
          <w:sz w:val="18"/>
          <w:szCs w:val="18"/>
          <w:lang w:val="fr-CA"/>
        </w:rPr>
        <w:t xml:space="preserve">, Merative. </w:t>
      </w:r>
      <w:r w:rsidRPr="00D00A58">
        <w:rPr>
          <w:rFonts w:cs="Times New Roman"/>
          <w:sz w:val="18"/>
          <w:szCs w:val="18"/>
        </w:rPr>
        <w:t>Micromedex® RED BOOK®.</w:t>
      </w:r>
    </w:p>
    <w:p w14:paraId="702CA8E9" w14:textId="77777777" w:rsidR="00C97AA9" w:rsidRPr="00D00A58" w:rsidRDefault="00C97AA9" w:rsidP="00C97AA9">
      <w:pPr>
        <w:rPr>
          <w:rFonts w:cs="Times New Roman"/>
          <w:b/>
          <w:bCs/>
          <w:sz w:val="18"/>
          <w:szCs w:val="18"/>
        </w:rPr>
      </w:pPr>
    </w:p>
    <w:p w14:paraId="7C58E2CF" w14:textId="27486A3D" w:rsidR="00C97AA9" w:rsidRDefault="001B44CD" w:rsidP="00C97AA9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Supplementary </w:t>
      </w:r>
      <w:r w:rsidR="00C97AA9" w:rsidRPr="0046739C">
        <w:rPr>
          <w:rFonts w:cs="Times New Roman"/>
          <w:b/>
          <w:bCs/>
        </w:rPr>
        <w:t>Table 1</w:t>
      </w:r>
      <w:r w:rsidR="00C97AA9">
        <w:rPr>
          <w:rFonts w:cs="Times New Roman"/>
          <w:b/>
          <w:bCs/>
        </w:rPr>
        <w:t>b</w:t>
      </w:r>
      <w:r w:rsidR="00C97AA9" w:rsidRPr="0046739C">
        <w:rPr>
          <w:rFonts w:cs="Times New Roman"/>
          <w:b/>
          <w:bCs/>
        </w:rPr>
        <w:t>.</w:t>
      </w:r>
      <w:r w:rsidR="00C97AA9" w:rsidRPr="00EA48E0">
        <w:rPr>
          <w:rFonts w:cs="Times New Roman"/>
          <w:b/>
          <w:bCs/>
        </w:rPr>
        <w:t xml:space="preserve"> </w:t>
      </w:r>
      <w:r w:rsidR="00C97AA9">
        <w:rPr>
          <w:rFonts w:cs="Times New Roman"/>
          <w:b/>
          <w:bCs/>
        </w:rPr>
        <w:t>Co-medications: SOC-r</w:t>
      </w:r>
      <w:r w:rsidR="00C97AA9" w:rsidRPr="00EA48E0">
        <w:rPr>
          <w:rFonts w:cs="Times New Roman"/>
          <w:b/>
          <w:bCs/>
        </w:rPr>
        <w:t>elated prophylactic and other medications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900"/>
        <w:gridCol w:w="1080"/>
        <w:gridCol w:w="990"/>
        <w:gridCol w:w="1620"/>
        <w:gridCol w:w="1615"/>
      </w:tblGrid>
      <w:tr w:rsidR="00C97AA9" w:rsidRPr="00D00A58" w14:paraId="38B13CF7" w14:textId="77777777" w:rsidTr="002470F4">
        <w:trPr>
          <w:trHeight w:val="576"/>
        </w:trPr>
        <w:tc>
          <w:tcPr>
            <w:tcW w:w="3145" w:type="dxa"/>
            <w:shd w:val="clear" w:color="auto" w:fill="E8E8E8"/>
            <w:noWrap/>
            <w:vAlign w:val="center"/>
            <w:hideMark/>
          </w:tcPr>
          <w:p w14:paraId="79021C40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00A58">
              <w:rPr>
                <w:rFonts w:cs="Times New Roman"/>
                <w:b/>
                <w:bCs/>
                <w:sz w:val="18"/>
                <w:szCs w:val="18"/>
              </w:rPr>
              <w:t>Co-medication</w:t>
            </w:r>
          </w:p>
        </w:tc>
        <w:tc>
          <w:tcPr>
            <w:tcW w:w="900" w:type="dxa"/>
            <w:shd w:val="clear" w:color="auto" w:fill="E8E8E8"/>
            <w:vAlign w:val="center"/>
            <w:hideMark/>
          </w:tcPr>
          <w:p w14:paraId="6102C998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00A58">
              <w:rPr>
                <w:rFonts w:cs="Times New Roman"/>
                <w:b/>
                <w:bCs/>
                <w:sz w:val="18"/>
                <w:szCs w:val="18"/>
              </w:rPr>
              <w:t>Pack size</w:t>
            </w:r>
          </w:p>
        </w:tc>
        <w:tc>
          <w:tcPr>
            <w:tcW w:w="1080" w:type="dxa"/>
            <w:shd w:val="clear" w:color="auto" w:fill="E8E8E8"/>
            <w:vAlign w:val="center"/>
            <w:hideMark/>
          </w:tcPr>
          <w:p w14:paraId="42FCC048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00A58">
              <w:rPr>
                <w:rFonts w:cs="Times New Roman"/>
                <w:b/>
                <w:bCs/>
                <w:sz w:val="18"/>
                <w:szCs w:val="18"/>
              </w:rPr>
              <w:t>Strength</w:t>
            </w:r>
          </w:p>
        </w:tc>
        <w:tc>
          <w:tcPr>
            <w:tcW w:w="990" w:type="dxa"/>
            <w:shd w:val="clear" w:color="auto" w:fill="E8E8E8"/>
            <w:vAlign w:val="center"/>
            <w:hideMark/>
          </w:tcPr>
          <w:p w14:paraId="756971DB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00A58">
              <w:rPr>
                <w:rFonts w:cs="Times New Roman"/>
                <w:b/>
                <w:bCs/>
                <w:sz w:val="18"/>
                <w:szCs w:val="18"/>
              </w:rPr>
              <w:t>Price per pack</w:t>
            </w:r>
          </w:p>
        </w:tc>
        <w:tc>
          <w:tcPr>
            <w:tcW w:w="1620" w:type="dxa"/>
            <w:shd w:val="clear" w:color="auto" w:fill="E8E8E8"/>
            <w:vAlign w:val="center"/>
            <w:hideMark/>
          </w:tcPr>
          <w:p w14:paraId="6941C762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00A58">
              <w:rPr>
                <w:rFonts w:cs="Times New Roman"/>
                <w:b/>
                <w:bCs/>
                <w:sz w:val="18"/>
                <w:szCs w:val="18"/>
              </w:rPr>
              <w:t>Dosage per administration</w:t>
            </w:r>
          </w:p>
        </w:tc>
        <w:tc>
          <w:tcPr>
            <w:tcW w:w="1615" w:type="dxa"/>
            <w:shd w:val="clear" w:color="auto" w:fill="E8E8E8"/>
            <w:vAlign w:val="center"/>
          </w:tcPr>
          <w:p w14:paraId="1B8AD8F0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00A5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Total cost per administration</w:t>
            </w:r>
          </w:p>
        </w:tc>
      </w:tr>
      <w:tr w:rsidR="00C97AA9" w:rsidRPr="00D00A58" w14:paraId="33357F79" w14:textId="77777777" w:rsidTr="00734FD2">
        <w:trPr>
          <w:trHeight w:val="288"/>
        </w:trPr>
        <w:tc>
          <w:tcPr>
            <w:tcW w:w="3145" w:type="dxa"/>
            <w:noWrap/>
            <w:hideMark/>
          </w:tcPr>
          <w:p w14:paraId="027C980A" w14:textId="4414C343" w:rsidR="00C97AA9" w:rsidRPr="00D00A58" w:rsidRDefault="00C97AA9" w:rsidP="00531EDE">
            <w:pPr>
              <w:spacing w:before="0" w:after="0"/>
              <w:contextualSpacing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 xml:space="preserve">Antiviral - </w:t>
            </w:r>
            <w:r w:rsidR="0034382E" w:rsidRPr="00D00A58">
              <w:rPr>
                <w:rFonts w:cs="Times New Roman"/>
                <w:sz w:val="18"/>
                <w:szCs w:val="18"/>
              </w:rPr>
              <w:t>Acyclovir</w:t>
            </w:r>
          </w:p>
        </w:tc>
        <w:tc>
          <w:tcPr>
            <w:tcW w:w="900" w:type="dxa"/>
            <w:noWrap/>
            <w:vAlign w:val="center"/>
            <w:hideMark/>
          </w:tcPr>
          <w:p w14:paraId="00E175FA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noWrap/>
            <w:vAlign w:val="center"/>
            <w:hideMark/>
          </w:tcPr>
          <w:p w14:paraId="6477B018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400 mg</w:t>
            </w:r>
          </w:p>
        </w:tc>
        <w:tc>
          <w:tcPr>
            <w:tcW w:w="990" w:type="dxa"/>
            <w:noWrap/>
            <w:vAlign w:val="center"/>
            <w:hideMark/>
          </w:tcPr>
          <w:p w14:paraId="5EAB6300" w14:textId="21CDB6EB" w:rsidR="00C97AA9" w:rsidRPr="00D00A58" w:rsidRDefault="0077083C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$</w:t>
            </w:r>
            <w:r w:rsidR="00C97AA9" w:rsidRPr="00D00A58">
              <w:rPr>
                <w:rFonts w:cs="Times New Roman"/>
                <w:sz w:val="18"/>
                <w:szCs w:val="18"/>
              </w:rPr>
              <w:t>12.64</w:t>
            </w:r>
          </w:p>
        </w:tc>
        <w:tc>
          <w:tcPr>
            <w:tcW w:w="1620" w:type="dxa"/>
            <w:noWrap/>
            <w:vAlign w:val="center"/>
            <w:hideMark/>
          </w:tcPr>
          <w:p w14:paraId="7001DF5F" w14:textId="77777777" w:rsidR="00C97AA9" w:rsidRPr="00C40264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D00A58">
              <w:rPr>
                <w:rFonts w:cs="Times New Roman"/>
                <w:sz w:val="18"/>
                <w:szCs w:val="18"/>
              </w:rPr>
              <w:t>800 mg</w:t>
            </w:r>
          </w:p>
        </w:tc>
        <w:tc>
          <w:tcPr>
            <w:tcW w:w="1615" w:type="dxa"/>
            <w:vAlign w:val="center"/>
          </w:tcPr>
          <w:p w14:paraId="12E340B1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color w:val="000000"/>
                <w:sz w:val="18"/>
                <w:szCs w:val="18"/>
              </w:rPr>
              <w:t>$0.25</w:t>
            </w:r>
          </w:p>
        </w:tc>
      </w:tr>
      <w:tr w:rsidR="00C97AA9" w:rsidRPr="00D00A58" w14:paraId="01243329" w14:textId="77777777" w:rsidTr="00734FD2">
        <w:trPr>
          <w:trHeight w:val="288"/>
        </w:trPr>
        <w:tc>
          <w:tcPr>
            <w:tcW w:w="3145" w:type="dxa"/>
            <w:noWrap/>
            <w:hideMark/>
          </w:tcPr>
          <w:p w14:paraId="26680F23" w14:textId="1F0A73AB" w:rsidR="00C97AA9" w:rsidRPr="00D00A58" w:rsidRDefault="00C97AA9" w:rsidP="00531EDE">
            <w:pPr>
              <w:spacing w:before="0" w:after="0"/>
              <w:contextualSpacing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Antibacterial - S</w:t>
            </w:r>
            <w:r w:rsidR="002B7987">
              <w:rPr>
                <w:rFonts w:cs="Times New Roman"/>
                <w:sz w:val="18"/>
                <w:szCs w:val="18"/>
              </w:rPr>
              <w:t>u</w:t>
            </w:r>
            <w:r w:rsidRPr="00D00A58">
              <w:rPr>
                <w:rFonts w:cs="Times New Roman"/>
                <w:sz w:val="18"/>
                <w:szCs w:val="18"/>
              </w:rPr>
              <w:t xml:space="preserve">lfamethoxazole; </w:t>
            </w:r>
            <w:r w:rsidR="002B7987" w:rsidRPr="00D00A58">
              <w:rPr>
                <w:rFonts w:cs="Times New Roman"/>
                <w:sz w:val="18"/>
                <w:szCs w:val="18"/>
              </w:rPr>
              <w:t>trimethoprim</w:t>
            </w:r>
          </w:p>
        </w:tc>
        <w:tc>
          <w:tcPr>
            <w:tcW w:w="900" w:type="dxa"/>
            <w:noWrap/>
            <w:vAlign w:val="center"/>
            <w:hideMark/>
          </w:tcPr>
          <w:p w14:paraId="011984D1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noWrap/>
            <w:vAlign w:val="center"/>
            <w:hideMark/>
          </w:tcPr>
          <w:p w14:paraId="4B08E3E6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800 mg</w:t>
            </w:r>
          </w:p>
        </w:tc>
        <w:tc>
          <w:tcPr>
            <w:tcW w:w="990" w:type="dxa"/>
            <w:noWrap/>
            <w:vAlign w:val="center"/>
            <w:hideMark/>
          </w:tcPr>
          <w:p w14:paraId="2F1BBB35" w14:textId="0B5C8212" w:rsidR="00C97AA9" w:rsidRPr="00D00A58" w:rsidRDefault="0077083C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$</w:t>
            </w:r>
            <w:r w:rsidR="00C97AA9" w:rsidRPr="00D00A58">
              <w:rPr>
                <w:rFonts w:cs="Times New Roman"/>
                <w:sz w:val="18"/>
                <w:szCs w:val="18"/>
              </w:rPr>
              <w:t>6.30</w:t>
            </w:r>
          </w:p>
        </w:tc>
        <w:tc>
          <w:tcPr>
            <w:tcW w:w="1620" w:type="dxa"/>
            <w:noWrap/>
            <w:vAlign w:val="center"/>
            <w:hideMark/>
          </w:tcPr>
          <w:p w14:paraId="55E9BE96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800 mg</w:t>
            </w:r>
          </w:p>
        </w:tc>
        <w:tc>
          <w:tcPr>
            <w:tcW w:w="1615" w:type="dxa"/>
            <w:vAlign w:val="center"/>
          </w:tcPr>
          <w:p w14:paraId="034174A3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color w:val="000000"/>
                <w:sz w:val="18"/>
                <w:szCs w:val="18"/>
              </w:rPr>
              <w:t>$0.06</w:t>
            </w:r>
          </w:p>
        </w:tc>
      </w:tr>
      <w:tr w:rsidR="00C97AA9" w:rsidRPr="00D00A58" w14:paraId="2F05572E" w14:textId="77777777" w:rsidTr="00734FD2">
        <w:trPr>
          <w:trHeight w:val="288"/>
        </w:trPr>
        <w:tc>
          <w:tcPr>
            <w:tcW w:w="3145" w:type="dxa"/>
            <w:noWrap/>
            <w:hideMark/>
          </w:tcPr>
          <w:p w14:paraId="64CB6A3C" w14:textId="77777777" w:rsidR="00C97AA9" w:rsidRPr="00D00A58" w:rsidRDefault="00C97AA9" w:rsidP="00531EDE">
            <w:pPr>
              <w:spacing w:before="0" w:after="0"/>
              <w:contextualSpacing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Antihistamine - Diphenhydramine</w:t>
            </w:r>
          </w:p>
        </w:tc>
        <w:tc>
          <w:tcPr>
            <w:tcW w:w="900" w:type="dxa"/>
            <w:noWrap/>
            <w:vAlign w:val="center"/>
            <w:hideMark/>
          </w:tcPr>
          <w:p w14:paraId="6AB7756D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noWrap/>
            <w:vAlign w:val="center"/>
            <w:hideMark/>
          </w:tcPr>
          <w:p w14:paraId="1B20CA70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50 mg</w:t>
            </w:r>
          </w:p>
        </w:tc>
        <w:tc>
          <w:tcPr>
            <w:tcW w:w="990" w:type="dxa"/>
            <w:noWrap/>
            <w:vAlign w:val="center"/>
            <w:hideMark/>
          </w:tcPr>
          <w:p w14:paraId="5402FD7B" w14:textId="589FD848" w:rsidR="00C97AA9" w:rsidRPr="00D00A58" w:rsidRDefault="0077083C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$</w:t>
            </w:r>
            <w:r w:rsidR="00C97AA9" w:rsidRPr="00D00A58">
              <w:rPr>
                <w:rFonts w:cs="Times New Roman"/>
                <w:sz w:val="18"/>
                <w:szCs w:val="18"/>
              </w:rPr>
              <w:t>1.75</w:t>
            </w:r>
          </w:p>
        </w:tc>
        <w:tc>
          <w:tcPr>
            <w:tcW w:w="1620" w:type="dxa"/>
            <w:noWrap/>
            <w:vAlign w:val="center"/>
            <w:hideMark/>
          </w:tcPr>
          <w:p w14:paraId="11C34CE0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50 mg</w:t>
            </w:r>
          </w:p>
        </w:tc>
        <w:tc>
          <w:tcPr>
            <w:tcW w:w="1615" w:type="dxa"/>
            <w:vAlign w:val="center"/>
          </w:tcPr>
          <w:p w14:paraId="0C68E427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color w:val="000000"/>
                <w:sz w:val="18"/>
                <w:szCs w:val="18"/>
              </w:rPr>
              <w:t>$0.02</w:t>
            </w:r>
          </w:p>
        </w:tc>
      </w:tr>
      <w:tr w:rsidR="00C97AA9" w:rsidRPr="00D00A58" w14:paraId="7B7C7C7F" w14:textId="77777777" w:rsidTr="00734FD2">
        <w:trPr>
          <w:trHeight w:val="288"/>
        </w:trPr>
        <w:tc>
          <w:tcPr>
            <w:tcW w:w="3145" w:type="dxa"/>
            <w:noWrap/>
            <w:hideMark/>
          </w:tcPr>
          <w:p w14:paraId="7AEE3D39" w14:textId="77777777" w:rsidR="00C97AA9" w:rsidRPr="00D00A58" w:rsidRDefault="00C97AA9" w:rsidP="00531EDE">
            <w:pPr>
              <w:spacing w:before="0" w:after="0"/>
              <w:contextualSpacing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Antipyretic - Acetaminophen</w:t>
            </w:r>
          </w:p>
        </w:tc>
        <w:tc>
          <w:tcPr>
            <w:tcW w:w="900" w:type="dxa"/>
            <w:noWrap/>
            <w:vAlign w:val="center"/>
            <w:hideMark/>
          </w:tcPr>
          <w:p w14:paraId="20AFB8C8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noWrap/>
            <w:vAlign w:val="center"/>
            <w:hideMark/>
          </w:tcPr>
          <w:p w14:paraId="10509AEA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325 mg</w:t>
            </w:r>
          </w:p>
        </w:tc>
        <w:tc>
          <w:tcPr>
            <w:tcW w:w="990" w:type="dxa"/>
            <w:noWrap/>
            <w:vAlign w:val="center"/>
            <w:hideMark/>
          </w:tcPr>
          <w:p w14:paraId="7F53B6B4" w14:textId="39C5798F" w:rsidR="00C97AA9" w:rsidRPr="00D00A58" w:rsidRDefault="0077083C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$</w:t>
            </w:r>
            <w:r w:rsidR="00C97AA9" w:rsidRPr="00D00A58">
              <w:rPr>
                <w:rFonts w:cs="Times New Roman"/>
                <w:sz w:val="18"/>
                <w:szCs w:val="18"/>
              </w:rPr>
              <w:t>0.77</w:t>
            </w:r>
          </w:p>
        </w:tc>
        <w:tc>
          <w:tcPr>
            <w:tcW w:w="1620" w:type="dxa"/>
            <w:noWrap/>
            <w:vAlign w:val="center"/>
            <w:hideMark/>
          </w:tcPr>
          <w:p w14:paraId="49952455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sz w:val="18"/>
                <w:szCs w:val="18"/>
              </w:rPr>
              <w:t>650 mg</w:t>
            </w:r>
          </w:p>
        </w:tc>
        <w:tc>
          <w:tcPr>
            <w:tcW w:w="1615" w:type="dxa"/>
            <w:vAlign w:val="center"/>
          </w:tcPr>
          <w:p w14:paraId="799F9DFA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color w:val="000000"/>
                <w:sz w:val="18"/>
                <w:szCs w:val="18"/>
              </w:rPr>
              <w:t>$0.02</w:t>
            </w:r>
          </w:p>
        </w:tc>
      </w:tr>
      <w:tr w:rsidR="00C97AA9" w:rsidRPr="00D00A58" w14:paraId="66CEE2C9" w14:textId="77777777" w:rsidTr="00734FD2">
        <w:trPr>
          <w:trHeight w:val="288"/>
        </w:trPr>
        <w:tc>
          <w:tcPr>
            <w:tcW w:w="3145" w:type="dxa"/>
            <w:noWrap/>
          </w:tcPr>
          <w:p w14:paraId="71C11DED" w14:textId="77777777" w:rsidR="00C97AA9" w:rsidRPr="00D00A58" w:rsidRDefault="00C97AA9" w:rsidP="00531EDE">
            <w:pPr>
              <w:spacing w:before="0" w:after="0"/>
              <w:contextualSpacing/>
              <w:rPr>
                <w:rFonts w:cs="Times New Roman"/>
                <w:sz w:val="18"/>
                <w:szCs w:val="18"/>
              </w:rPr>
            </w:pPr>
            <w:r w:rsidRPr="00D00A58">
              <w:rPr>
                <w:rFonts w:cs="Times New Roman"/>
                <w:b/>
                <w:bCs/>
                <w:sz w:val="18"/>
                <w:szCs w:val="18"/>
              </w:rPr>
              <w:t>Total cost of co-medication for each  daratumumab/pomalidomide administration</w:t>
            </w:r>
          </w:p>
        </w:tc>
        <w:tc>
          <w:tcPr>
            <w:tcW w:w="900" w:type="dxa"/>
            <w:noWrap/>
            <w:vAlign w:val="center"/>
          </w:tcPr>
          <w:p w14:paraId="18A60ECD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noWrap/>
            <w:vAlign w:val="center"/>
          </w:tcPr>
          <w:p w14:paraId="35929222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0" w:type="dxa"/>
            <w:noWrap/>
            <w:vAlign w:val="center"/>
          </w:tcPr>
          <w:p w14:paraId="52FCFD04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center"/>
          </w:tcPr>
          <w:p w14:paraId="4E83540D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14:paraId="1F3C4925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D00A5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$0.35</w:t>
            </w:r>
          </w:p>
        </w:tc>
      </w:tr>
      <w:tr w:rsidR="00C97AA9" w:rsidRPr="00D00A58" w14:paraId="7D161100" w14:textId="77777777" w:rsidTr="002470F4">
        <w:trPr>
          <w:trHeight w:val="288"/>
        </w:trPr>
        <w:tc>
          <w:tcPr>
            <w:tcW w:w="3145" w:type="dxa"/>
            <w:shd w:val="clear" w:color="auto" w:fill="E8E8E8"/>
            <w:noWrap/>
          </w:tcPr>
          <w:p w14:paraId="29DF2AC3" w14:textId="77777777" w:rsidR="00C97AA9" w:rsidRPr="00D00A58" w:rsidRDefault="00C97AA9" w:rsidP="00531EDE">
            <w:pPr>
              <w:spacing w:before="0" w:after="0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D00A58">
              <w:rPr>
                <w:rFonts w:cs="Times New Roman"/>
                <w:b/>
                <w:bCs/>
                <w:sz w:val="18"/>
                <w:szCs w:val="18"/>
              </w:rPr>
              <w:t>Total cost of co-medication for SOC over entire course</w:t>
            </w:r>
          </w:p>
        </w:tc>
        <w:tc>
          <w:tcPr>
            <w:tcW w:w="900" w:type="dxa"/>
            <w:shd w:val="clear" w:color="auto" w:fill="E8E8E8"/>
            <w:noWrap/>
            <w:vAlign w:val="center"/>
          </w:tcPr>
          <w:p w14:paraId="71784A56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8E8E8"/>
            <w:noWrap/>
            <w:vAlign w:val="center"/>
          </w:tcPr>
          <w:p w14:paraId="2EC8BABB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8E8E8"/>
            <w:noWrap/>
            <w:vAlign w:val="center"/>
          </w:tcPr>
          <w:p w14:paraId="65B06A94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E8E8E8"/>
            <w:noWrap/>
            <w:vAlign w:val="center"/>
          </w:tcPr>
          <w:p w14:paraId="3BF59704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E8E8E8"/>
            <w:vAlign w:val="center"/>
          </w:tcPr>
          <w:p w14:paraId="57AF59D4" w14:textId="77777777" w:rsidR="00C97AA9" w:rsidRPr="00D00A58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D00A58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$8.75</w:t>
            </w:r>
          </w:p>
        </w:tc>
      </w:tr>
    </w:tbl>
    <w:p w14:paraId="5D810930" w14:textId="0B1AC56E" w:rsidR="00BA2764" w:rsidRDefault="00BA2764" w:rsidP="00DD4584">
      <w:pPr>
        <w:spacing w:after="120"/>
        <w:rPr>
          <w:rFonts w:cs="Times New Roman"/>
          <w:b/>
          <w:bCs/>
          <w:sz w:val="18"/>
          <w:szCs w:val="18"/>
        </w:rPr>
      </w:pPr>
      <w:r w:rsidRPr="00DD4584">
        <w:rPr>
          <w:b/>
          <w:bCs/>
          <w:sz w:val="18"/>
          <w:szCs w:val="18"/>
        </w:rPr>
        <w:t>Abbreviations:</w:t>
      </w:r>
      <w:r w:rsidRPr="00DD4584">
        <w:rPr>
          <w:sz w:val="18"/>
          <w:szCs w:val="18"/>
        </w:rPr>
        <w:t xml:space="preserve"> SOC = standard of care.</w:t>
      </w:r>
    </w:p>
    <w:p w14:paraId="097D9A5F" w14:textId="00055376" w:rsidR="00531EDE" w:rsidRPr="000823A7" w:rsidRDefault="00C97AA9" w:rsidP="00DD4584">
      <w:pPr>
        <w:spacing w:after="120"/>
        <w:rPr>
          <w:rFonts w:cs="Times New Roman"/>
          <w:sz w:val="18"/>
          <w:szCs w:val="18"/>
        </w:rPr>
      </w:pPr>
      <w:r w:rsidRPr="000823A7">
        <w:rPr>
          <w:rFonts w:cs="Times New Roman"/>
          <w:b/>
          <w:bCs/>
          <w:sz w:val="18"/>
          <w:szCs w:val="18"/>
        </w:rPr>
        <w:t>Source</w:t>
      </w:r>
      <w:r w:rsidR="0077083C">
        <w:rPr>
          <w:rFonts w:cs="Times New Roman"/>
          <w:b/>
          <w:bCs/>
          <w:sz w:val="18"/>
          <w:szCs w:val="18"/>
        </w:rPr>
        <w:t>s</w:t>
      </w:r>
      <w:r w:rsidRPr="000823A7">
        <w:rPr>
          <w:rFonts w:cs="Times New Roman"/>
          <w:b/>
          <w:bCs/>
          <w:sz w:val="18"/>
          <w:szCs w:val="18"/>
        </w:rPr>
        <w:t>:</w:t>
      </w:r>
      <w:r w:rsidRPr="000823A7">
        <w:rPr>
          <w:rFonts w:cs="Times New Roman"/>
          <w:sz w:val="18"/>
          <w:szCs w:val="18"/>
        </w:rPr>
        <w:t xml:space="preserve"> </w:t>
      </w:r>
      <w:r w:rsidR="0077083C" w:rsidRPr="00C40264">
        <w:rPr>
          <w:rFonts w:cs="Times New Roman"/>
          <w:sz w:val="18"/>
          <w:szCs w:val="18"/>
        </w:rPr>
        <w:t xml:space="preserve">CARTITUDE-4 CSR, US prescribing information, </w:t>
      </w:r>
      <w:r w:rsidRPr="000823A7">
        <w:rPr>
          <w:rFonts w:cs="Times New Roman"/>
          <w:sz w:val="18"/>
          <w:szCs w:val="18"/>
        </w:rPr>
        <w:t>Merative. Micromedex® RED BOOK®</w:t>
      </w:r>
    </w:p>
    <w:p w14:paraId="32FBDA5E" w14:textId="77777777" w:rsidR="00531EDE" w:rsidRDefault="00531EDE">
      <w:pPr>
        <w:spacing w:before="0" w:after="200"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14:paraId="3AB5C95D" w14:textId="7287BA12" w:rsidR="00C97AA9" w:rsidRDefault="001B44CD" w:rsidP="00C97AA9">
      <w:pPr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Supplementary </w:t>
      </w:r>
      <w:r w:rsidR="00C97AA9" w:rsidRPr="0046739C">
        <w:rPr>
          <w:rFonts w:cs="Times New Roman"/>
          <w:b/>
          <w:bCs/>
        </w:rPr>
        <w:t xml:space="preserve">Table </w:t>
      </w:r>
      <w:r w:rsidR="00C97AA9">
        <w:rPr>
          <w:rFonts w:cs="Times New Roman"/>
          <w:b/>
          <w:bCs/>
        </w:rPr>
        <w:t>2</w:t>
      </w:r>
      <w:r w:rsidR="006069B9">
        <w:rPr>
          <w:rFonts w:cs="Times New Roman"/>
          <w:b/>
          <w:bCs/>
        </w:rPr>
        <w:t>a</w:t>
      </w:r>
      <w:r>
        <w:rPr>
          <w:rFonts w:cs="Times New Roman"/>
          <w:b/>
          <w:bCs/>
        </w:rPr>
        <w:t>.</w:t>
      </w:r>
      <w:r w:rsidR="00C97AA9" w:rsidRPr="00EA48E0">
        <w:rPr>
          <w:rFonts w:cs="Times New Roman"/>
          <w:b/>
          <w:bCs/>
        </w:rPr>
        <w:t xml:space="preserve"> </w:t>
      </w:r>
      <w:r w:rsidR="00C97AA9" w:rsidRPr="00836756">
        <w:rPr>
          <w:rFonts w:cs="Times New Roman"/>
          <w:b/>
          <w:bCs/>
        </w:rPr>
        <w:t>Monitoring cost post-infusion – Cilta-cel</w:t>
      </w:r>
    </w:p>
    <w:p w14:paraId="6AFAD8D0" w14:textId="77777777" w:rsidR="00C97AA9" w:rsidRDefault="00C97AA9" w:rsidP="00C97AA9">
      <w:pPr>
        <w:spacing w:after="0"/>
        <w:rPr>
          <w:rFonts w:cs="Times New Roman"/>
          <w:b/>
          <w:bCs/>
        </w:rPr>
      </w:pPr>
    </w:p>
    <w:tbl>
      <w:tblPr>
        <w:tblStyle w:val="TableGrid"/>
        <w:tblW w:w="9133" w:type="dxa"/>
        <w:tblLook w:val="04A0" w:firstRow="1" w:lastRow="0" w:firstColumn="1" w:lastColumn="0" w:noHBand="0" w:noVBand="1"/>
      </w:tblPr>
      <w:tblGrid>
        <w:gridCol w:w="4410"/>
        <w:gridCol w:w="985"/>
        <w:gridCol w:w="1260"/>
        <w:gridCol w:w="1260"/>
        <w:gridCol w:w="1218"/>
      </w:tblGrid>
      <w:tr w:rsidR="00C97AA9" w:rsidRPr="00257433" w14:paraId="2F9DD97D" w14:textId="77777777" w:rsidTr="002470F4">
        <w:trPr>
          <w:trHeight w:val="288"/>
        </w:trPr>
        <w:tc>
          <w:tcPr>
            <w:tcW w:w="4410" w:type="dxa"/>
            <w:shd w:val="clear" w:color="auto" w:fill="E8E8E8"/>
            <w:noWrap/>
            <w:vAlign w:val="center"/>
            <w:hideMark/>
          </w:tcPr>
          <w:p w14:paraId="345C9036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57433">
              <w:rPr>
                <w:rFonts w:cs="Times New Roman"/>
                <w:b/>
                <w:bCs/>
                <w:sz w:val="18"/>
                <w:szCs w:val="18"/>
              </w:rPr>
              <w:t xml:space="preserve">Hospital and laboratory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monitoring</w:t>
            </w:r>
          </w:p>
        </w:tc>
        <w:tc>
          <w:tcPr>
            <w:tcW w:w="985" w:type="dxa"/>
            <w:shd w:val="clear" w:color="auto" w:fill="E8E8E8"/>
            <w:noWrap/>
            <w:vAlign w:val="center"/>
            <w:hideMark/>
          </w:tcPr>
          <w:p w14:paraId="5E1529C7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57433">
              <w:rPr>
                <w:rFonts w:cs="Times New Roman"/>
                <w:b/>
                <w:bCs/>
                <w:sz w:val="18"/>
                <w:szCs w:val="18"/>
              </w:rPr>
              <w:t>Unit cost</w:t>
            </w:r>
          </w:p>
        </w:tc>
        <w:tc>
          <w:tcPr>
            <w:tcW w:w="1260" w:type="dxa"/>
            <w:shd w:val="clear" w:color="auto" w:fill="E8E8E8"/>
            <w:vAlign w:val="center"/>
          </w:tcPr>
          <w:p w14:paraId="6CF0A00A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57433">
              <w:rPr>
                <w:rFonts w:cs="Times New Roman"/>
                <w:b/>
                <w:bCs/>
                <w:sz w:val="18"/>
                <w:szCs w:val="18"/>
              </w:rPr>
              <w:t>Weekly resource use post-infusion (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first </w:t>
            </w:r>
            <w:r w:rsidRPr="00257433">
              <w:rPr>
                <w:rFonts w:cs="Times New Roman"/>
                <w:b/>
                <w:bCs/>
                <w:sz w:val="18"/>
                <w:szCs w:val="18"/>
              </w:rPr>
              <w:t>112 days)</w:t>
            </w:r>
          </w:p>
        </w:tc>
        <w:tc>
          <w:tcPr>
            <w:tcW w:w="1260" w:type="dxa"/>
            <w:shd w:val="clear" w:color="auto" w:fill="E8E8E8"/>
            <w:vAlign w:val="center"/>
          </w:tcPr>
          <w:p w14:paraId="66389D49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57433">
              <w:rPr>
                <w:rFonts w:cs="Times New Roman"/>
                <w:b/>
                <w:bCs/>
                <w:sz w:val="18"/>
                <w:szCs w:val="18"/>
              </w:rPr>
              <w:t xml:space="preserve">Weekly resource use after 112 days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pre-progression</w:t>
            </w:r>
          </w:p>
        </w:tc>
        <w:tc>
          <w:tcPr>
            <w:tcW w:w="1218" w:type="dxa"/>
            <w:shd w:val="clear" w:color="auto" w:fill="E8E8E8"/>
            <w:vAlign w:val="center"/>
          </w:tcPr>
          <w:p w14:paraId="24F6EAE3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57433">
              <w:rPr>
                <w:rFonts w:cs="Times New Roman"/>
                <w:b/>
                <w:bCs/>
                <w:sz w:val="18"/>
                <w:szCs w:val="18"/>
              </w:rPr>
              <w:t xml:space="preserve">Weekly resource use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post</w:t>
            </w:r>
            <w:r w:rsidRPr="00257433">
              <w:rPr>
                <w:rFonts w:cs="Times New Roman"/>
                <w:b/>
                <w:bCs/>
                <w:sz w:val="18"/>
                <w:szCs w:val="18"/>
              </w:rPr>
              <w:t xml:space="preserve"> progression</w:t>
            </w:r>
          </w:p>
        </w:tc>
      </w:tr>
      <w:tr w:rsidR="00C97AA9" w:rsidRPr="00257433" w14:paraId="76EC4B91" w14:textId="77777777" w:rsidTr="00734FD2">
        <w:trPr>
          <w:trHeight w:val="288"/>
        </w:trPr>
        <w:tc>
          <w:tcPr>
            <w:tcW w:w="4410" w:type="dxa"/>
            <w:noWrap/>
            <w:vAlign w:val="center"/>
            <w:hideMark/>
          </w:tcPr>
          <w:p w14:paraId="55AD4DC7" w14:textId="77777777" w:rsidR="00C97AA9" w:rsidRPr="00D41DA1" w:rsidRDefault="00C97AA9" w:rsidP="00531EDE">
            <w:pPr>
              <w:spacing w:before="0" w:after="0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D41DA1">
              <w:rPr>
                <w:rFonts w:cs="Times New Roman"/>
                <w:b/>
                <w:bCs/>
                <w:sz w:val="18"/>
                <w:szCs w:val="18"/>
              </w:rPr>
              <w:t>Hematologist visit</w:t>
            </w:r>
          </w:p>
        </w:tc>
        <w:tc>
          <w:tcPr>
            <w:tcW w:w="985" w:type="dxa"/>
            <w:noWrap/>
            <w:vAlign w:val="center"/>
            <w:hideMark/>
          </w:tcPr>
          <w:p w14:paraId="748D9C10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$140.48</w:t>
            </w:r>
          </w:p>
        </w:tc>
        <w:tc>
          <w:tcPr>
            <w:tcW w:w="1260" w:type="dxa"/>
            <w:vAlign w:val="center"/>
          </w:tcPr>
          <w:p w14:paraId="77A90AAB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1260" w:type="dxa"/>
            <w:vAlign w:val="center"/>
          </w:tcPr>
          <w:p w14:paraId="2B0B41E0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18" w:type="dxa"/>
            <w:vAlign w:val="center"/>
          </w:tcPr>
          <w:p w14:paraId="69EAFCAC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</w:tr>
      <w:tr w:rsidR="00D41DA1" w:rsidRPr="00257433" w14:paraId="29F6DD03" w14:textId="77777777" w:rsidTr="00E946A6">
        <w:trPr>
          <w:trHeight w:val="288"/>
        </w:trPr>
        <w:tc>
          <w:tcPr>
            <w:tcW w:w="4410" w:type="dxa"/>
            <w:noWrap/>
            <w:vAlign w:val="center"/>
            <w:hideMark/>
          </w:tcPr>
          <w:p w14:paraId="154ACB0D" w14:textId="77777777" w:rsidR="00D41DA1" w:rsidRPr="00D41DA1" w:rsidRDefault="00D41DA1" w:rsidP="00E946A6">
            <w:pPr>
              <w:spacing w:before="0" w:after="0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D41DA1">
              <w:rPr>
                <w:rFonts w:cs="Times New Roman"/>
                <w:b/>
                <w:bCs/>
                <w:sz w:val="18"/>
                <w:szCs w:val="18"/>
              </w:rPr>
              <w:t>Vital signs, including oxygen saturation</w:t>
            </w:r>
          </w:p>
        </w:tc>
        <w:tc>
          <w:tcPr>
            <w:tcW w:w="985" w:type="dxa"/>
            <w:noWrap/>
            <w:vAlign w:val="center"/>
            <w:hideMark/>
          </w:tcPr>
          <w:p w14:paraId="715C78D4" w14:textId="77777777" w:rsidR="00D41DA1" w:rsidRPr="00257433" w:rsidRDefault="00D41DA1" w:rsidP="00E946A6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$12.12</w:t>
            </w:r>
          </w:p>
        </w:tc>
        <w:tc>
          <w:tcPr>
            <w:tcW w:w="1260" w:type="dxa"/>
            <w:vAlign w:val="center"/>
          </w:tcPr>
          <w:p w14:paraId="03944552" w14:textId="77777777" w:rsidR="00D41DA1" w:rsidRPr="00257433" w:rsidRDefault="00D41DA1" w:rsidP="00E946A6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260" w:type="dxa"/>
            <w:vAlign w:val="center"/>
          </w:tcPr>
          <w:p w14:paraId="6A340845" w14:textId="77777777" w:rsidR="00D41DA1" w:rsidRPr="00257433" w:rsidRDefault="00D41DA1" w:rsidP="00E946A6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18" w:type="dxa"/>
            <w:vAlign w:val="center"/>
          </w:tcPr>
          <w:p w14:paraId="692E22B8" w14:textId="77777777" w:rsidR="00D41DA1" w:rsidRPr="00257433" w:rsidRDefault="00D41DA1" w:rsidP="00E946A6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</w:tr>
      <w:tr w:rsidR="00D41DA1" w:rsidRPr="00257433" w14:paraId="170E10CA" w14:textId="77777777" w:rsidTr="00734FD2">
        <w:trPr>
          <w:trHeight w:val="288"/>
        </w:trPr>
        <w:tc>
          <w:tcPr>
            <w:tcW w:w="4410" w:type="dxa"/>
            <w:noWrap/>
            <w:vAlign w:val="center"/>
          </w:tcPr>
          <w:p w14:paraId="5EB887D2" w14:textId="6FA842AE" w:rsidR="00D41DA1" w:rsidRPr="00D41DA1" w:rsidRDefault="00D41DA1" w:rsidP="00531EDE">
            <w:pPr>
              <w:spacing w:before="0" w:after="0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Laboratory testing</w:t>
            </w:r>
          </w:p>
        </w:tc>
        <w:tc>
          <w:tcPr>
            <w:tcW w:w="985" w:type="dxa"/>
            <w:noWrap/>
            <w:vAlign w:val="center"/>
          </w:tcPr>
          <w:p w14:paraId="683F775A" w14:textId="77777777" w:rsidR="00D41DA1" w:rsidRPr="00257433" w:rsidRDefault="00D41DA1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5D29F65" w14:textId="77777777" w:rsidR="00D41DA1" w:rsidRPr="00257433" w:rsidRDefault="00D41DA1" w:rsidP="00531EDE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C39CE84" w14:textId="77777777" w:rsidR="00D41DA1" w:rsidRPr="00257433" w:rsidRDefault="00D41DA1" w:rsidP="00531EDE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30B47C37" w14:textId="77777777" w:rsidR="00D41DA1" w:rsidRPr="00257433" w:rsidRDefault="00D41DA1" w:rsidP="00531EDE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C97AA9" w:rsidRPr="00257433" w14:paraId="5B768413" w14:textId="77777777" w:rsidTr="00734FD2">
        <w:trPr>
          <w:trHeight w:val="288"/>
        </w:trPr>
        <w:tc>
          <w:tcPr>
            <w:tcW w:w="4410" w:type="dxa"/>
            <w:noWrap/>
            <w:vAlign w:val="center"/>
            <w:hideMark/>
          </w:tcPr>
          <w:p w14:paraId="621BE7E5" w14:textId="77777777" w:rsidR="00C97AA9" w:rsidRPr="00257433" w:rsidRDefault="00C97AA9" w:rsidP="00D41DA1">
            <w:pPr>
              <w:spacing w:before="0" w:after="0"/>
              <w:ind w:left="330"/>
              <w:contextualSpacing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Complete blood count</w:t>
            </w:r>
          </w:p>
        </w:tc>
        <w:tc>
          <w:tcPr>
            <w:tcW w:w="985" w:type="dxa"/>
            <w:noWrap/>
            <w:vAlign w:val="center"/>
            <w:hideMark/>
          </w:tcPr>
          <w:p w14:paraId="639C1D85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$30.96</w:t>
            </w:r>
          </w:p>
        </w:tc>
        <w:tc>
          <w:tcPr>
            <w:tcW w:w="1260" w:type="dxa"/>
            <w:vAlign w:val="center"/>
          </w:tcPr>
          <w:p w14:paraId="772575A4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260" w:type="dxa"/>
            <w:vAlign w:val="center"/>
          </w:tcPr>
          <w:p w14:paraId="731F1E38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18" w:type="dxa"/>
            <w:vAlign w:val="center"/>
          </w:tcPr>
          <w:p w14:paraId="0BD73E1D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</w:tr>
      <w:tr w:rsidR="00C97AA9" w:rsidRPr="00257433" w14:paraId="46D16E03" w14:textId="77777777" w:rsidTr="00734FD2">
        <w:trPr>
          <w:trHeight w:val="288"/>
        </w:trPr>
        <w:tc>
          <w:tcPr>
            <w:tcW w:w="4410" w:type="dxa"/>
            <w:noWrap/>
            <w:vAlign w:val="center"/>
            <w:hideMark/>
          </w:tcPr>
          <w:p w14:paraId="6CB5A6D0" w14:textId="6B35388E" w:rsidR="00C97AA9" w:rsidRPr="00257433" w:rsidRDefault="00C97AA9" w:rsidP="00D41DA1">
            <w:pPr>
              <w:spacing w:before="0" w:after="0"/>
              <w:ind w:left="330"/>
              <w:contextualSpacing/>
              <w:rPr>
                <w:rFonts w:cs="Times New Roman"/>
                <w:sz w:val="18"/>
                <w:szCs w:val="18"/>
              </w:rPr>
            </w:pPr>
            <w:r w:rsidRPr="007B4A8A">
              <w:rPr>
                <w:rFonts w:cs="Times New Roman"/>
                <w:sz w:val="18"/>
                <w:szCs w:val="18"/>
              </w:rPr>
              <w:t>Uric acid</w:t>
            </w:r>
            <w:r w:rsidR="001D0F31">
              <w:rPr>
                <w:rFonts w:cs="Times New Roman"/>
                <w:sz w:val="18"/>
                <w:szCs w:val="18"/>
              </w:rPr>
              <w:t xml:space="preserve"> assay</w:t>
            </w:r>
          </w:p>
        </w:tc>
        <w:tc>
          <w:tcPr>
            <w:tcW w:w="985" w:type="dxa"/>
            <w:noWrap/>
            <w:vAlign w:val="center"/>
            <w:hideMark/>
          </w:tcPr>
          <w:p w14:paraId="0FCD7892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$35.72</w:t>
            </w:r>
          </w:p>
        </w:tc>
        <w:tc>
          <w:tcPr>
            <w:tcW w:w="1260" w:type="dxa"/>
            <w:vAlign w:val="center"/>
          </w:tcPr>
          <w:p w14:paraId="58972805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260" w:type="dxa"/>
            <w:vAlign w:val="center"/>
          </w:tcPr>
          <w:p w14:paraId="39E71D63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18" w:type="dxa"/>
            <w:vAlign w:val="center"/>
          </w:tcPr>
          <w:p w14:paraId="725F2312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</w:tr>
      <w:tr w:rsidR="00C97AA9" w:rsidRPr="00257433" w14:paraId="2263EFCB" w14:textId="77777777" w:rsidTr="00734FD2">
        <w:trPr>
          <w:trHeight w:val="288"/>
        </w:trPr>
        <w:tc>
          <w:tcPr>
            <w:tcW w:w="4410" w:type="dxa"/>
            <w:noWrap/>
            <w:vAlign w:val="center"/>
            <w:hideMark/>
          </w:tcPr>
          <w:p w14:paraId="597EAB58" w14:textId="77777777" w:rsidR="00C97AA9" w:rsidRPr="00257433" w:rsidRDefault="00C97AA9" w:rsidP="00D41DA1">
            <w:pPr>
              <w:spacing w:before="0" w:after="0"/>
              <w:ind w:left="330"/>
              <w:contextualSpacing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Serum free light chains and serum/urine immunofixation</w:t>
            </w:r>
          </w:p>
        </w:tc>
        <w:tc>
          <w:tcPr>
            <w:tcW w:w="985" w:type="dxa"/>
            <w:noWrap/>
            <w:vAlign w:val="center"/>
            <w:hideMark/>
          </w:tcPr>
          <w:p w14:paraId="6B804535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$147.87</w:t>
            </w:r>
          </w:p>
        </w:tc>
        <w:tc>
          <w:tcPr>
            <w:tcW w:w="1260" w:type="dxa"/>
            <w:vAlign w:val="center"/>
          </w:tcPr>
          <w:p w14:paraId="32EBE4DC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260" w:type="dxa"/>
            <w:vAlign w:val="center"/>
          </w:tcPr>
          <w:p w14:paraId="1EB7A743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18" w:type="dxa"/>
            <w:vAlign w:val="center"/>
          </w:tcPr>
          <w:p w14:paraId="069878EE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</w:tr>
      <w:tr w:rsidR="00C97AA9" w:rsidRPr="00257433" w14:paraId="4A06459C" w14:textId="77777777" w:rsidTr="00734FD2">
        <w:trPr>
          <w:trHeight w:val="288"/>
        </w:trPr>
        <w:tc>
          <w:tcPr>
            <w:tcW w:w="4410" w:type="dxa"/>
            <w:noWrap/>
            <w:vAlign w:val="center"/>
            <w:hideMark/>
          </w:tcPr>
          <w:p w14:paraId="6EF31476" w14:textId="77777777" w:rsidR="00C97AA9" w:rsidRPr="00257433" w:rsidRDefault="00C97AA9" w:rsidP="00D41DA1">
            <w:pPr>
              <w:spacing w:before="0" w:after="0"/>
              <w:ind w:left="330"/>
              <w:contextualSpacing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Quantitative immunoglobulin</w:t>
            </w:r>
          </w:p>
        </w:tc>
        <w:tc>
          <w:tcPr>
            <w:tcW w:w="985" w:type="dxa"/>
            <w:noWrap/>
            <w:vAlign w:val="center"/>
            <w:hideMark/>
          </w:tcPr>
          <w:p w14:paraId="7E64EB46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$48.95</w:t>
            </w:r>
          </w:p>
        </w:tc>
        <w:tc>
          <w:tcPr>
            <w:tcW w:w="1260" w:type="dxa"/>
            <w:vAlign w:val="center"/>
          </w:tcPr>
          <w:p w14:paraId="00A2D8BD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260" w:type="dxa"/>
            <w:vAlign w:val="center"/>
          </w:tcPr>
          <w:p w14:paraId="02618B54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18" w:type="dxa"/>
            <w:vAlign w:val="center"/>
          </w:tcPr>
          <w:p w14:paraId="732ABFA0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</w:tr>
      <w:tr w:rsidR="00C97AA9" w:rsidRPr="00257433" w14:paraId="2553B9D1" w14:textId="77777777" w:rsidTr="00734FD2">
        <w:trPr>
          <w:trHeight w:val="288"/>
        </w:trPr>
        <w:tc>
          <w:tcPr>
            <w:tcW w:w="4410" w:type="dxa"/>
            <w:noWrap/>
            <w:vAlign w:val="center"/>
            <w:hideMark/>
          </w:tcPr>
          <w:p w14:paraId="6DA95327" w14:textId="77777777" w:rsidR="00C97AA9" w:rsidRPr="00257433" w:rsidRDefault="00C97AA9" w:rsidP="00D41DA1">
            <w:pPr>
              <w:spacing w:before="0" w:after="0"/>
              <w:ind w:left="330"/>
              <w:contextualSpacing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Serum M-protein quantitation by electrophoresis</w:t>
            </w:r>
          </w:p>
        </w:tc>
        <w:tc>
          <w:tcPr>
            <w:tcW w:w="985" w:type="dxa"/>
            <w:noWrap/>
            <w:vAlign w:val="center"/>
            <w:hideMark/>
          </w:tcPr>
          <w:p w14:paraId="13E7E513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$66.16</w:t>
            </w:r>
          </w:p>
        </w:tc>
        <w:tc>
          <w:tcPr>
            <w:tcW w:w="1260" w:type="dxa"/>
            <w:vAlign w:val="center"/>
          </w:tcPr>
          <w:p w14:paraId="424BBE94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260" w:type="dxa"/>
            <w:vAlign w:val="center"/>
          </w:tcPr>
          <w:p w14:paraId="6EDB01D7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18" w:type="dxa"/>
            <w:vAlign w:val="center"/>
          </w:tcPr>
          <w:p w14:paraId="62E27948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</w:tr>
      <w:tr w:rsidR="00C97AA9" w:rsidRPr="00257433" w14:paraId="0347ECCE" w14:textId="77777777" w:rsidTr="00734FD2">
        <w:trPr>
          <w:trHeight w:val="288"/>
        </w:trPr>
        <w:tc>
          <w:tcPr>
            <w:tcW w:w="4410" w:type="dxa"/>
            <w:noWrap/>
            <w:vAlign w:val="center"/>
            <w:hideMark/>
          </w:tcPr>
          <w:p w14:paraId="180C47AB" w14:textId="77777777" w:rsidR="00C97AA9" w:rsidRPr="00257433" w:rsidRDefault="00C97AA9" w:rsidP="00D41DA1">
            <w:pPr>
              <w:spacing w:before="0" w:after="0"/>
              <w:ind w:left="330"/>
              <w:contextualSpacing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24-hour urine protein electrophoresis sample</w:t>
            </w:r>
          </w:p>
        </w:tc>
        <w:tc>
          <w:tcPr>
            <w:tcW w:w="985" w:type="dxa"/>
            <w:noWrap/>
            <w:vAlign w:val="center"/>
            <w:hideMark/>
          </w:tcPr>
          <w:p w14:paraId="2A261C33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$93.89</w:t>
            </w:r>
          </w:p>
        </w:tc>
        <w:tc>
          <w:tcPr>
            <w:tcW w:w="1260" w:type="dxa"/>
            <w:vAlign w:val="center"/>
          </w:tcPr>
          <w:p w14:paraId="1314A965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260" w:type="dxa"/>
            <w:vAlign w:val="center"/>
          </w:tcPr>
          <w:p w14:paraId="1AB34B81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18" w:type="dxa"/>
            <w:vAlign w:val="center"/>
          </w:tcPr>
          <w:p w14:paraId="6B645619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</w:tr>
      <w:tr w:rsidR="00C97AA9" w:rsidRPr="00257433" w14:paraId="38F4B3C1" w14:textId="77777777" w:rsidTr="00734FD2">
        <w:trPr>
          <w:trHeight w:val="288"/>
        </w:trPr>
        <w:tc>
          <w:tcPr>
            <w:tcW w:w="4410" w:type="dxa"/>
            <w:noWrap/>
            <w:vAlign w:val="center"/>
            <w:hideMark/>
          </w:tcPr>
          <w:p w14:paraId="795447B7" w14:textId="77777777" w:rsidR="00C97AA9" w:rsidRPr="00257433" w:rsidRDefault="00C97AA9" w:rsidP="00D41DA1">
            <w:pPr>
              <w:spacing w:before="0" w:after="0"/>
              <w:ind w:left="330"/>
              <w:contextualSpacing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Serum calcium corrected for albumin</w:t>
            </w:r>
          </w:p>
        </w:tc>
        <w:tc>
          <w:tcPr>
            <w:tcW w:w="985" w:type="dxa"/>
            <w:noWrap/>
            <w:vAlign w:val="center"/>
            <w:hideMark/>
          </w:tcPr>
          <w:p w14:paraId="3150301E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$19.61</w:t>
            </w:r>
          </w:p>
        </w:tc>
        <w:tc>
          <w:tcPr>
            <w:tcW w:w="1260" w:type="dxa"/>
            <w:vAlign w:val="center"/>
          </w:tcPr>
          <w:p w14:paraId="6C52CA62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260" w:type="dxa"/>
            <w:vAlign w:val="center"/>
          </w:tcPr>
          <w:p w14:paraId="3F2B097D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18" w:type="dxa"/>
            <w:vAlign w:val="center"/>
          </w:tcPr>
          <w:p w14:paraId="7117CBDC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</w:tr>
      <w:tr w:rsidR="00C97AA9" w:rsidRPr="00257433" w14:paraId="2249A93C" w14:textId="77777777" w:rsidTr="00734FD2">
        <w:trPr>
          <w:trHeight w:val="288"/>
        </w:trPr>
        <w:tc>
          <w:tcPr>
            <w:tcW w:w="4410" w:type="dxa"/>
            <w:noWrap/>
            <w:vAlign w:val="center"/>
            <w:hideMark/>
          </w:tcPr>
          <w:p w14:paraId="1EA0BE45" w14:textId="77777777" w:rsidR="00C97AA9" w:rsidRPr="00257433" w:rsidRDefault="00C97AA9" w:rsidP="00D41DA1">
            <w:pPr>
              <w:spacing w:before="0" w:after="0"/>
              <w:ind w:left="330"/>
              <w:contextualSpacing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Bone marrow biopsy</w:t>
            </w:r>
          </w:p>
        </w:tc>
        <w:tc>
          <w:tcPr>
            <w:tcW w:w="985" w:type="dxa"/>
            <w:noWrap/>
            <w:vAlign w:val="center"/>
            <w:hideMark/>
          </w:tcPr>
          <w:p w14:paraId="17B017AA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$370.88</w:t>
            </w:r>
          </w:p>
        </w:tc>
        <w:tc>
          <w:tcPr>
            <w:tcW w:w="1260" w:type="dxa"/>
            <w:vAlign w:val="center"/>
          </w:tcPr>
          <w:p w14:paraId="598889E1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260" w:type="dxa"/>
            <w:vAlign w:val="center"/>
          </w:tcPr>
          <w:p w14:paraId="661E749F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0.00</w:t>
            </w:r>
          </w:p>
        </w:tc>
        <w:tc>
          <w:tcPr>
            <w:tcW w:w="1218" w:type="dxa"/>
            <w:vAlign w:val="center"/>
          </w:tcPr>
          <w:p w14:paraId="396CE994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0.00</w:t>
            </w:r>
          </w:p>
        </w:tc>
      </w:tr>
      <w:tr w:rsidR="00C97AA9" w:rsidRPr="00257433" w14:paraId="6F240C6E" w14:textId="77777777" w:rsidTr="00734FD2">
        <w:trPr>
          <w:trHeight w:val="288"/>
        </w:trPr>
        <w:tc>
          <w:tcPr>
            <w:tcW w:w="4410" w:type="dxa"/>
            <w:noWrap/>
            <w:vAlign w:val="center"/>
          </w:tcPr>
          <w:p w14:paraId="7EEE2DCC" w14:textId="77777777" w:rsidR="00C97AA9" w:rsidRPr="00257433" w:rsidRDefault="00C97AA9" w:rsidP="00531EDE">
            <w:pPr>
              <w:spacing w:before="0" w:after="0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257433">
              <w:rPr>
                <w:rFonts w:cs="Times New Roman"/>
                <w:b/>
                <w:bCs/>
                <w:sz w:val="18"/>
                <w:szCs w:val="18"/>
              </w:rPr>
              <w:t xml:space="preserve">Total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monitoring </w:t>
            </w:r>
            <w:r w:rsidRPr="00257433">
              <w:rPr>
                <w:rFonts w:cs="Times New Roman"/>
                <w:b/>
                <w:bCs/>
                <w:sz w:val="18"/>
                <w:szCs w:val="18"/>
              </w:rPr>
              <w:t>weekly cost</w:t>
            </w:r>
          </w:p>
        </w:tc>
        <w:tc>
          <w:tcPr>
            <w:tcW w:w="985" w:type="dxa"/>
            <w:noWrap/>
            <w:vAlign w:val="center"/>
          </w:tcPr>
          <w:p w14:paraId="125FE47F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3CD9982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257433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$445.13</w:t>
            </w:r>
          </w:p>
        </w:tc>
        <w:tc>
          <w:tcPr>
            <w:tcW w:w="1260" w:type="dxa"/>
            <w:vAlign w:val="center"/>
          </w:tcPr>
          <w:p w14:paraId="0186BAA4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57433">
              <w:rPr>
                <w:rFonts w:cs="Times New Roman"/>
                <w:b/>
                <w:bCs/>
                <w:sz w:val="18"/>
                <w:szCs w:val="18"/>
              </w:rPr>
              <w:t>$148.94</w:t>
            </w:r>
          </w:p>
        </w:tc>
        <w:tc>
          <w:tcPr>
            <w:tcW w:w="1218" w:type="dxa"/>
            <w:vAlign w:val="center"/>
          </w:tcPr>
          <w:p w14:paraId="28B2D1B6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57433">
              <w:rPr>
                <w:rFonts w:cs="Times New Roman"/>
                <w:b/>
                <w:bCs/>
                <w:sz w:val="18"/>
                <w:szCs w:val="18"/>
              </w:rPr>
              <w:t>$148.94</w:t>
            </w:r>
          </w:p>
        </w:tc>
      </w:tr>
      <w:tr w:rsidR="00C97AA9" w:rsidRPr="00257433" w14:paraId="5DD97C48" w14:textId="77777777" w:rsidTr="00734FD2">
        <w:trPr>
          <w:trHeight w:val="288"/>
        </w:trPr>
        <w:tc>
          <w:tcPr>
            <w:tcW w:w="4410" w:type="dxa"/>
            <w:noWrap/>
            <w:vAlign w:val="center"/>
          </w:tcPr>
          <w:p w14:paraId="54FDD115" w14:textId="6F042516" w:rsidR="00C97AA9" w:rsidRPr="007B6E3E" w:rsidRDefault="00C97AA9" w:rsidP="00531EDE">
            <w:pPr>
              <w:spacing w:before="0" w:after="0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7B6E3E">
              <w:rPr>
                <w:rFonts w:cs="Times New Roman"/>
                <w:b/>
                <w:bCs/>
                <w:sz w:val="18"/>
                <w:szCs w:val="18"/>
              </w:rPr>
              <w:t xml:space="preserve">Total </w:t>
            </w:r>
            <w:r w:rsidR="00771DCA">
              <w:rPr>
                <w:rFonts w:cs="Times New Roman"/>
                <w:b/>
                <w:bCs/>
                <w:sz w:val="18"/>
                <w:szCs w:val="18"/>
              </w:rPr>
              <w:t>m</w:t>
            </w:r>
            <w:r w:rsidRPr="005F0F44">
              <w:rPr>
                <w:rFonts w:cs="Times New Roman"/>
                <w:b/>
                <w:bCs/>
                <w:sz w:val="18"/>
                <w:szCs w:val="18"/>
              </w:rPr>
              <w:t xml:space="preserve">onitoring </w:t>
            </w:r>
            <w:r w:rsidR="00771DCA">
              <w:rPr>
                <w:rFonts w:cs="Times New Roman"/>
                <w:b/>
                <w:bCs/>
                <w:sz w:val="18"/>
                <w:szCs w:val="18"/>
              </w:rPr>
              <w:t>p</w:t>
            </w:r>
            <w:r w:rsidRPr="005F0F44">
              <w:rPr>
                <w:rFonts w:cs="Times New Roman"/>
                <w:b/>
                <w:bCs/>
                <w:sz w:val="18"/>
                <w:szCs w:val="18"/>
              </w:rPr>
              <w:t>ost</w:t>
            </w:r>
            <w:r w:rsidR="002E56A8">
              <w:rPr>
                <w:rFonts w:cs="Times New Roman"/>
                <w:b/>
                <w:bCs/>
                <w:sz w:val="18"/>
                <w:szCs w:val="18"/>
              </w:rPr>
              <w:t>-</w:t>
            </w:r>
            <w:r w:rsidR="00771DCA">
              <w:rPr>
                <w:rFonts w:cs="Times New Roman"/>
                <w:b/>
                <w:bCs/>
                <w:sz w:val="18"/>
                <w:szCs w:val="18"/>
              </w:rPr>
              <w:t>i</w:t>
            </w:r>
            <w:r w:rsidRPr="005F0F44">
              <w:rPr>
                <w:rFonts w:cs="Times New Roman"/>
                <w:b/>
                <w:bCs/>
                <w:sz w:val="18"/>
                <w:szCs w:val="18"/>
              </w:rPr>
              <w:t>nfusion</w:t>
            </w:r>
          </w:p>
        </w:tc>
        <w:tc>
          <w:tcPr>
            <w:tcW w:w="985" w:type="dxa"/>
            <w:noWrap/>
            <w:vAlign w:val="center"/>
          </w:tcPr>
          <w:p w14:paraId="284AF144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E1680FD" w14:textId="77777777" w:rsidR="00C97AA9" w:rsidRPr="00682E77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682E7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$6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682E7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265.67</w:t>
            </w:r>
            <w:r w:rsidRPr="009654A6">
              <w:rPr>
                <w:rFonts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60" w:type="dxa"/>
            <w:vAlign w:val="center"/>
          </w:tcPr>
          <w:p w14:paraId="205F4819" w14:textId="77777777" w:rsidR="00C97AA9" w:rsidRPr="009654A6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654A6">
              <w:rPr>
                <w:rFonts w:cs="Times New Roman"/>
                <w:b/>
                <w:bCs/>
                <w:sz w:val="18"/>
                <w:szCs w:val="18"/>
              </w:rPr>
              <w:t>$9,552.37</w:t>
            </w:r>
            <w:r w:rsidRPr="009654A6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8" w:type="dxa"/>
            <w:vAlign w:val="center"/>
          </w:tcPr>
          <w:p w14:paraId="025DA6ED" w14:textId="77777777" w:rsidR="00C97AA9" w:rsidRPr="000511BD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$</w:t>
            </w:r>
            <w:r w:rsidRPr="000511BD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/>
                <w:bCs/>
                <w:sz w:val="18"/>
                <w:szCs w:val="18"/>
              </w:rPr>
              <w:t>,</w:t>
            </w:r>
            <w:r w:rsidRPr="000511BD">
              <w:rPr>
                <w:rFonts w:cs="Times New Roman"/>
                <w:b/>
                <w:bCs/>
                <w:sz w:val="18"/>
                <w:szCs w:val="18"/>
              </w:rPr>
              <w:t>691.90</w:t>
            </w:r>
            <w:r w:rsidRPr="000511BD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</w:tr>
    </w:tbl>
    <w:p w14:paraId="7B81BA1C" w14:textId="77777777" w:rsidR="00C97AA9" w:rsidRPr="000823A7" w:rsidRDefault="00C97AA9" w:rsidP="00531EDE">
      <w:pPr>
        <w:spacing w:before="0" w:after="0"/>
        <w:contextualSpacing/>
        <w:rPr>
          <w:rFonts w:cs="Times New Roman"/>
          <w:sz w:val="18"/>
          <w:szCs w:val="18"/>
        </w:rPr>
      </w:pPr>
      <w:r w:rsidRPr="000823A7">
        <w:rPr>
          <w:rFonts w:cs="Times New Roman"/>
          <w:sz w:val="18"/>
          <w:szCs w:val="18"/>
          <w:vertAlign w:val="superscript"/>
        </w:rPr>
        <w:t>1</w:t>
      </w:r>
      <w:r w:rsidRPr="000823A7">
        <w:rPr>
          <w:rFonts w:cs="Times New Roman"/>
          <w:sz w:val="18"/>
          <w:szCs w:val="18"/>
        </w:rPr>
        <w:t xml:space="preserve"> Calculated for the pre-progression period, for the first 112 days.</w:t>
      </w:r>
    </w:p>
    <w:p w14:paraId="3ACDC0DA" w14:textId="77777777" w:rsidR="00C97AA9" w:rsidRPr="000823A7" w:rsidRDefault="00C97AA9" w:rsidP="00531EDE">
      <w:pPr>
        <w:spacing w:before="0" w:after="0"/>
        <w:contextualSpacing/>
        <w:rPr>
          <w:rFonts w:cs="Times New Roman"/>
          <w:sz w:val="18"/>
          <w:szCs w:val="18"/>
        </w:rPr>
      </w:pPr>
      <w:r w:rsidRPr="000823A7">
        <w:rPr>
          <w:rFonts w:cs="Times New Roman"/>
          <w:sz w:val="18"/>
          <w:szCs w:val="18"/>
          <w:vertAlign w:val="superscript"/>
        </w:rPr>
        <w:t>2</w:t>
      </w:r>
      <w:r w:rsidRPr="000823A7">
        <w:rPr>
          <w:rFonts w:cs="Times New Roman"/>
          <w:sz w:val="18"/>
          <w:szCs w:val="18"/>
        </w:rPr>
        <w:t xml:space="preserve"> Calculated for the pre-progression period, after the first 112 days.</w:t>
      </w:r>
    </w:p>
    <w:p w14:paraId="026C4EA1" w14:textId="77777777" w:rsidR="00C97AA9" w:rsidRPr="000823A7" w:rsidRDefault="00C97AA9" w:rsidP="00531EDE">
      <w:pPr>
        <w:spacing w:before="0" w:after="0"/>
        <w:contextualSpacing/>
        <w:rPr>
          <w:rFonts w:cs="Times New Roman"/>
          <w:sz w:val="18"/>
          <w:szCs w:val="18"/>
        </w:rPr>
      </w:pPr>
      <w:r w:rsidRPr="000823A7">
        <w:rPr>
          <w:rFonts w:cs="Times New Roman"/>
          <w:sz w:val="18"/>
          <w:szCs w:val="18"/>
          <w:vertAlign w:val="superscript"/>
        </w:rPr>
        <w:t>3</w:t>
      </w:r>
      <w:r w:rsidRPr="000823A7">
        <w:rPr>
          <w:rFonts w:cs="Times New Roman"/>
          <w:sz w:val="18"/>
          <w:szCs w:val="18"/>
        </w:rPr>
        <w:t xml:space="preserve"> Calculated for the post-progression period.</w:t>
      </w:r>
    </w:p>
    <w:p w14:paraId="34561867" w14:textId="3FFA40EF" w:rsidR="00BA2764" w:rsidRPr="00C40264" w:rsidRDefault="00BA2764" w:rsidP="00C97AA9">
      <w:pPr>
        <w:spacing w:after="0"/>
        <w:rPr>
          <w:rFonts w:cs="Times New Roman"/>
          <w:b/>
          <w:bCs/>
          <w:sz w:val="18"/>
          <w:szCs w:val="18"/>
          <w:lang w:val="fr-CA"/>
        </w:rPr>
      </w:pPr>
      <w:r w:rsidRPr="00C40264">
        <w:rPr>
          <w:b/>
          <w:bCs/>
          <w:sz w:val="18"/>
          <w:szCs w:val="18"/>
          <w:lang w:val="fr-CA"/>
        </w:rPr>
        <w:t>Abbreviations:</w:t>
      </w:r>
      <w:r w:rsidRPr="00C40264">
        <w:rPr>
          <w:sz w:val="18"/>
          <w:szCs w:val="18"/>
          <w:lang w:val="fr-CA"/>
        </w:rPr>
        <w:t xml:space="preserve"> Cilta-cel = Ciltacabtagene autoleucel.</w:t>
      </w:r>
    </w:p>
    <w:p w14:paraId="7DBA57F2" w14:textId="546EA8FF" w:rsidR="00C97AA9" w:rsidRPr="000823A7" w:rsidRDefault="00C97AA9" w:rsidP="00C97AA9">
      <w:pPr>
        <w:spacing w:after="0"/>
        <w:rPr>
          <w:rFonts w:cs="Times New Roman"/>
          <w:sz w:val="18"/>
          <w:szCs w:val="18"/>
          <w:lang w:val="fr-CA"/>
        </w:rPr>
      </w:pPr>
      <w:r w:rsidRPr="000823A7">
        <w:rPr>
          <w:rFonts w:cs="Times New Roman"/>
          <w:b/>
          <w:bCs/>
          <w:sz w:val="18"/>
          <w:szCs w:val="18"/>
          <w:lang w:val="fr-CA"/>
        </w:rPr>
        <w:t xml:space="preserve">Sources: </w:t>
      </w:r>
    </w:p>
    <w:p w14:paraId="70CCCDBB" w14:textId="77777777" w:rsidR="00C97AA9" w:rsidRPr="000823A7" w:rsidRDefault="00C97AA9" w:rsidP="00C97AA9">
      <w:pPr>
        <w:pStyle w:val="EndNoteBibliography"/>
        <w:spacing w:after="0"/>
        <w:rPr>
          <w:sz w:val="18"/>
          <w:szCs w:val="18"/>
        </w:rPr>
      </w:pPr>
      <w:r w:rsidRPr="00C40264">
        <w:rPr>
          <w:sz w:val="18"/>
          <w:szCs w:val="18"/>
        </w:rPr>
        <w:t xml:space="preserve">Jagannath S, Joseph N, Crivera C, et al. </w:t>
      </w:r>
      <w:r w:rsidRPr="000823A7">
        <w:rPr>
          <w:sz w:val="18"/>
          <w:szCs w:val="18"/>
        </w:rPr>
        <w:t xml:space="preserve">Component Costs of CAR-T Therapy in Addition to Treatment Acquisition Costs in Patients with Multiple Myeloma. </w:t>
      </w:r>
      <w:r w:rsidRPr="000823A7">
        <w:rPr>
          <w:i/>
          <w:sz w:val="18"/>
          <w:szCs w:val="18"/>
        </w:rPr>
        <w:t>Oncol Ther</w:t>
      </w:r>
      <w:r w:rsidRPr="000823A7">
        <w:rPr>
          <w:sz w:val="18"/>
          <w:szCs w:val="18"/>
        </w:rPr>
        <w:t>. Jun 2023;11(2):263-275. doi:10.1007/s40487-023-00228-5</w:t>
      </w:r>
    </w:p>
    <w:p w14:paraId="7BFD71A5" w14:textId="77777777" w:rsidR="00C97AA9" w:rsidRPr="000823A7" w:rsidRDefault="00C97AA9" w:rsidP="00C97AA9">
      <w:pPr>
        <w:pStyle w:val="EndNoteBibliography"/>
        <w:spacing w:after="0"/>
        <w:rPr>
          <w:sz w:val="18"/>
          <w:szCs w:val="18"/>
        </w:rPr>
      </w:pPr>
      <w:r w:rsidRPr="000823A7">
        <w:rPr>
          <w:sz w:val="18"/>
          <w:szCs w:val="18"/>
        </w:rPr>
        <w:t xml:space="preserve">Centers for Medicare &amp; Medicaid Services (CMS.gov). Clinical Diagnostic Laboratory Fee Schedule </w:t>
      </w:r>
      <w:hyperlink r:id="rId14" w:history="1">
        <w:r w:rsidRPr="000823A7">
          <w:rPr>
            <w:rStyle w:val="Hyperlink"/>
            <w:sz w:val="18"/>
            <w:szCs w:val="18"/>
          </w:rPr>
          <w:t>https://www.cms.gov/medicare/payment/fee-schedules/clinical-laboratory-fee-schedule-clfs/files</w:t>
        </w:r>
      </w:hyperlink>
    </w:p>
    <w:p w14:paraId="44FDCABE" w14:textId="77777777" w:rsidR="00C97AA9" w:rsidRPr="000823A7" w:rsidRDefault="00C97AA9" w:rsidP="00C97AA9">
      <w:pPr>
        <w:pStyle w:val="EndNoteBibliography"/>
        <w:spacing w:after="0"/>
        <w:rPr>
          <w:sz w:val="18"/>
          <w:szCs w:val="18"/>
        </w:rPr>
      </w:pPr>
      <w:r w:rsidRPr="000823A7">
        <w:rPr>
          <w:sz w:val="18"/>
          <w:szCs w:val="18"/>
        </w:rPr>
        <w:t xml:space="preserve">Centers for Medicare and Medicaid Services (CMS.gov). Physician fee schedule look-up tool. </w:t>
      </w:r>
      <w:hyperlink r:id="rId15" w:history="1">
        <w:r w:rsidRPr="000823A7">
          <w:rPr>
            <w:rStyle w:val="Hyperlink"/>
            <w:sz w:val="18"/>
            <w:szCs w:val="18"/>
          </w:rPr>
          <w:t>https://www.cms.gov/medicare/physician-fee-schedule/search</w:t>
        </w:r>
      </w:hyperlink>
    </w:p>
    <w:p w14:paraId="5757A1FB" w14:textId="77777777" w:rsidR="00C97AA9" w:rsidRPr="000823A7" w:rsidRDefault="00C97AA9" w:rsidP="00C97AA9">
      <w:pPr>
        <w:pStyle w:val="EndNoteBibliography"/>
        <w:spacing w:after="0"/>
        <w:rPr>
          <w:sz w:val="18"/>
          <w:szCs w:val="18"/>
        </w:rPr>
      </w:pPr>
      <w:r w:rsidRPr="000823A7">
        <w:rPr>
          <w:sz w:val="18"/>
          <w:szCs w:val="18"/>
        </w:rPr>
        <w:t xml:space="preserve">Practice Management Information Corporation (PMIC). Medical Fees Directory 2024. Usual, customary and reasonable (UCR) fees. ISBN: 978-1-57066-439-7. </w:t>
      </w:r>
    </w:p>
    <w:p w14:paraId="3F3878D2" w14:textId="77777777" w:rsidR="00C97AA9" w:rsidRDefault="00C97AA9" w:rsidP="00C97AA9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747FE122" w14:textId="25DD45CB" w:rsidR="00C97AA9" w:rsidRDefault="001B44CD" w:rsidP="00C97AA9">
      <w:pPr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Supplementary </w:t>
      </w:r>
      <w:r w:rsidR="00C97AA9" w:rsidRPr="0046739C">
        <w:rPr>
          <w:rFonts w:cs="Times New Roman"/>
          <w:b/>
          <w:bCs/>
        </w:rPr>
        <w:t xml:space="preserve">Table </w:t>
      </w:r>
      <w:r w:rsidR="00C97AA9">
        <w:rPr>
          <w:rFonts w:cs="Times New Roman"/>
          <w:b/>
          <w:bCs/>
        </w:rPr>
        <w:t>2b</w:t>
      </w:r>
      <w:r w:rsidR="00C97AA9" w:rsidRPr="0046739C">
        <w:rPr>
          <w:rFonts w:cs="Times New Roman"/>
          <w:b/>
          <w:bCs/>
        </w:rPr>
        <w:t>.</w:t>
      </w:r>
      <w:r w:rsidR="00C97AA9" w:rsidRPr="00EA48E0">
        <w:rPr>
          <w:rFonts w:cs="Times New Roman"/>
          <w:b/>
          <w:bCs/>
        </w:rPr>
        <w:t xml:space="preserve"> </w:t>
      </w:r>
      <w:r w:rsidR="00C97AA9" w:rsidRPr="00836756">
        <w:rPr>
          <w:rFonts w:cs="Times New Roman"/>
          <w:b/>
          <w:bCs/>
        </w:rPr>
        <w:t>Monitoring cost</w:t>
      </w:r>
      <w:r w:rsidR="00DB6B2C">
        <w:rPr>
          <w:rFonts w:cs="Times New Roman"/>
          <w:b/>
          <w:bCs/>
        </w:rPr>
        <w:t xml:space="preserve"> </w:t>
      </w:r>
      <w:r w:rsidR="00C97AA9" w:rsidRPr="00836756">
        <w:rPr>
          <w:rFonts w:cs="Times New Roman"/>
          <w:b/>
          <w:bCs/>
        </w:rPr>
        <w:t xml:space="preserve">– </w:t>
      </w:r>
      <w:r w:rsidR="00C97AA9">
        <w:rPr>
          <w:rFonts w:cs="Times New Roman"/>
          <w:b/>
          <w:bCs/>
        </w:rPr>
        <w:t>SOC</w:t>
      </w:r>
    </w:p>
    <w:p w14:paraId="68ECD52D" w14:textId="77777777" w:rsidR="00C97AA9" w:rsidRDefault="00C97AA9" w:rsidP="00C97AA9">
      <w:pPr>
        <w:spacing w:after="0"/>
        <w:rPr>
          <w:rFonts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6"/>
        <w:gridCol w:w="959"/>
        <w:gridCol w:w="1620"/>
        <w:gridCol w:w="1710"/>
      </w:tblGrid>
      <w:tr w:rsidR="00C97AA9" w:rsidRPr="00257433" w14:paraId="453851AC" w14:textId="77777777" w:rsidTr="002470F4">
        <w:trPr>
          <w:trHeight w:val="288"/>
        </w:trPr>
        <w:tc>
          <w:tcPr>
            <w:tcW w:w="4436" w:type="dxa"/>
            <w:shd w:val="clear" w:color="auto" w:fill="E8E8E8"/>
            <w:noWrap/>
            <w:vAlign w:val="center"/>
            <w:hideMark/>
          </w:tcPr>
          <w:p w14:paraId="60BB1B0D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57433">
              <w:rPr>
                <w:rFonts w:cs="Times New Roman"/>
                <w:b/>
                <w:bCs/>
                <w:sz w:val="18"/>
                <w:szCs w:val="18"/>
              </w:rPr>
              <w:t xml:space="preserve">Hospital and laboratory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monitoring</w:t>
            </w:r>
          </w:p>
        </w:tc>
        <w:tc>
          <w:tcPr>
            <w:tcW w:w="959" w:type="dxa"/>
            <w:shd w:val="clear" w:color="auto" w:fill="E8E8E8"/>
            <w:noWrap/>
            <w:vAlign w:val="center"/>
            <w:hideMark/>
          </w:tcPr>
          <w:p w14:paraId="0509BDA8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57433">
              <w:rPr>
                <w:rFonts w:cs="Times New Roman"/>
                <w:b/>
                <w:bCs/>
                <w:sz w:val="18"/>
                <w:szCs w:val="18"/>
              </w:rPr>
              <w:t>Unit cost</w:t>
            </w:r>
          </w:p>
        </w:tc>
        <w:tc>
          <w:tcPr>
            <w:tcW w:w="1620" w:type="dxa"/>
            <w:shd w:val="clear" w:color="auto" w:fill="E8E8E8"/>
            <w:vAlign w:val="center"/>
          </w:tcPr>
          <w:p w14:paraId="61BD9A24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57433">
              <w:rPr>
                <w:rFonts w:cs="Times New Roman"/>
                <w:b/>
                <w:bCs/>
                <w:sz w:val="18"/>
                <w:szCs w:val="18"/>
              </w:rPr>
              <w:t xml:space="preserve">Weekly resource use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pre-progression</w:t>
            </w:r>
          </w:p>
        </w:tc>
        <w:tc>
          <w:tcPr>
            <w:tcW w:w="1710" w:type="dxa"/>
            <w:shd w:val="clear" w:color="auto" w:fill="E8E8E8"/>
            <w:vAlign w:val="center"/>
          </w:tcPr>
          <w:p w14:paraId="41CF3530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57433">
              <w:rPr>
                <w:rFonts w:cs="Times New Roman"/>
                <w:b/>
                <w:bCs/>
                <w:sz w:val="18"/>
                <w:szCs w:val="18"/>
              </w:rPr>
              <w:t xml:space="preserve">Weekly resource use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post-progression</w:t>
            </w:r>
          </w:p>
        </w:tc>
      </w:tr>
      <w:tr w:rsidR="00C97AA9" w:rsidRPr="00257433" w14:paraId="06838801" w14:textId="77777777" w:rsidTr="00734FD2">
        <w:trPr>
          <w:trHeight w:val="288"/>
        </w:trPr>
        <w:tc>
          <w:tcPr>
            <w:tcW w:w="4436" w:type="dxa"/>
            <w:noWrap/>
            <w:vAlign w:val="center"/>
            <w:hideMark/>
          </w:tcPr>
          <w:p w14:paraId="1CA20828" w14:textId="77777777" w:rsidR="00C97AA9" w:rsidRPr="007B4A8A" w:rsidRDefault="00C97AA9" w:rsidP="00531EDE">
            <w:pPr>
              <w:spacing w:before="0" w:after="0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7B4A8A">
              <w:rPr>
                <w:rFonts w:cs="Times New Roman"/>
                <w:b/>
                <w:bCs/>
                <w:sz w:val="18"/>
                <w:szCs w:val="18"/>
              </w:rPr>
              <w:t>Hematologist visit</w:t>
            </w:r>
          </w:p>
        </w:tc>
        <w:tc>
          <w:tcPr>
            <w:tcW w:w="959" w:type="dxa"/>
            <w:noWrap/>
            <w:vAlign w:val="center"/>
            <w:hideMark/>
          </w:tcPr>
          <w:p w14:paraId="0F1FA3C0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$140.48</w:t>
            </w:r>
          </w:p>
        </w:tc>
        <w:tc>
          <w:tcPr>
            <w:tcW w:w="1620" w:type="dxa"/>
            <w:vAlign w:val="center"/>
          </w:tcPr>
          <w:p w14:paraId="4BD9BF96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710" w:type="dxa"/>
            <w:vAlign w:val="center"/>
          </w:tcPr>
          <w:p w14:paraId="7B97B83A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</w:tr>
      <w:tr w:rsidR="007B4A8A" w:rsidRPr="00257433" w14:paraId="22EB3CA1" w14:textId="77777777" w:rsidTr="00E946A6">
        <w:trPr>
          <w:trHeight w:val="288"/>
        </w:trPr>
        <w:tc>
          <w:tcPr>
            <w:tcW w:w="4436" w:type="dxa"/>
            <w:noWrap/>
            <w:vAlign w:val="center"/>
            <w:hideMark/>
          </w:tcPr>
          <w:p w14:paraId="273DC413" w14:textId="77777777" w:rsidR="007B4A8A" w:rsidRPr="007B4A8A" w:rsidRDefault="007B4A8A" w:rsidP="00E946A6">
            <w:pPr>
              <w:spacing w:before="0" w:after="0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7B4A8A">
              <w:rPr>
                <w:rFonts w:cs="Times New Roman"/>
                <w:b/>
                <w:bCs/>
                <w:sz w:val="18"/>
                <w:szCs w:val="18"/>
              </w:rPr>
              <w:t>Vital signs, including oxygen saturation</w:t>
            </w:r>
          </w:p>
        </w:tc>
        <w:tc>
          <w:tcPr>
            <w:tcW w:w="959" w:type="dxa"/>
            <w:noWrap/>
            <w:vAlign w:val="center"/>
            <w:hideMark/>
          </w:tcPr>
          <w:p w14:paraId="0797CED8" w14:textId="77777777" w:rsidR="007B4A8A" w:rsidRPr="00257433" w:rsidRDefault="007B4A8A" w:rsidP="00E946A6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$12.12</w:t>
            </w:r>
          </w:p>
        </w:tc>
        <w:tc>
          <w:tcPr>
            <w:tcW w:w="1620" w:type="dxa"/>
            <w:vAlign w:val="center"/>
          </w:tcPr>
          <w:p w14:paraId="65E6E1F3" w14:textId="77777777" w:rsidR="007B4A8A" w:rsidRPr="00257433" w:rsidRDefault="007B4A8A" w:rsidP="00E946A6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710" w:type="dxa"/>
            <w:vAlign w:val="center"/>
          </w:tcPr>
          <w:p w14:paraId="65770AEE" w14:textId="77777777" w:rsidR="007B4A8A" w:rsidRPr="00257433" w:rsidRDefault="007B4A8A" w:rsidP="00E946A6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</w:tr>
      <w:tr w:rsidR="007B4A8A" w:rsidRPr="00257433" w14:paraId="041A0BA4" w14:textId="77777777" w:rsidTr="00734FD2">
        <w:trPr>
          <w:trHeight w:val="288"/>
        </w:trPr>
        <w:tc>
          <w:tcPr>
            <w:tcW w:w="4436" w:type="dxa"/>
            <w:noWrap/>
            <w:vAlign w:val="center"/>
          </w:tcPr>
          <w:p w14:paraId="52ED45F2" w14:textId="28081354" w:rsidR="007B4A8A" w:rsidRPr="007B4A8A" w:rsidRDefault="007B4A8A" w:rsidP="00531EDE">
            <w:pPr>
              <w:spacing w:before="0" w:after="0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7B4A8A">
              <w:rPr>
                <w:rFonts w:cs="Times New Roman"/>
                <w:b/>
                <w:bCs/>
                <w:sz w:val="18"/>
                <w:szCs w:val="18"/>
              </w:rPr>
              <w:t>Laboratory testing</w:t>
            </w:r>
          </w:p>
        </w:tc>
        <w:tc>
          <w:tcPr>
            <w:tcW w:w="959" w:type="dxa"/>
            <w:noWrap/>
            <w:vAlign w:val="center"/>
          </w:tcPr>
          <w:p w14:paraId="73A13412" w14:textId="77777777" w:rsidR="007B4A8A" w:rsidRPr="00257433" w:rsidRDefault="007B4A8A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A578A9B" w14:textId="77777777" w:rsidR="007B4A8A" w:rsidRPr="00257433" w:rsidRDefault="007B4A8A" w:rsidP="00531EDE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5B6D1DB8" w14:textId="77777777" w:rsidR="007B4A8A" w:rsidRPr="00257433" w:rsidRDefault="007B4A8A" w:rsidP="00531EDE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C97AA9" w:rsidRPr="00257433" w14:paraId="2C8983EC" w14:textId="77777777" w:rsidTr="00734FD2">
        <w:trPr>
          <w:trHeight w:val="288"/>
        </w:trPr>
        <w:tc>
          <w:tcPr>
            <w:tcW w:w="4436" w:type="dxa"/>
            <w:noWrap/>
            <w:vAlign w:val="center"/>
            <w:hideMark/>
          </w:tcPr>
          <w:p w14:paraId="7F053672" w14:textId="77777777" w:rsidR="00C97AA9" w:rsidRPr="00257433" w:rsidRDefault="00C97AA9" w:rsidP="007B4A8A">
            <w:pPr>
              <w:spacing w:before="0" w:after="0"/>
              <w:ind w:left="330"/>
              <w:contextualSpacing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Complete blood count</w:t>
            </w:r>
          </w:p>
        </w:tc>
        <w:tc>
          <w:tcPr>
            <w:tcW w:w="959" w:type="dxa"/>
            <w:noWrap/>
            <w:vAlign w:val="center"/>
            <w:hideMark/>
          </w:tcPr>
          <w:p w14:paraId="0606BA70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$30.96</w:t>
            </w:r>
          </w:p>
        </w:tc>
        <w:tc>
          <w:tcPr>
            <w:tcW w:w="1620" w:type="dxa"/>
            <w:vAlign w:val="center"/>
          </w:tcPr>
          <w:p w14:paraId="4B2B1A73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710" w:type="dxa"/>
            <w:vAlign w:val="center"/>
          </w:tcPr>
          <w:p w14:paraId="4FA29DB8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</w:tr>
      <w:tr w:rsidR="00C97AA9" w:rsidRPr="00257433" w14:paraId="32E2143E" w14:textId="77777777" w:rsidTr="00734FD2">
        <w:trPr>
          <w:trHeight w:val="288"/>
        </w:trPr>
        <w:tc>
          <w:tcPr>
            <w:tcW w:w="4436" w:type="dxa"/>
            <w:noWrap/>
            <w:vAlign w:val="center"/>
            <w:hideMark/>
          </w:tcPr>
          <w:p w14:paraId="3296B3AD" w14:textId="5CFB591A" w:rsidR="00C97AA9" w:rsidRPr="00257433" w:rsidRDefault="00C97AA9" w:rsidP="007B4A8A">
            <w:pPr>
              <w:spacing w:before="0" w:after="0"/>
              <w:ind w:left="330"/>
              <w:contextualSpacing/>
              <w:rPr>
                <w:rFonts w:cs="Times New Roman"/>
                <w:sz w:val="18"/>
                <w:szCs w:val="18"/>
              </w:rPr>
            </w:pPr>
            <w:r w:rsidRPr="007B4A8A">
              <w:rPr>
                <w:rFonts w:cs="Times New Roman"/>
                <w:sz w:val="18"/>
                <w:szCs w:val="18"/>
              </w:rPr>
              <w:t>Uric acid</w:t>
            </w:r>
            <w:r w:rsidR="001D0F31">
              <w:rPr>
                <w:rFonts w:cs="Times New Roman"/>
                <w:sz w:val="18"/>
                <w:szCs w:val="18"/>
              </w:rPr>
              <w:t xml:space="preserve"> assay</w:t>
            </w:r>
          </w:p>
        </w:tc>
        <w:tc>
          <w:tcPr>
            <w:tcW w:w="959" w:type="dxa"/>
            <w:noWrap/>
            <w:vAlign w:val="center"/>
            <w:hideMark/>
          </w:tcPr>
          <w:p w14:paraId="5A77BD80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$35.72</w:t>
            </w:r>
          </w:p>
        </w:tc>
        <w:tc>
          <w:tcPr>
            <w:tcW w:w="1620" w:type="dxa"/>
            <w:vAlign w:val="center"/>
          </w:tcPr>
          <w:p w14:paraId="3EADC68B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710" w:type="dxa"/>
            <w:vAlign w:val="center"/>
          </w:tcPr>
          <w:p w14:paraId="2BA6A3AE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</w:tr>
      <w:tr w:rsidR="00C97AA9" w:rsidRPr="00257433" w14:paraId="3A447011" w14:textId="77777777" w:rsidTr="00734FD2">
        <w:trPr>
          <w:trHeight w:val="288"/>
        </w:trPr>
        <w:tc>
          <w:tcPr>
            <w:tcW w:w="4436" w:type="dxa"/>
            <w:noWrap/>
            <w:vAlign w:val="center"/>
            <w:hideMark/>
          </w:tcPr>
          <w:p w14:paraId="0792F930" w14:textId="77777777" w:rsidR="00C97AA9" w:rsidRPr="00257433" w:rsidRDefault="00C97AA9" w:rsidP="007B4A8A">
            <w:pPr>
              <w:spacing w:before="0" w:after="0"/>
              <w:ind w:left="330"/>
              <w:contextualSpacing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Serum free light chains and serum/urine immunofixation</w:t>
            </w:r>
          </w:p>
        </w:tc>
        <w:tc>
          <w:tcPr>
            <w:tcW w:w="959" w:type="dxa"/>
            <w:noWrap/>
            <w:vAlign w:val="center"/>
            <w:hideMark/>
          </w:tcPr>
          <w:p w14:paraId="2C6E6CB9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$147.87</w:t>
            </w:r>
          </w:p>
        </w:tc>
        <w:tc>
          <w:tcPr>
            <w:tcW w:w="1620" w:type="dxa"/>
            <w:vAlign w:val="center"/>
          </w:tcPr>
          <w:p w14:paraId="234DB739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710" w:type="dxa"/>
            <w:vAlign w:val="center"/>
          </w:tcPr>
          <w:p w14:paraId="777ABA27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</w:tr>
      <w:tr w:rsidR="00C97AA9" w:rsidRPr="00257433" w14:paraId="59EBBB24" w14:textId="77777777" w:rsidTr="00734FD2">
        <w:trPr>
          <w:trHeight w:val="288"/>
        </w:trPr>
        <w:tc>
          <w:tcPr>
            <w:tcW w:w="4436" w:type="dxa"/>
            <w:noWrap/>
            <w:vAlign w:val="center"/>
            <w:hideMark/>
          </w:tcPr>
          <w:p w14:paraId="6E8C066D" w14:textId="77777777" w:rsidR="00C97AA9" w:rsidRPr="00257433" w:rsidRDefault="00C97AA9" w:rsidP="007B4A8A">
            <w:pPr>
              <w:spacing w:before="0" w:after="0"/>
              <w:ind w:left="330"/>
              <w:contextualSpacing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Quantitative immunoglobulin</w:t>
            </w:r>
          </w:p>
        </w:tc>
        <w:tc>
          <w:tcPr>
            <w:tcW w:w="959" w:type="dxa"/>
            <w:noWrap/>
            <w:vAlign w:val="center"/>
            <w:hideMark/>
          </w:tcPr>
          <w:p w14:paraId="0CDF8407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$48.95</w:t>
            </w:r>
          </w:p>
        </w:tc>
        <w:tc>
          <w:tcPr>
            <w:tcW w:w="1620" w:type="dxa"/>
            <w:vAlign w:val="center"/>
          </w:tcPr>
          <w:p w14:paraId="75D8C0E7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710" w:type="dxa"/>
            <w:vAlign w:val="center"/>
          </w:tcPr>
          <w:p w14:paraId="176D5F3F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</w:tr>
      <w:tr w:rsidR="00C97AA9" w:rsidRPr="00257433" w14:paraId="33193167" w14:textId="77777777" w:rsidTr="00734FD2">
        <w:trPr>
          <w:trHeight w:val="288"/>
        </w:trPr>
        <w:tc>
          <w:tcPr>
            <w:tcW w:w="4436" w:type="dxa"/>
            <w:noWrap/>
            <w:vAlign w:val="center"/>
            <w:hideMark/>
          </w:tcPr>
          <w:p w14:paraId="43774A51" w14:textId="77777777" w:rsidR="00C97AA9" w:rsidRPr="00257433" w:rsidRDefault="00C97AA9" w:rsidP="007B4A8A">
            <w:pPr>
              <w:spacing w:before="0" w:after="0"/>
              <w:ind w:left="330"/>
              <w:contextualSpacing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Serum M-protein quantitation by electrophoresis</w:t>
            </w:r>
          </w:p>
        </w:tc>
        <w:tc>
          <w:tcPr>
            <w:tcW w:w="959" w:type="dxa"/>
            <w:noWrap/>
            <w:vAlign w:val="center"/>
            <w:hideMark/>
          </w:tcPr>
          <w:p w14:paraId="526AD107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$66.16</w:t>
            </w:r>
          </w:p>
        </w:tc>
        <w:tc>
          <w:tcPr>
            <w:tcW w:w="1620" w:type="dxa"/>
            <w:vAlign w:val="center"/>
          </w:tcPr>
          <w:p w14:paraId="66E1DDF2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710" w:type="dxa"/>
            <w:vAlign w:val="center"/>
          </w:tcPr>
          <w:p w14:paraId="020C760B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</w:tr>
      <w:tr w:rsidR="00C97AA9" w:rsidRPr="00257433" w14:paraId="29DDEE98" w14:textId="77777777" w:rsidTr="00734FD2">
        <w:trPr>
          <w:trHeight w:val="288"/>
        </w:trPr>
        <w:tc>
          <w:tcPr>
            <w:tcW w:w="4436" w:type="dxa"/>
            <w:noWrap/>
            <w:vAlign w:val="center"/>
            <w:hideMark/>
          </w:tcPr>
          <w:p w14:paraId="6889191B" w14:textId="77777777" w:rsidR="00C97AA9" w:rsidRPr="00257433" w:rsidRDefault="00C97AA9" w:rsidP="007B4A8A">
            <w:pPr>
              <w:spacing w:before="0" w:after="0"/>
              <w:ind w:left="330"/>
              <w:contextualSpacing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24-hour urine protein electrophoresis sample</w:t>
            </w:r>
          </w:p>
        </w:tc>
        <w:tc>
          <w:tcPr>
            <w:tcW w:w="959" w:type="dxa"/>
            <w:noWrap/>
            <w:vAlign w:val="center"/>
            <w:hideMark/>
          </w:tcPr>
          <w:p w14:paraId="6E9505BC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$93.89</w:t>
            </w:r>
          </w:p>
        </w:tc>
        <w:tc>
          <w:tcPr>
            <w:tcW w:w="1620" w:type="dxa"/>
            <w:vAlign w:val="center"/>
          </w:tcPr>
          <w:p w14:paraId="6609F0D6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710" w:type="dxa"/>
            <w:vAlign w:val="center"/>
          </w:tcPr>
          <w:p w14:paraId="26691F2E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</w:tr>
      <w:tr w:rsidR="00C97AA9" w:rsidRPr="00257433" w14:paraId="76CCD135" w14:textId="77777777" w:rsidTr="00734FD2">
        <w:trPr>
          <w:trHeight w:val="288"/>
        </w:trPr>
        <w:tc>
          <w:tcPr>
            <w:tcW w:w="4436" w:type="dxa"/>
            <w:noWrap/>
            <w:vAlign w:val="center"/>
            <w:hideMark/>
          </w:tcPr>
          <w:p w14:paraId="4217109D" w14:textId="77777777" w:rsidR="00C97AA9" w:rsidRPr="00257433" w:rsidRDefault="00C97AA9" w:rsidP="007B4A8A">
            <w:pPr>
              <w:spacing w:before="0" w:after="0"/>
              <w:ind w:left="330"/>
              <w:contextualSpacing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Serum calcium corrected for albumin</w:t>
            </w:r>
          </w:p>
        </w:tc>
        <w:tc>
          <w:tcPr>
            <w:tcW w:w="959" w:type="dxa"/>
            <w:noWrap/>
            <w:vAlign w:val="center"/>
            <w:hideMark/>
          </w:tcPr>
          <w:p w14:paraId="09E5373F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$19.61</w:t>
            </w:r>
          </w:p>
        </w:tc>
        <w:tc>
          <w:tcPr>
            <w:tcW w:w="1620" w:type="dxa"/>
            <w:vAlign w:val="center"/>
          </w:tcPr>
          <w:p w14:paraId="3985280E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710" w:type="dxa"/>
            <w:vAlign w:val="center"/>
          </w:tcPr>
          <w:p w14:paraId="445E7575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</w:tr>
      <w:tr w:rsidR="00C97AA9" w:rsidRPr="00257433" w14:paraId="3D298DDB" w14:textId="77777777" w:rsidTr="00734FD2">
        <w:trPr>
          <w:trHeight w:val="288"/>
        </w:trPr>
        <w:tc>
          <w:tcPr>
            <w:tcW w:w="4436" w:type="dxa"/>
            <w:noWrap/>
            <w:vAlign w:val="center"/>
            <w:hideMark/>
          </w:tcPr>
          <w:p w14:paraId="2A82D7F0" w14:textId="77777777" w:rsidR="00C97AA9" w:rsidRPr="00257433" w:rsidRDefault="00C97AA9" w:rsidP="007B4A8A">
            <w:pPr>
              <w:spacing w:before="0" w:after="0"/>
              <w:ind w:left="330"/>
              <w:contextualSpacing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Bone marrow biopsy</w:t>
            </w:r>
          </w:p>
        </w:tc>
        <w:tc>
          <w:tcPr>
            <w:tcW w:w="959" w:type="dxa"/>
            <w:noWrap/>
            <w:vAlign w:val="center"/>
            <w:hideMark/>
          </w:tcPr>
          <w:p w14:paraId="78A2EB6D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$370.88</w:t>
            </w:r>
          </w:p>
        </w:tc>
        <w:tc>
          <w:tcPr>
            <w:tcW w:w="1620" w:type="dxa"/>
            <w:vAlign w:val="center"/>
          </w:tcPr>
          <w:p w14:paraId="1D2E9B40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0.0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</w:tcPr>
          <w:p w14:paraId="2006BA66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257433">
              <w:rPr>
                <w:rFonts w:cs="Times New Roman"/>
                <w:sz w:val="18"/>
                <w:szCs w:val="18"/>
              </w:rPr>
              <w:t>0.0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C97AA9" w:rsidRPr="00257433" w14:paraId="5E586EC0" w14:textId="77777777" w:rsidTr="00734FD2">
        <w:trPr>
          <w:trHeight w:val="288"/>
        </w:trPr>
        <w:tc>
          <w:tcPr>
            <w:tcW w:w="4436" w:type="dxa"/>
            <w:noWrap/>
            <w:vAlign w:val="center"/>
          </w:tcPr>
          <w:p w14:paraId="7E33EA3D" w14:textId="77777777" w:rsidR="00C97AA9" w:rsidRPr="00257433" w:rsidRDefault="00C97AA9" w:rsidP="00531EDE">
            <w:pPr>
              <w:spacing w:before="0" w:after="0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257433">
              <w:rPr>
                <w:rFonts w:cs="Times New Roman"/>
                <w:b/>
                <w:bCs/>
                <w:sz w:val="18"/>
                <w:szCs w:val="18"/>
              </w:rPr>
              <w:t xml:space="preserve">Total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monitoring </w:t>
            </w:r>
            <w:r w:rsidRPr="00257433">
              <w:rPr>
                <w:rFonts w:cs="Times New Roman"/>
                <w:b/>
                <w:bCs/>
                <w:sz w:val="18"/>
                <w:szCs w:val="18"/>
              </w:rPr>
              <w:t>weekly cost</w:t>
            </w:r>
          </w:p>
        </w:tc>
        <w:tc>
          <w:tcPr>
            <w:tcW w:w="959" w:type="dxa"/>
            <w:noWrap/>
            <w:vAlign w:val="center"/>
          </w:tcPr>
          <w:p w14:paraId="28AE24A4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BC0726F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57433">
              <w:rPr>
                <w:rFonts w:cs="Times New Roman"/>
                <w:b/>
                <w:bCs/>
                <w:sz w:val="18"/>
                <w:szCs w:val="18"/>
              </w:rPr>
              <w:t>$</w:t>
            </w:r>
            <w:r>
              <w:rPr>
                <w:rFonts w:cs="Times New Roman"/>
                <w:b/>
                <w:bCs/>
                <w:sz w:val="18"/>
                <w:szCs w:val="18"/>
              </w:rPr>
              <w:t>156.07</w:t>
            </w:r>
          </w:p>
        </w:tc>
        <w:tc>
          <w:tcPr>
            <w:tcW w:w="1710" w:type="dxa"/>
            <w:vAlign w:val="center"/>
          </w:tcPr>
          <w:p w14:paraId="60F2D168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57433">
              <w:rPr>
                <w:rFonts w:cs="Times New Roman"/>
                <w:b/>
                <w:bCs/>
                <w:sz w:val="18"/>
                <w:szCs w:val="18"/>
              </w:rPr>
              <w:t>$1</w:t>
            </w:r>
            <w:r>
              <w:rPr>
                <w:rFonts w:cs="Times New Roman"/>
                <w:b/>
                <w:bCs/>
                <w:sz w:val="18"/>
                <w:szCs w:val="18"/>
              </w:rPr>
              <w:t>56.07</w:t>
            </w:r>
          </w:p>
        </w:tc>
      </w:tr>
      <w:tr w:rsidR="00C97AA9" w:rsidRPr="00257433" w14:paraId="5EA4F3B6" w14:textId="77777777" w:rsidTr="00734FD2">
        <w:trPr>
          <w:trHeight w:val="288"/>
        </w:trPr>
        <w:tc>
          <w:tcPr>
            <w:tcW w:w="4436" w:type="dxa"/>
            <w:noWrap/>
            <w:vAlign w:val="center"/>
          </w:tcPr>
          <w:p w14:paraId="019DB224" w14:textId="32CDFC66" w:rsidR="00C97AA9" w:rsidRPr="007B6E3E" w:rsidRDefault="00C97AA9" w:rsidP="00531EDE">
            <w:pPr>
              <w:spacing w:before="0" w:after="0"/>
              <w:contextualSpacing/>
              <w:rPr>
                <w:rFonts w:cs="Times New Roman"/>
                <w:b/>
                <w:bCs/>
                <w:sz w:val="18"/>
                <w:szCs w:val="18"/>
              </w:rPr>
            </w:pPr>
            <w:r w:rsidRPr="007B6E3E">
              <w:rPr>
                <w:rFonts w:cs="Times New Roman"/>
                <w:b/>
                <w:bCs/>
                <w:sz w:val="18"/>
                <w:szCs w:val="18"/>
              </w:rPr>
              <w:t xml:space="preserve">Total </w:t>
            </w:r>
            <w:r w:rsidR="00771DCA">
              <w:rPr>
                <w:rFonts w:cs="Times New Roman"/>
                <w:b/>
                <w:bCs/>
                <w:sz w:val="18"/>
                <w:szCs w:val="18"/>
              </w:rPr>
              <w:t>m</w:t>
            </w:r>
            <w:r w:rsidRPr="005F0F44">
              <w:rPr>
                <w:rFonts w:cs="Times New Roman"/>
                <w:b/>
                <w:bCs/>
                <w:sz w:val="18"/>
                <w:szCs w:val="18"/>
              </w:rPr>
              <w:t xml:space="preserve">onitoring </w:t>
            </w:r>
            <w:r w:rsidR="00771DCA">
              <w:rPr>
                <w:rFonts w:cs="Times New Roman"/>
                <w:b/>
                <w:bCs/>
                <w:sz w:val="18"/>
                <w:szCs w:val="18"/>
              </w:rPr>
              <w:t>p</w:t>
            </w:r>
            <w:r w:rsidRPr="005F0F44">
              <w:rPr>
                <w:rFonts w:cs="Times New Roman"/>
                <w:b/>
                <w:bCs/>
                <w:sz w:val="18"/>
                <w:szCs w:val="18"/>
              </w:rPr>
              <w:t xml:space="preserve">ost </w:t>
            </w:r>
            <w:r w:rsidR="00771DCA">
              <w:rPr>
                <w:rFonts w:cs="Times New Roman"/>
                <w:b/>
                <w:bCs/>
                <w:sz w:val="18"/>
                <w:szCs w:val="18"/>
              </w:rPr>
              <w:t>i</w:t>
            </w:r>
            <w:r w:rsidRPr="005F0F44">
              <w:rPr>
                <w:rFonts w:cs="Times New Roman"/>
                <w:b/>
                <w:bCs/>
                <w:sz w:val="18"/>
                <w:szCs w:val="18"/>
              </w:rPr>
              <w:t>nfusion</w:t>
            </w:r>
          </w:p>
        </w:tc>
        <w:tc>
          <w:tcPr>
            <w:tcW w:w="959" w:type="dxa"/>
            <w:noWrap/>
            <w:vAlign w:val="center"/>
          </w:tcPr>
          <w:p w14:paraId="19C7C242" w14:textId="77777777" w:rsidR="00C97AA9" w:rsidRPr="00257433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F7413C7" w14:textId="77777777" w:rsidR="00C97AA9" w:rsidRPr="009654A6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654A6">
              <w:rPr>
                <w:rFonts w:cs="Times New Roman"/>
                <w:b/>
                <w:bCs/>
                <w:sz w:val="18"/>
                <w:szCs w:val="18"/>
              </w:rPr>
              <w:t>$9,</w:t>
            </w:r>
            <w:r>
              <w:rPr>
                <w:rFonts w:cs="Times New Roman"/>
                <w:b/>
                <w:bCs/>
                <w:sz w:val="18"/>
                <w:szCs w:val="18"/>
              </w:rPr>
              <w:t>091</w:t>
            </w:r>
            <w:r w:rsidRPr="009654A6">
              <w:rPr>
                <w:rFonts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cs="Times New Roman"/>
                <w:b/>
                <w:bCs/>
                <w:sz w:val="18"/>
                <w:szCs w:val="18"/>
              </w:rPr>
              <w:t>56</w:t>
            </w:r>
            <w:r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10" w:type="dxa"/>
            <w:vAlign w:val="center"/>
          </w:tcPr>
          <w:p w14:paraId="4327884E" w14:textId="77777777" w:rsidR="00C97AA9" w:rsidRPr="000511BD" w:rsidRDefault="00C97AA9" w:rsidP="00531EDE">
            <w:pPr>
              <w:spacing w:before="0" w:after="0"/>
              <w:contextualSpacing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$5,345</w:t>
            </w:r>
            <w:r w:rsidRPr="000511BD">
              <w:rPr>
                <w:rFonts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cs="Times New Roman"/>
                <w:b/>
                <w:bCs/>
                <w:sz w:val="18"/>
                <w:szCs w:val="18"/>
              </w:rPr>
              <w:t>65</w:t>
            </w:r>
            <w:r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</w:tbl>
    <w:p w14:paraId="79266754" w14:textId="77777777" w:rsidR="00C97AA9" w:rsidRPr="000823A7" w:rsidRDefault="00C97AA9" w:rsidP="00C97AA9">
      <w:pPr>
        <w:spacing w:after="0"/>
        <w:contextualSpacing/>
        <w:rPr>
          <w:rFonts w:cs="Times New Roman"/>
          <w:sz w:val="18"/>
          <w:szCs w:val="18"/>
        </w:rPr>
      </w:pPr>
      <w:r w:rsidRPr="000823A7">
        <w:rPr>
          <w:rFonts w:cs="Times New Roman"/>
          <w:sz w:val="18"/>
          <w:szCs w:val="18"/>
          <w:vertAlign w:val="superscript"/>
        </w:rPr>
        <w:t>1</w:t>
      </w:r>
      <w:r w:rsidRPr="000823A7">
        <w:rPr>
          <w:rFonts w:cs="Times New Roman"/>
          <w:sz w:val="18"/>
          <w:szCs w:val="18"/>
        </w:rPr>
        <w:t xml:space="preserve"> Calculated for the pre-progression period.</w:t>
      </w:r>
    </w:p>
    <w:p w14:paraId="5156F607" w14:textId="77777777" w:rsidR="00C97AA9" w:rsidRPr="000823A7" w:rsidRDefault="00C97AA9" w:rsidP="00C97AA9">
      <w:pPr>
        <w:spacing w:after="0"/>
        <w:contextualSpacing/>
        <w:rPr>
          <w:rFonts w:cs="Times New Roman"/>
          <w:sz w:val="18"/>
          <w:szCs w:val="18"/>
        </w:rPr>
      </w:pPr>
      <w:r w:rsidRPr="000823A7">
        <w:rPr>
          <w:rFonts w:cs="Times New Roman"/>
          <w:sz w:val="18"/>
          <w:szCs w:val="18"/>
          <w:vertAlign w:val="superscript"/>
        </w:rPr>
        <w:t>2</w:t>
      </w:r>
      <w:r w:rsidRPr="000823A7">
        <w:rPr>
          <w:rFonts w:cs="Times New Roman"/>
          <w:sz w:val="18"/>
          <w:szCs w:val="18"/>
        </w:rPr>
        <w:t xml:space="preserve"> Calculated for the post-progression period.</w:t>
      </w:r>
    </w:p>
    <w:p w14:paraId="003CB5C9" w14:textId="7E99F214" w:rsidR="00BA2764" w:rsidRPr="00BA2764" w:rsidRDefault="00BA2764" w:rsidP="00C97AA9">
      <w:pPr>
        <w:spacing w:after="0"/>
        <w:rPr>
          <w:rFonts w:cs="Times New Roman"/>
          <w:b/>
          <w:bCs/>
          <w:sz w:val="18"/>
          <w:szCs w:val="18"/>
        </w:rPr>
      </w:pPr>
      <w:r w:rsidRPr="00F70196">
        <w:rPr>
          <w:b/>
          <w:bCs/>
          <w:sz w:val="18"/>
          <w:szCs w:val="18"/>
        </w:rPr>
        <w:t>Abbreviations:</w:t>
      </w:r>
      <w:r w:rsidRPr="00F70196">
        <w:rPr>
          <w:sz w:val="18"/>
          <w:szCs w:val="18"/>
        </w:rPr>
        <w:t xml:space="preserve"> SOC = standard of care.</w:t>
      </w:r>
    </w:p>
    <w:p w14:paraId="1CCC1746" w14:textId="343F6CC6" w:rsidR="00C97AA9" w:rsidRPr="000823A7" w:rsidRDefault="00C97AA9" w:rsidP="00C97AA9">
      <w:pPr>
        <w:spacing w:after="0"/>
        <w:rPr>
          <w:rFonts w:cs="Times New Roman"/>
          <w:sz w:val="18"/>
          <w:szCs w:val="18"/>
          <w:lang w:val="fr-CA"/>
        </w:rPr>
      </w:pPr>
      <w:r w:rsidRPr="000823A7">
        <w:rPr>
          <w:rFonts w:cs="Times New Roman"/>
          <w:b/>
          <w:bCs/>
          <w:sz w:val="18"/>
          <w:szCs w:val="18"/>
          <w:lang w:val="fr-CA"/>
        </w:rPr>
        <w:t xml:space="preserve">Sources: </w:t>
      </w:r>
    </w:p>
    <w:p w14:paraId="5CA58E74" w14:textId="77777777" w:rsidR="00C97AA9" w:rsidRPr="000823A7" w:rsidRDefault="00C97AA9" w:rsidP="00C97AA9">
      <w:pPr>
        <w:pStyle w:val="EndNoteBibliography"/>
        <w:spacing w:after="0"/>
        <w:rPr>
          <w:sz w:val="18"/>
          <w:szCs w:val="18"/>
        </w:rPr>
      </w:pPr>
      <w:r w:rsidRPr="000823A7">
        <w:rPr>
          <w:sz w:val="18"/>
          <w:szCs w:val="18"/>
          <w:lang w:val="fr-CA"/>
        </w:rPr>
        <w:t xml:space="preserve">Jagannath S, Joseph N, Crivera C, et al. </w:t>
      </w:r>
      <w:r w:rsidRPr="000823A7">
        <w:rPr>
          <w:sz w:val="18"/>
          <w:szCs w:val="18"/>
        </w:rPr>
        <w:t xml:space="preserve">Component Costs of CAR-T Therapy in Addition to Treatment Acquisition Costs in Patients with Multiple Myeloma. </w:t>
      </w:r>
      <w:r w:rsidRPr="000823A7">
        <w:rPr>
          <w:i/>
          <w:sz w:val="18"/>
          <w:szCs w:val="18"/>
        </w:rPr>
        <w:t>Oncol Ther</w:t>
      </w:r>
      <w:r w:rsidRPr="000823A7">
        <w:rPr>
          <w:sz w:val="18"/>
          <w:szCs w:val="18"/>
        </w:rPr>
        <w:t>. Jun 2023;11(2):263-275. doi:10.1007/s40487-023-00228-5</w:t>
      </w:r>
    </w:p>
    <w:p w14:paraId="5656D08E" w14:textId="77777777" w:rsidR="00C97AA9" w:rsidRPr="000823A7" w:rsidRDefault="00C97AA9" w:rsidP="00C97AA9">
      <w:pPr>
        <w:pStyle w:val="EndNoteBibliography"/>
        <w:spacing w:after="0"/>
        <w:rPr>
          <w:sz w:val="18"/>
          <w:szCs w:val="18"/>
        </w:rPr>
      </w:pPr>
      <w:r w:rsidRPr="000823A7">
        <w:rPr>
          <w:sz w:val="18"/>
          <w:szCs w:val="18"/>
        </w:rPr>
        <w:t xml:space="preserve">Centers for Medicare &amp; Medicaid Services (CMS.gov). Clinical Diagnostic Laboratory Fee Schedule </w:t>
      </w:r>
      <w:hyperlink r:id="rId16" w:history="1">
        <w:r w:rsidRPr="000823A7">
          <w:rPr>
            <w:rStyle w:val="Hyperlink"/>
            <w:sz w:val="18"/>
            <w:szCs w:val="18"/>
          </w:rPr>
          <w:t>https://www.cms.gov/medicare/payment/fee-schedules/clinical-laboratory-fee-schedule-clfs/files</w:t>
        </w:r>
      </w:hyperlink>
    </w:p>
    <w:p w14:paraId="5B8BBE50" w14:textId="77777777" w:rsidR="00C97AA9" w:rsidRPr="000823A7" w:rsidRDefault="00C97AA9" w:rsidP="00C97AA9">
      <w:pPr>
        <w:pStyle w:val="EndNoteBibliography"/>
        <w:spacing w:after="0"/>
        <w:rPr>
          <w:sz w:val="18"/>
          <w:szCs w:val="18"/>
        </w:rPr>
      </w:pPr>
      <w:r w:rsidRPr="000823A7">
        <w:rPr>
          <w:sz w:val="18"/>
          <w:szCs w:val="18"/>
        </w:rPr>
        <w:t xml:space="preserve">Centers for Medicare and Medicaid Services (CMS.gov). Physician fee schedule look-up tool. </w:t>
      </w:r>
      <w:hyperlink r:id="rId17" w:history="1">
        <w:r w:rsidRPr="000823A7">
          <w:rPr>
            <w:rStyle w:val="Hyperlink"/>
            <w:sz w:val="18"/>
            <w:szCs w:val="18"/>
          </w:rPr>
          <w:t>https://www.cms.gov/medicare/physician-fee-schedule/search</w:t>
        </w:r>
      </w:hyperlink>
    </w:p>
    <w:p w14:paraId="1B10DE07" w14:textId="77777777" w:rsidR="00C97AA9" w:rsidRPr="000823A7" w:rsidRDefault="00C97AA9" w:rsidP="00C97AA9">
      <w:pPr>
        <w:pStyle w:val="EndNoteBibliography"/>
        <w:spacing w:after="0"/>
        <w:rPr>
          <w:sz w:val="18"/>
          <w:szCs w:val="18"/>
        </w:rPr>
      </w:pPr>
      <w:r w:rsidRPr="000823A7">
        <w:rPr>
          <w:sz w:val="18"/>
          <w:szCs w:val="18"/>
        </w:rPr>
        <w:t xml:space="preserve">Practice Management Information Corporation (PMIC). Medical Fees Directory 2024. Usual, customary and reasonable (UCR) fees. ISBN: 978-1-57066-439-7. </w:t>
      </w:r>
    </w:p>
    <w:p w14:paraId="463281C4" w14:textId="77777777" w:rsidR="00F67708" w:rsidRPr="00F67708" w:rsidRDefault="00F67708" w:rsidP="00F67708">
      <w:pPr>
        <w:rPr>
          <w:rFonts w:cs="Times New Roman"/>
        </w:rPr>
      </w:pPr>
    </w:p>
    <w:sectPr w:rsidR="00F67708" w:rsidRPr="00F67708" w:rsidSect="00FC0318">
      <w:headerReference w:type="even" r:id="rId18"/>
      <w:footerReference w:type="even" r:id="rId19"/>
      <w:footerReference w:type="default" r:id="rId20"/>
      <w:headerReference w:type="first" r:id="rId2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16745" w14:textId="77777777" w:rsidR="00E9290B" w:rsidRDefault="00E9290B" w:rsidP="00117666">
      <w:pPr>
        <w:spacing w:after="0"/>
      </w:pPr>
      <w:r>
        <w:separator/>
      </w:r>
    </w:p>
  </w:endnote>
  <w:endnote w:type="continuationSeparator" w:id="0">
    <w:p w14:paraId="68ECA4C0" w14:textId="77777777" w:rsidR="00E9290B" w:rsidRDefault="00E9290B" w:rsidP="00117666">
      <w:pPr>
        <w:spacing w:after="0"/>
      </w:pPr>
      <w:r>
        <w:continuationSeparator/>
      </w:r>
    </w:p>
  </w:endnote>
  <w:endnote w:type="continuationNotice" w:id="1">
    <w:p w14:paraId="1B21697E" w14:textId="77777777" w:rsidR="00E9290B" w:rsidRDefault="00E9290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BF4561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BF4561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BF4561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BF4561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BF4561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BF4561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B5790" w14:textId="77777777" w:rsidR="00E9290B" w:rsidRDefault="00E9290B" w:rsidP="00117666">
      <w:pPr>
        <w:spacing w:after="0"/>
      </w:pPr>
      <w:r>
        <w:separator/>
      </w:r>
    </w:p>
  </w:footnote>
  <w:footnote w:type="continuationSeparator" w:id="0">
    <w:p w14:paraId="63B9B5C4" w14:textId="77777777" w:rsidR="00E9290B" w:rsidRDefault="00E9290B" w:rsidP="00117666">
      <w:pPr>
        <w:spacing w:after="0"/>
      </w:pPr>
      <w:r>
        <w:continuationSeparator/>
      </w:r>
    </w:p>
  </w:footnote>
  <w:footnote w:type="continuationNotice" w:id="1">
    <w:p w14:paraId="32259455" w14:textId="77777777" w:rsidR="00E9290B" w:rsidRDefault="00E9290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BF4561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BF4561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1982"/>
    <w:rsid w:val="00022F68"/>
    <w:rsid w:val="000268B9"/>
    <w:rsid w:val="00034304"/>
    <w:rsid w:val="00035434"/>
    <w:rsid w:val="00035C9F"/>
    <w:rsid w:val="00036C6A"/>
    <w:rsid w:val="00052A14"/>
    <w:rsid w:val="00077D53"/>
    <w:rsid w:val="000823A7"/>
    <w:rsid w:val="000B2EFD"/>
    <w:rsid w:val="000B59E4"/>
    <w:rsid w:val="000C3E64"/>
    <w:rsid w:val="000E687A"/>
    <w:rsid w:val="00105FD9"/>
    <w:rsid w:val="00117666"/>
    <w:rsid w:val="00132A99"/>
    <w:rsid w:val="00143D8B"/>
    <w:rsid w:val="00151F8C"/>
    <w:rsid w:val="001549D3"/>
    <w:rsid w:val="00157314"/>
    <w:rsid w:val="00160065"/>
    <w:rsid w:val="0017129B"/>
    <w:rsid w:val="00177D84"/>
    <w:rsid w:val="001B44CD"/>
    <w:rsid w:val="001B5C6B"/>
    <w:rsid w:val="001C5712"/>
    <w:rsid w:val="001C626E"/>
    <w:rsid w:val="001D0F31"/>
    <w:rsid w:val="001E78DF"/>
    <w:rsid w:val="002470F4"/>
    <w:rsid w:val="00257AC3"/>
    <w:rsid w:val="00262241"/>
    <w:rsid w:val="00267D18"/>
    <w:rsid w:val="002819AA"/>
    <w:rsid w:val="002868E2"/>
    <w:rsid w:val="002869C3"/>
    <w:rsid w:val="002936E4"/>
    <w:rsid w:val="002B4A57"/>
    <w:rsid w:val="002B7987"/>
    <w:rsid w:val="002C035B"/>
    <w:rsid w:val="002C0A6D"/>
    <w:rsid w:val="002C74CA"/>
    <w:rsid w:val="002E56A8"/>
    <w:rsid w:val="002F21E9"/>
    <w:rsid w:val="002F3EBF"/>
    <w:rsid w:val="003357BA"/>
    <w:rsid w:val="0034382E"/>
    <w:rsid w:val="003544FB"/>
    <w:rsid w:val="003715B2"/>
    <w:rsid w:val="003B6778"/>
    <w:rsid w:val="003D2F2D"/>
    <w:rsid w:val="00401590"/>
    <w:rsid w:val="004048FB"/>
    <w:rsid w:val="00405B54"/>
    <w:rsid w:val="00447801"/>
    <w:rsid w:val="00452E9C"/>
    <w:rsid w:val="00453277"/>
    <w:rsid w:val="004735C8"/>
    <w:rsid w:val="00484722"/>
    <w:rsid w:val="00484809"/>
    <w:rsid w:val="00492A3F"/>
    <w:rsid w:val="004961FF"/>
    <w:rsid w:val="004C34A4"/>
    <w:rsid w:val="00517A89"/>
    <w:rsid w:val="005250F2"/>
    <w:rsid w:val="00525C7F"/>
    <w:rsid w:val="00531EDE"/>
    <w:rsid w:val="00555282"/>
    <w:rsid w:val="0059155B"/>
    <w:rsid w:val="00593EEA"/>
    <w:rsid w:val="005A2135"/>
    <w:rsid w:val="005A5EEE"/>
    <w:rsid w:val="005B6671"/>
    <w:rsid w:val="005D682F"/>
    <w:rsid w:val="005E20BF"/>
    <w:rsid w:val="006069B9"/>
    <w:rsid w:val="006375C7"/>
    <w:rsid w:val="00640011"/>
    <w:rsid w:val="00651E9F"/>
    <w:rsid w:val="00654E8F"/>
    <w:rsid w:val="00660D05"/>
    <w:rsid w:val="006820B1"/>
    <w:rsid w:val="006B7D14"/>
    <w:rsid w:val="006D4228"/>
    <w:rsid w:val="006D7167"/>
    <w:rsid w:val="00701727"/>
    <w:rsid w:val="0070566C"/>
    <w:rsid w:val="0070751D"/>
    <w:rsid w:val="00714C50"/>
    <w:rsid w:val="00725A7D"/>
    <w:rsid w:val="007501BE"/>
    <w:rsid w:val="0077083C"/>
    <w:rsid w:val="00771DCA"/>
    <w:rsid w:val="00790BB3"/>
    <w:rsid w:val="007B4A8A"/>
    <w:rsid w:val="007C206C"/>
    <w:rsid w:val="007C7515"/>
    <w:rsid w:val="007E314D"/>
    <w:rsid w:val="007E435F"/>
    <w:rsid w:val="007E6CA3"/>
    <w:rsid w:val="007F572D"/>
    <w:rsid w:val="00803D24"/>
    <w:rsid w:val="00817DD6"/>
    <w:rsid w:val="00827E66"/>
    <w:rsid w:val="00885156"/>
    <w:rsid w:val="00885784"/>
    <w:rsid w:val="008E39AF"/>
    <w:rsid w:val="0091498E"/>
    <w:rsid w:val="009151AA"/>
    <w:rsid w:val="00915975"/>
    <w:rsid w:val="0093429D"/>
    <w:rsid w:val="009376FC"/>
    <w:rsid w:val="00943573"/>
    <w:rsid w:val="00970F7D"/>
    <w:rsid w:val="00994A3D"/>
    <w:rsid w:val="009A4410"/>
    <w:rsid w:val="009A4639"/>
    <w:rsid w:val="009C2B12"/>
    <w:rsid w:val="009C70F3"/>
    <w:rsid w:val="00A174D9"/>
    <w:rsid w:val="00A569CD"/>
    <w:rsid w:val="00A56C89"/>
    <w:rsid w:val="00A81912"/>
    <w:rsid w:val="00AB02B1"/>
    <w:rsid w:val="00AB6715"/>
    <w:rsid w:val="00AD112D"/>
    <w:rsid w:val="00AE3A45"/>
    <w:rsid w:val="00B1671E"/>
    <w:rsid w:val="00B25EB8"/>
    <w:rsid w:val="00B354E1"/>
    <w:rsid w:val="00B37F4D"/>
    <w:rsid w:val="00B5763B"/>
    <w:rsid w:val="00B675C2"/>
    <w:rsid w:val="00BA2764"/>
    <w:rsid w:val="00BE4860"/>
    <w:rsid w:val="00BF4561"/>
    <w:rsid w:val="00C01AFF"/>
    <w:rsid w:val="00C40264"/>
    <w:rsid w:val="00C43555"/>
    <w:rsid w:val="00C510EC"/>
    <w:rsid w:val="00C52A7B"/>
    <w:rsid w:val="00C56BAF"/>
    <w:rsid w:val="00C679AA"/>
    <w:rsid w:val="00C72EB7"/>
    <w:rsid w:val="00C75972"/>
    <w:rsid w:val="00C81246"/>
    <w:rsid w:val="00C97AA9"/>
    <w:rsid w:val="00CB7ED6"/>
    <w:rsid w:val="00CC0A3A"/>
    <w:rsid w:val="00CD066B"/>
    <w:rsid w:val="00CE1CF0"/>
    <w:rsid w:val="00CE4FEE"/>
    <w:rsid w:val="00D2616C"/>
    <w:rsid w:val="00D41DA1"/>
    <w:rsid w:val="00D66659"/>
    <w:rsid w:val="00DA021E"/>
    <w:rsid w:val="00DA08CD"/>
    <w:rsid w:val="00DB59C3"/>
    <w:rsid w:val="00DB6B2C"/>
    <w:rsid w:val="00DC259A"/>
    <w:rsid w:val="00DD4584"/>
    <w:rsid w:val="00DE23E8"/>
    <w:rsid w:val="00DF1BC6"/>
    <w:rsid w:val="00E070AA"/>
    <w:rsid w:val="00E1625F"/>
    <w:rsid w:val="00E52377"/>
    <w:rsid w:val="00E64E17"/>
    <w:rsid w:val="00E74BA7"/>
    <w:rsid w:val="00E866C9"/>
    <w:rsid w:val="00E9290B"/>
    <w:rsid w:val="00EA3D3C"/>
    <w:rsid w:val="00EA5CA0"/>
    <w:rsid w:val="00F27718"/>
    <w:rsid w:val="00F37775"/>
    <w:rsid w:val="00F46900"/>
    <w:rsid w:val="00F562C7"/>
    <w:rsid w:val="00F61D89"/>
    <w:rsid w:val="00F67708"/>
    <w:rsid w:val="00F70196"/>
    <w:rsid w:val="00F920D3"/>
    <w:rsid w:val="00FC0318"/>
    <w:rsid w:val="00FC0A21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DEB4DC71-400B-4AB7-BDFF-416020C9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ableBody">
    <w:name w:val="Table Body"/>
    <w:uiPriority w:val="13"/>
    <w:qFormat/>
    <w:rsid w:val="00F920D3"/>
    <w:pPr>
      <w:spacing w:before="80"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ableHeader">
    <w:name w:val="Table Header"/>
    <w:uiPriority w:val="12"/>
    <w:qFormat/>
    <w:rsid w:val="00F920D3"/>
    <w:pPr>
      <w:keepNext/>
      <w:keepLines/>
      <w:spacing w:before="80" w:after="80" w:line="240" w:lineRule="auto"/>
    </w:pPr>
    <w:rPr>
      <w:rFonts w:ascii="Arial" w:hAnsi="Arial"/>
      <w:b/>
      <w:color w:val="FFFFFF" w:themeColor="background1"/>
      <w:sz w:val="20"/>
      <w:szCs w:val="20"/>
    </w:rPr>
  </w:style>
  <w:style w:type="character" w:customStyle="1" w:styleId="RemoveCharacterStyle">
    <w:name w:val="Remove Character Style"/>
    <w:uiPriority w:val="16"/>
    <w:qFormat/>
    <w:rsid w:val="00F920D3"/>
  </w:style>
  <w:style w:type="table" w:styleId="TableGridLight">
    <w:name w:val="Grid Table Light"/>
    <w:basedOn w:val="TableNormal"/>
    <w:uiPriority w:val="40"/>
    <w:rsid w:val="00F920D3"/>
    <w:pPr>
      <w:spacing w:after="0" w:line="240" w:lineRule="auto"/>
    </w:pPr>
    <w:rPr>
      <w:rFonts w:asciiTheme="majorHAnsi" w:hAnsiTheme="maj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E20BF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Char"/>
    <w:rsid w:val="00C97AA9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97AA9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yperlink" Target="https://www.cms.gov/medicare/physician-fee-schedule/sear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ms.gov/medicare/payment/fee-schedules/clinical-laboratory-fee-schedule-clfs/fil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ris.Hansen@moffitt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ms.gov/medicare/physician-fee-schedule/search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ms.gov/medicare/payment/fee-schedules/clinical-laboratory-fee-schedule-clfs/file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analysisgroup.sharepoint.com/sites/045824/Shared%20Documents/07%20-%20Analysis%20and%20Results/PFS%20and%20OS%20figures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analysisgroup.sharepoint.com/sites/045824/Shared%20Documents/07%20-%20Analysis%20and%20Results/PFS%20and%20OS%20figures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Cilta-cel</c:v>
          </c:tx>
          <c:spPr>
            <a:ln w="31750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Flow'!$AS$11:$AS$210</c:f>
              <c:numCache>
                <c:formatCode>0.00%</c:formatCode>
                <c:ptCount val="200"/>
                <c:pt idx="0">
                  <c:v>1</c:v>
                </c:pt>
                <c:pt idx="1">
                  <c:v>0.99089375484604969</c:v>
                </c:pt>
                <c:pt idx="2">
                  <c:v>0.98010510141133567</c:v>
                </c:pt>
                <c:pt idx="3">
                  <c:v>0.96976212782471871</c:v>
                </c:pt>
                <c:pt idx="4">
                  <c:v>0.95999081086763904</c:v>
                </c:pt>
                <c:pt idx="5">
                  <c:v>0.95076128882805633</c:v>
                </c:pt>
                <c:pt idx="6">
                  <c:v>0.94202055656984507</c:v>
                </c:pt>
                <c:pt idx="7">
                  <c:v>0.93371673692144797</c:v>
                </c:pt>
                <c:pt idx="8">
                  <c:v>0.92580397487744814</c:v>
                </c:pt>
                <c:pt idx="9">
                  <c:v>0.91824281024154886</c:v>
                </c:pt>
                <c:pt idx="10">
                  <c:v>0.91099946151936206</c:v>
                </c:pt>
                <c:pt idx="11">
                  <c:v>0.90404493803332098</c:v>
                </c:pt>
                <c:pt idx="12">
                  <c:v>0.89735422875367288</c:v>
                </c:pt>
                <c:pt idx="13">
                  <c:v>0.89090562103447835</c:v>
                </c:pt>
                <c:pt idx="14">
                  <c:v>0.88468014483050683</c:v>
                </c:pt>
                <c:pt idx="15">
                  <c:v>0.8786611232895547</c:v>
                </c:pt>
                <c:pt idx="16">
                  <c:v>0.87283380943509159</c:v>
                </c:pt>
                <c:pt idx="17">
                  <c:v>0.86718509133084831</c:v>
                </c:pt>
                <c:pt idx="18">
                  <c:v>0.86170325146273075</c:v>
                </c:pt>
                <c:pt idx="19">
                  <c:v>0.85637776909684249</c:v>
                </c:pt>
                <c:pt idx="20">
                  <c:v>0.85119915684581327</c:v>
                </c:pt>
                <c:pt idx="21">
                  <c:v>0.84615882461877712</c:v>
                </c:pt>
                <c:pt idx="22">
                  <c:v>0.84124896563115392</c:v>
                </c:pt>
                <c:pt idx="23">
                  <c:v>0.83646246030267191</c:v>
                </c:pt>
                <c:pt idx="24">
                  <c:v>0.83179279475658041</c:v>
                </c:pt>
                <c:pt idx="25">
                  <c:v>0.82723399131392306</c:v>
                </c:pt>
                <c:pt idx="26">
                  <c:v>0.82278054890334418</c:v>
                </c:pt>
                <c:pt idx="27">
                  <c:v>0.81842739171643364</c:v>
                </c:pt>
                <c:pt idx="28">
                  <c:v>0.8141698247590089</c:v>
                </c:pt>
                <c:pt idx="29">
                  <c:v>0.81000349520095261</c:v>
                </c:pt>
                <c:pt idx="30">
                  <c:v>0.80592435862701917</c:v>
                </c:pt>
                <c:pt idx="31">
                  <c:v>0.80192864945025932</c:v>
                </c:pt>
                <c:pt idx="32">
                  <c:v>0.79801285487738416</c:v>
                </c:pt>
                <c:pt idx="33">
                  <c:v>0.79417369191835852</c:v>
                </c:pt>
                <c:pt idx="34">
                  <c:v>0.79040808701602172</c:v>
                </c:pt>
                <c:pt idx="35">
                  <c:v>0.78671315793961782</c:v>
                </c:pt>
                <c:pt idx="36">
                  <c:v>0.78308619764193044</c:v>
                </c:pt>
                <c:pt idx="37">
                  <c:v>0.77952465982568564</c:v>
                </c:pt>
                <c:pt idx="38">
                  <c:v>0.77602614600292985</c:v>
                </c:pt>
                <c:pt idx="39">
                  <c:v>0.77258839386272449</c:v>
                </c:pt>
                <c:pt idx="40">
                  <c:v>0.76920926678890722</c:v>
                </c:pt>
                <c:pt idx="41">
                  <c:v>0.76588674439182713</c:v>
                </c:pt>
                <c:pt idx="42">
                  <c:v>0.76261891393659886</c:v>
                </c:pt>
                <c:pt idx="43">
                  <c:v>0.75940396256618758</c:v>
                </c:pt>
                <c:pt idx="44">
                  <c:v>0.75624017023100265</c:v>
                </c:pt>
                <c:pt idx="45">
                  <c:v>0.75312590324805595</c:v>
                </c:pt>
                <c:pt idx="46">
                  <c:v>0.75005960842246278</c:v>
                </c:pt>
                <c:pt idx="47">
                  <c:v>0.74703980767239264</c:v>
                </c:pt>
                <c:pt idx="48">
                  <c:v>0.74406509310573543</c:v>
                </c:pt>
                <c:pt idx="49">
                  <c:v>0.74113412250292343</c:v>
                </c:pt>
                <c:pt idx="50">
                  <c:v>0.73824561516568632</c:v>
                </c:pt>
                <c:pt idx="51">
                  <c:v>0.73539834809614635</c:v>
                </c:pt>
                <c:pt idx="52">
                  <c:v>0.7325911524746811</c:v>
                </c:pt>
                <c:pt idx="53">
                  <c:v>0.72982291040849612</c:v>
                </c:pt>
                <c:pt idx="54">
                  <c:v>0.72709255192590494</c:v>
                </c:pt>
                <c:pt idx="55">
                  <c:v>0.72439905219401024</c:v>
                </c:pt>
                <c:pt idx="56">
                  <c:v>0.72174142893982551</c:v>
                </c:pt>
                <c:pt idx="57">
                  <c:v>0.71911874005696075</c:v>
                </c:pt>
                <c:pt idx="58">
                  <c:v>0.71653008138181928</c:v>
                </c:pt>
                <c:pt idx="59">
                  <c:v>0.71397458462486918</c:v>
                </c:pt>
                <c:pt idx="60">
                  <c:v>0.71145141544398849</c:v>
                </c:pt>
                <c:pt idx="61">
                  <c:v>0.70895977164814639</c:v>
                </c:pt>
                <c:pt idx="62">
                  <c:v>0.70649888152082041</c:v>
                </c:pt>
                <c:pt idx="63">
                  <c:v>0.70406800225354349</c:v>
                </c:pt>
                <c:pt idx="64">
                  <c:v>0.7016664184808834</c:v>
                </c:pt>
                <c:pt idx="65">
                  <c:v>0.69929344090894952</c:v>
                </c:pt>
                <c:pt idx="66">
                  <c:v>0.69694840503024302</c:v>
                </c:pt>
                <c:pt idx="67">
                  <c:v>0.69463066991831202</c:v>
                </c:pt>
                <c:pt idx="68">
                  <c:v>0.69233961709624359</c:v>
                </c:pt>
                <c:pt idx="69">
                  <c:v>0.69007464947355401</c:v>
                </c:pt>
                <c:pt idx="70">
                  <c:v>0.68783519034649632</c:v>
                </c:pt>
                <c:pt idx="71">
                  <c:v>0.68562068245723617</c:v>
                </c:pt>
                <c:pt idx="72">
                  <c:v>0.6834305871077202</c:v>
                </c:pt>
                <c:pt idx="73">
                  <c:v>0.68126438332441075</c:v>
                </c:pt>
                <c:pt idx="74">
                  <c:v>0.67912156707037097</c:v>
                </c:pt>
                <c:pt idx="75">
                  <c:v>0.6770016505014711</c:v>
                </c:pt>
                <c:pt idx="76">
                  <c:v>0.6749041612637382</c:v>
                </c:pt>
                <c:pt idx="77">
                  <c:v>0.6728286418291114</c:v>
                </c:pt>
                <c:pt idx="78">
                  <c:v>0.67077464886707461</c:v>
                </c:pt>
                <c:pt idx="79">
                  <c:v>0.66874175264983204</c:v>
                </c:pt>
                <c:pt idx="80">
                  <c:v>0.66672953648887301</c:v>
                </c:pt>
                <c:pt idx="81">
                  <c:v>0.66473759620092943</c:v>
                </c:pt>
                <c:pt idx="82">
                  <c:v>0.6627655396014791</c:v>
                </c:pt>
                <c:pt idx="83">
                  <c:v>0.66081298602408667</c:v>
                </c:pt>
                <c:pt idx="84">
                  <c:v>0.65887956586399077</c:v>
                </c:pt>
                <c:pt idx="85">
                  <c:v>0.65696492014446883</c:v>
                </c:pt>
                <c:pt idx="86">
                  <c:v>0.65506870010460694</c:v>
                </c:pt>
                <c:pt idx="87">
                  <c:v>0.65319056680720344</c:v>
                </c:pt>
                <c:pt idx="88">
                  <c:v>0.65133019076562393</c:v>
                </c:pt>
                <c:pt idx="89">
                  <c:v>0.64948725158850051</c:v>
                </c:pt>
                <c:pt idx="90">
                  <c:v>0.64766143764125106</c:v>
                </c:pt>
                <c:pt idx="91">
                  <c:v>0.64585244572345779</c:v>
                </c:pt>
                <c:pt idx="92">
                  <c:v>0.64405998076120941</c:v>
                </c:pt>
                <c:pt idx="93">
                  <c:v>0.64228375551357386</c:v>
                </c:pt>
                <c:pt idx="94">
                  <c:v>0.64052349029241573</c:v>
                </c:pt>
                <c:pt idx="95">
                  <c:v>0.638778912694832</c:v>
                </c:pt>
                <c:pt idx="96">
                  <c:v>0.63704975734751723</c:v>
                </c:pt>
                <c:pt idx="97">
                  <c:v>0.63533576566242145</c:v>
                </c:pt>
                <c:pt idx="98">
                  <c:v>0.63363668560309816</c:v>
                </c:pt>
                <c:pt idx="99">
                  <c:v>0.63195227146117716</c:v>
                </c:pt>
                <c:pt idx="100">
                  <c:v>0.63028228364243855</c:v>
                </c:pt>
                <c:pt idx="101">
                  <c:v>0.62862648846198566</c:v>
                </c:pt>
                <c:pt idx="102">
                  <c:v>0.62698465794805569</c:v>
                </c:pt>
                <c:pt idx="103">
                  <c:v>0.62535656965402442</c:v>
                </c:pt>
                <c:pt idx="104">
                  <c:v>0.62374200647819844</c:v>
                </c:pt>
                <c:pt idx="105">
                  <c:v>0.6221407564910002</c:v>
                </c:pt>
                <c:pt idx="106">
                  <c:v>0.62055261276918572</c:v>
                </c:pt>
                <c:pt idx="107">
                  <c:v>0.61897737323674695</c:v>
                </c:pt>
                <c:pt idx="108">
                  <c:v>0.61741484051217588</c:v>
                </c:pt>
                <c:pt idx="109">
                  <c:v>0.61586482176178359</c:v>
                </c:pt>
                <c:pt idx="110">
                  <c:v>0.61432712855878369</c:v>
                </c:pt>
                <c:pt idx="111">
                  <c:v>0.61280157674787006</c:v>
                </c:pt>
                <c:pt idx="112">
                  <c:v>0.61128798631502834</c:v>
                </c:pt>
                <c:pt idx="113">
                  <c:v>0.60978618126233886</c:v>
                </c:pt>
                <c:pt idx="114">
                  <c:v>0.60829598948754049</c:v>
                </c:pt>
                <c:pt idx="115">
                  <c:v>0.60681724266813597</c:v>
                </c:pt>
                <c:pt idx="116">
                  <c:v>0.60534977614983476</c:v>
                </c:pt>
                <c:pt idx="117">
                  <c:v>0.60389342883913555</c:v>
                </c:pt>
                <c:pt idx="118">
                  <c:v>0.60244804309986599</c:v>
                </c:pt>
                <c:pt idx="119">
                  <c:v>0.60101346465350036</c:v>
                </c:pt>
                <c:pt idx="120">
                  <c:v>0.59958954248309349</c:v>
                </c:pt>
                <c:pt idx="121">
                  <c:v>0.59817612874066894</c:v>
                </c:pt>
                <c:pt idx="122">
                  <c:v>0.59677307865791485</c:v>
                </c:pt>
                <c:pt idx="123">
                  <c:v>0.59538025046004295</c:v>
                </c:pt>
                <c:pt idx="124">
                  <c:v>0.5939975052826767</c:v>
                </c:pt>
                <c:pt idx="125">
                  <c:v>0.59262470709164239</c:v>
                </c:pt>
                <c:pt idx="126">
                  <c:v>0.591261722605535</c:v>
                </c:pt>
                <c:pt idx="127">
                  <c:v>0.58990842122095211</c:v>
                </c:pt>
                <c:pt idx="128">
                  <c:v>0.58856467494027576</c:v>
                </c:pt>
                <c:pt idx="129">
                  <c:v>0.58723035830190562</c:v>
                </c:pt>
                <c:pt idx="130">
                  <c:v>0.58590534831283758</c:v>
                </c:pt>
                <c:pt idx="131">
                  <c:v>0.58458952438349676</c:v>
                </c:pt>
                <c:pt idx="132">
                  <c:v>0.58328276826473124</c:v>
                </c:pt>
                <c:pt idx="133">
                  <c:v>0.58198496398688215</c:v>
                </c:pt>
                <c:pt idx="134">
                  <c:v>0.58069599780084691</c:v>
                </c:pt>
                <c:pt idx="135">
                  <c:v>0.57941575812105728</c:v>
                </c:pt>
                <c:pt idx="136">
                  <c:v>0.57814413547029742</c:v>
                </c:pt>
                <c:pt idx="137">
                  <c:v>0.57688102242628925</c:v>
                </c:pt>
                <c:pt idx="138">
                  <c:v>0.57562631356998062</c:v>
                </c:pt>
                <c:pt idx="139">
                  <c:v>0.5743799054354648</c:v>
                </c:pt>
                <c:pt idx="140">
                  <c:v>0.57314169646147628</c:v>
                </c:pt>
                <c:pt idx="141">
                  <c:v>0.57191158694439714</c:v>
                </c:pt>
                <c:pt idx="142">
                  <c:v>0.57068947899272193</c:v>
                </c:pt>
                <c:pt idx="143">
                  <c:v>0.56947527648292273</c:v>
                </c:pt>
                <c:pt idx="144">
                  <c:v>0.56826888501666573</c:v>
                </c:pt>
                <c:pt idx="145">
                  <c:v>0.56707021187932782</c:v>
                </c:pt>
                <c:pt idx="146">
                  <c:v>0.5658791659997654</c:v>
                </c:pt>
                <c:pt idx="147">
                  <c:v>0.56469565791129162</c:v>
                </c:pt>
                <c:pt idx="148">
                  <c:v>0.56351959971381593</c:v>
                </c:pt>
                <c:pt idx="149">
                  <c:v>0.56235090503710616</c:v>
                </c:pt>
                <c:pt idx="150">
                  <c:v>0.56118948900513299</c:v>
                </c:pt>
                <c:pt idx="151">
                  <c:v>0.56003526820145633</c:v>
                </c:pt>
                <c:pt idx="152">
                  <c:v>0.5588881606356203</c:v>
                </c:pt>
                <c:pt idx="153">
                  <c:v>0.55774808571051826</c:v>
                </c:pt>
                <c:pt idx="154">
                  <c:v>0.556614964190696</c:v>
                </c:pt>
                <c:pt idx="155">
                  <c:v>0.55548871817156031</c:v>
                </c:pt>
                <c:pt idx="156">
                  <c:v>0.55436927104946199</c:v>
                </c:pt>
                <c:pt idx="157">
                  <c:v>0.55325654749262188</c:v>
                </c:pt>
                <c:pt idx="158">
                  <c:v>0.55215047341287349</c:v>
                </c:pt>
                <c:pt idx="159">
                  <c:v>0.55105097593819408</c:v>
                </c:pt>
                <c:pt idx="160">
                  <c:v>0.54995798338599555</c:v>
                </c:pt>
                <c:pt idx="161">
                  <c:v>0.54887142523715338</c:v>
                </c:pt>
                <c:pt idx="162">
                  <c:v>0.54779123211074654</c:v>
                </c:pt>
                <c:pt idx="163">
                  <c:v>0.54671733573948489</c:v>
                </c:pt>
                <c:pt idx="164">
                  <c:v>0.54564966894580413</c:v>
                </c:pt>
                <c:pt idx="165">
                  <c:v>0.54458816561860268</c:v>
                </c:pt>
                <c:pt idx="166">
                  <c:v>0.5435327606906033</c:v>
                </c:pt>
                <c:pt idx="167">
                  <c:v>0.54248339011631674</c:v>
                </c:pt>
                <c:pt idx="168">
                  <c:v>0.54143999085058958</c:v>
                </c:pt>
                <c:pt idx="169">
                  <c:v>0.5404025008277169</c:v>
                </c:pt>
                <c:pt idx="170">
                  <c:v>0.53937085894110226</c:v>
                </c:pt>
                <c:pt idx="171">
                  <c:v>0.53834500502344729</c:v>
                </c:pt>
                <c:pt idx="172">
                  <c:v>0.53732487982745569</c:v>
                </c:pt>
                <c:pt idx="173">
                  <c:v>0.5363104250070323</c:v>
                </c:pt>
                <c:pt idx="174">
                  <c:v>0.53530158309896692</c:v>
                </c:pt>
                <c:pt idx="175">
                  <c:v>0.53429829750508273</c:v>
                </c:pt>
                <c:pt idx="176">
                  <c:v>0.53330051247483867</c:v>
                </c:pt>
                <c:pt idx="177">
                  <c:v>0.53230817308837031</c:v>
                </c:pt>
                <c:pt idx="178">
                  <c:v>0.53132122523995617</c:v>
                </c:pt>
                <c:pt idx="179">
                  <c:v>0.53033961562189769</c:v>
                </c:pt>
                <c:pt idx="180">
                  <c:v>0.52936329170879748</c:v>
                </c:pt>
                <c:pt idx="181">
                  <c:v>0.52839220174222834</c:v>
                </c:pt>
                <c:pt idx="182">
                  <c:v>0.52742629471577684</c:v>
                </c:pt>
                <c:pt idx="183">
                  <c:v>0.52646552036045491</c:v>
                </c:pt>
                <c:pt idx="184">
                  <c:v>0.52550982913046373</c:v>
                </c:pt>
                <c:pt idx="185">
                  <c:v>0.52455917218930503</c:v>
                </c:pt>
                <c:pt idx="186">
                  <c:v>0.52361350139622365</c:v>
                </c:pt>
                <c:pt idx="187">
                  <c:v>0.52267276929297757</c:v>
                </c:pt>
                <c:pt idx="188">
                  <c:v>0.52173692909092295</c:v>
                </c:pt>
                <c:pt idx="189">
                  <c:v>0.5208059346584033</c:v>
                </c:pt>
                <c:pt idx="190">
                  <c:v>0.51987974050843999</c:v>
                </c:pt>
                <c:pt idx="191">
                  <c:v>0.51895830178670832</c:v>
                </c:pt>
                <c:pt idx="192">
                  <c:v>0.51804157425979724</c:v>
                </c:pt>
                <c:pt idx="193">
                  <c:v>0.5171295143037411</c:v>
                </c:pt>
                <c:pt idx="194">
                  <c:v>0.51622207889281668</c:v>
                </c:pt>
                <c:pt idx="195">
                  <c:v>0.51531922558859899</c:v>
                </c:pt>
                <c:pt idx="196">
                  <c:v>0.51442091252926736</c:v>
                </c:pt>
                <c:pt idx="197">
                  <c:v>0.51352709841915578</c:v>
                </c:pt>
                <c:pt idx="198">
                  <c:v>0.51263774251854111</c:v>
                </c:pt>
                <c:pt idx="199">
                  <c:v>0.51175280463366113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B9F-4D32-8EDF-01B5B689FB61}"/>
            </c:ext>
          </c:extLst>
        </c:ser>
        <c:ser>
          <c:idx val="31"/>
          <c:order val="1"/>
          <c:tx>
            <c:v>SOC</c:v>
          </c:tx>
          <c:spPr>
            <a:ln w="31750" cap="rnd">
              <a:solidFill>
                <a:schemeClr val="accent1">
                  <a:lumMod val="40000"/>
                  <a:lumOff val="6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Flow'!$BX$11:$BX$259</c:f>
              <c:numCache>
                <c:formatCode>0.00%</c:formatCode>
                <c:ptCount val="249"/>
                <c:pt idx="0">
                  <c:v>1</c:v>
                </c:pt>
                <c:pt idx="1">
                  <c:v>0.99912891136593085</c:v>
                </c:pt>
                <c:pt idx="2">
                  <c:v>0.9949581250547026</c:v>
                </c:pt>
                <c:pt idx="3">
                  <c:v>0.9876642491820099</c:v>
                </c:pt>
                <c:pt idx="4">
                  <c:v>0.97804230724859764</c:v>
                </c:pt>
                <c:pt idx="5">
                  <c:v>0.96676542659749731</c:v>
                </c:pt>
                <c:pt idx="6">
                  <c:v>0.95433863883587633</c:v>
                </c:pt>
                <c:pt idx="7">
                  <c:v>0.94113299731775624</c:v>
                </c:pt>
                <c:pt idx="8">
                  <c:v>0.92742124365073275</c:v>
                </c:pt>
                <c:pt idx="9">
                  <c:v>0.91340499395895347</c:v>
                </c:pt>
                <c:pt idx="10">
                  <c:v>0.89923420254860342</c:v>
                </c:pt>
                <c:pt idx="11">
                  <c:v>0.88502094701987832</c:v>
                </c:pt>
                <c:pt idx="12">
                  <c:v>0.87084924034445799</c:v>
                </c:pt>
                <c:pt idx="13">
                  <c:v>0.85678208696495572</c:v>
                </c:pt>
                <c:pt idx="14">
                  <c:v>0.8428666170022221</c:v>
                </c:pt>
                <c:pt idx="15">
                  <c:v>0.82913786625144859</c:v>
                </c:pt>
                <c:pt idx="16">
                  <c:v>0.81562159040922033</c:v>
                </c:pt>
                <c:pt idx="17">
                  <c:v>0.80233638204992341</c:v>
                </c:pt>
                <c:pt idx="18">
                  <c:v>0.78929527820245793</c:v>
                </c:pt>
                <c:pt idx="19">
                  <c:v>0.77650699157724035</c:v>
                </c:pt>
                <c:pt idx="20">
                  <c:v>0.76397686082670369</c:v>
                </c:pt>
                <c:pt idx="21">
                  <c:v>0.75170758901470403</c:v>
                </c:pt>
                <c:pt idx="22">
                  <c:v>0.73969982101346665</c:v>
                </c:pt>
                <c:pt idx="23">
                  <c:v>0.72795259739598761</c:v>
                </c:pt>
                <c:pt idx="24">
                  <c:v>0.71646371291703492</c:v>
                </c:pt>
                <c:pt idx="25">
                  <c:v>0.70523000077759124</c:v>
                </c:pt>
                <c:pt idx="26">
                  <c:v>0.69424755879532296</c:v>
                </c:pt>
                <c:pt idx="27">
                  <c:v>0.6835119298394321</c:v>
                </c:pt>
                <c:pt idx="28">
                  <c:v>0.67301824607042038</c:v>
                </c:pt>
                <c:pt idx="29">
                  <c:v>0.66276134439870815</c:v>
                </c:pt>
                <c:pt idx="30">
                  <c:v>0.65273585895893926</c:v>
                </c:pt>
                <c:pt idx="31">
                  <c:v>0.64293629515826267</c:v>
                </c:pt>
                <c:pt idx="32">
                  <c:v>0.63335708890199427</c:v>
                </c:pt>
                <c:pt idx="33">
                  <c:v>0.62399265385919978</c:v>
                </c:pt>
                <c:pt idx="34">
                  <c:v>0.61483741905257938</c:v>
                </c:pt>
                <c:pt idx="35">
                  <c:v>0.60588585860332955</c:v>
                </c:pt>
                <c:pt idx="36">
                  <c:v>0.59713251510378873</c:v>
                </c:pt>
                <c:pt idx="37">
                  <c:v>0.58857201780702018</c:v>
                </c:pt>
                <c:pt idx="38">
                  <c:v>0.58019909659661628</c:v>
                </c:pt>
                <c:pt idx="39">
                  <c:v>0.57200859251940883</c:v>
                </c:pt>
                <c:pt idx="40">
                  <c:v>0.56399546551874435</c:v>
                </c:pt>
                <c:pt idx="41">
                  <c:v>0.55615479988913996</c:v>
                </c:pt>
                <c:pt idx="42">
                  <c:v>0.5484818078786069</c:v>
                </c:pt>
                <c:pt idx="43">
                  <c:v>0.54097183178823904</c:v>
                </c:pt>
                <c:pt idx="44">
                  <c:v>0.53362034485625331</c:v>
                </c:pt>
                <c:pt idx="45">
                  <c:v>0.52642295116269788</c:v>
                </c:pt>
                <c:pt idx="46">
                  <c:v>0.51937538474935629</c:v>
                </c:pt>
                <c:pt idx="47">
                  <c:v>0.51247350811514658</c:v>
                </c:pt>
                <c:pt idx="48">
                  <c:v>0.50571331021918131</c:v>
                </c:pt>
                <c:pt idx="49">
                  <c:v>0.49909090410046342</c:v>
                </c:pt>
                <c:pt idx="50">
                  <c:v>0.49260252420404593</c:v>
                </c:pt>
                <c:pt idx="51">
                  <c:v>0.48624452348765046</c:v>
                </c:pt>
                <c:pt idx="52">
                  <c:v>0.48001337036961766</c:v>
                </c:pt>
                <c:pt idx="53">
                  <c:v>0.4739056455681927</c:v>
                </c:pt>
                <c:pt idx="54">
                  <c:v>0.46791803887310457</c:v>
                </c:pt>
                <c:pt idx="55">
                  <c:v>0.46204734588290131</c:v>
                </c:pt>
                <c:pt idx="56">
                  <c:v>0.4562904647352497</c:v>
                </c:pt>
                <c:pt idx="57">
                  <c:v>0.45064439285221836</c:v>
                </c:pt>
                <c:pt idx="58">
                  <c:v>0.44510622371824105</c:v>
                </c:pt>
                <c:pt idx="59">
                  <c:v>0.43967314370484956</c:v>
                </c:pt>
                <c:pt idx="60">
                  <c:v>0.43434242895328612</c:v>
                </c:pt>
                <c:pt idx="61">
                  <c:v>0.42911144232360199</c:v>
                </c:pt>
                <c:pt idx="62">
                  <c:v>0.42397763041679748</c:v>
                </c:pt>
                <c:pt idx="63">
                  <c:v>0.41893852067483073</c:v>
                </c:pt>
                <c:pt idx="64">
                  <c:v>0.4139917185619153</c:v>
                </c:pt>
                <c:pt idx="65">
                  <c:v>0.40913490482935089</c:v>
                </c:pt>
                <c:pt idx="66">
                  <c:v>0.40436583286516947</c:v>
                </c:pt>
                <c:pt idx="67">
                  <c:v>0.39968232612908761</c:v>
                </c:pt>
                <c:pt idx="68">
                  <c:v>0.39508227567261578</c:v>
                </c:pt>
                <c:pt idx="69">
                  <c:v>0.39056363774365221</c:v>
                </c:pt>
                <c:pt idx="70">
                  <c:v>0.38612443147446562</c:v>
                </c:pt>
                <c:pt idx="71">
                  <c:v>0.38176273665164784</c:v>
                </c:pt>
                <c:pt idx="72">
                  <c:v>0.37747669156634323</c:v>
                </c:pt>
                <c:pt idx="73">
                  <c:v>0.37326449094286984</c:v>
                </c:pt>
                <c:pt idx="74">
                  <c:v>0.36912438394369018</c:v>
                </c:pt>
                <c:pt idx="75">
                  <c:v>0.36505467224858223</c:v>
                </c:pt>
                <c:pt idx="76">
                  <c:v>0.36105370820578531</c:v>
                </c:pt>
                <c:pt idx="77">
                  <c:v>0.35711989305284508</c:v>
                </c:pt>
                <c:pt idx="78">
                  <c:v>0.35325167520486611</c:v>
                </c:pt>
                <c:pt idx="79">
                  <c:v>0.34944754860786731</c:v>
                </c:pt>
                <c:pt idx="80">
                  <c:v>0.34570605115495823</c:v>
                </c:pt>
                <c:pt idx="81">
                  <c:v>0.34202576316306743</c:v>
                </c:pt>
                <c:pt idx="82">
                  <c:v>0.33840530590799989</c:v>
                </c:pt>
                <c:pt idx="83">
                  <c:v>0.33484334021563589</c:v>
                </c:pt>
                <c:pt idx="84">
                  <c:v>0.33133856510713544</c:v>
                </c:pt>
                <c:pt idx="85">
                  <c:v>0.32788971649607257</c:v>
                </c:pt>
                <c:pt idx="86">
                  <c:v>0.32449556593547157</c:v>
                </c:pt>
                <c:pt idx="87">
                  <c:v>0.3211549194127834</c:v>
                </c:pt>
                <c:pt idx="88">
                  <c:v>0.31786661619090861</c:v>
                </c:pt>
                <c:pt idx="89">
                  <c:v>0.31462952769342101</c:v>
                </c:pt>
                <c:pt idx="90">
                  <c:v>0.31144255643222774</c:v>
                </c:pt>
                <c:pt idx="91">
                  <c:v>0.30830463497594995</c:v>
                </c:pt>
                <c:pt idx="92">
                  <c:v>0.30521472495738056</c:v>
                </c:pt>
                <c:pt idx="93">
                  <c:v>0.3021718161184358</c:v>
                </c:pt>
                <c:pt idx="94">
                  <c:v>0.2991749253910716</c:v>
                </c:pt>
                <c:pt idx="95">
                  <c:v>0.29622309601270957</c:v>
                </c:pt>
                <c:pt idx="96">
                  <c:v>0.29331539667475703</c:v>
                </c:pt>
                <c:pt idx="97">
                  <c:v>0.29045092070288137</c:v>
                </c:pt>
                <c:pt idx="98">
                  <c:v>0.28762878526773794</c:v>
                </c:pt>
                <c:pt idx="99">
                  <c:v>0.28484813062491332</c:v>
                </c:pt>
                <c:pt idx="100">
                  <c:v>0.28210811938289604</c:v>
                </c:pt>
                <c:pt idx="101">
                  <c:v>0.27940793579793022</c:v>
                </c:pt>
                <c:pt idx="102">
                  <c:v>0.27674678509466721</c:v>
                </c:pt>
                <c:pt idx="103">
                  <c:v>0.27412389281156035</c:v>
                </c:pt>
                <c:pt idx="104">
                  <c:v>0.27153850417001113</c:v>
                </c:pt>
                <c:pt idx="105">
                  <c:v>0.26898988346629926</c:v>
                </c:pt>
                <c:pt idx="106">
                  <c:v>0.2664773134853845</c:v>
                </c:pt>
                <c:pt idx="107">
                  <c:v>0.26400009493569676</c:v>
                </c:pt>
                <c:pt idx="108">
                  <c:v>0.26155754590407709</c:v>
                </c:pt>
                <c:pt idx="109">
                  <c:v>0.25914900133006202</c:v>
                </c:pt>
                <c:pt idx="110">
                  <c:v>0.25677381249873932</c:v>
                </c:pt>
                <c:pt idx="111">
                  <c:v>0.25443134655144028</c:v>
                </c:pt>
                <c:pt idx="112">
                  <c:v>0.25212098601356137</c:v>
                </c:pt>
                <c:pt idx="113">
                  <c:v>0.2498421283388359</c:v>
                </c:pt>
                <c:pt idx="114">
                  <c:v>0.24759418546941525</c:v>
                </c:pt>
                <c:pt idx="115">
                  <c:v>0.24537658341113289</c:v>
                </c:pt>
                <c:pt idx="116">
                  <c:v>0.24318876182336369</c:v>
                </c:pt>
                <c:pt idx="117">
                  <c:v>0.24103017362290857</c:v>
                </c:pt>
                <c:pt idx="118">
                  <c:v>0.23890028460136137</c:v>
                </c:pt>
                <c:pt idx="119">
                  <c:v>0.23679857305543495</c:v>
                </c:pt>
                <c:pt idx="120">
                  <c:v>0.23472452942975452</c:v>
                </c:pt>
                <c:pt idx="121">
                  <c:v>0.23267765597163192</c:v>
                </c:pt>
                <c:pt idx="122">
                  <c:v>0.23065746639737217</c:v>
                </c:pt>
                <c:pt idx="123">
                  <c:v>0.22866348556966698</c:v>
                </c:pt>
                <c:pt idx="124">
                  <c:v>0.22669524918566009</c:v>
                </c:pt>
                <c:pt idx="125">
                  <c:v>0.22475230347528408</c:v>
                </c:pt>
                <c:pt idx="126">
                  <c:v>0.2228342049094727</c:v>
                </c:pt>
                <c:pt idx="127">
                  <c:v>0.22094051991789554</c:v>
                </c:pt>
                <c:pt idx="128">
                  <c:v>0.21907082461584582</c:v>
                </c:pt>
                <c:pt idx="129">
                  <c:v>0.21722470453995113</c:v>
                </c:pt>
                <c:pt idx="130">
                  <c:v>0.21540175439237863</c:v>
                </c:pt>
                <c:pt idx="131">
                  <c:v>0.21360157779322253</c:v>
                </c:pt>
                <c:pt idx="132">
                  <c:v>0.21182378704077387</c:v>
                </c:pt>
                <c:pt idx="133">
                  <c:v>0.21006800287938865</c:v>
                </c:pt>
                <c:pt idx="134">
                  <c:v>0.20833385427467344</c:v>
                </c:pt>
                <c:pt idx="135">
                  <c:v>0.20662097819572978</c:v>
                </c:pt>
                <c:pt idx="136">
                  <c:v>0.20492901940419961</c:v>
                </c:pt>
                <c:pt idx="137">
                  <c:v>0.20325763024986887</c:v>
                </c:pt>
                <c:pt idx="138">
                  <c:v>0.20160647047259994</c:v>
                </c:pt>
                <c:pt idx="139">
                  <c:v>0.19997520701035865</c:v>
                </c:pt>
                <c:pt idx="140">
                  <c:v>0.19836351381313277</c:v>
                </c:pt>
                <c:pt idx="141">
                  <c:v>0.19677107166252417</c:v>
                </c:pt>
                <c:pt idx="142">
                  <c:v>0.19519756799682242</c:v>
                </c:pt>
                <c:pt idx="143">
                  <c:v>0.19364269674136558</c:v>
                </c:pt>
                <c:pt idx="144">
                  <c:v>0.19210615814400545</c:v>
                </c:pt>
                <c:pt idx="145">
                  <c:v>0.19058765861550286</c:v>
                </c:pt>
                <c:pt idx="146">
                  <c:v>0.18908691057467819</c:v>
                </c:pt>
                <c:pt idx="147">
                  <c:v>0.18760363229816046</c:v>
                </c:pt>
                <c:pt idx="148">
                  <c:v>0.18613754777457336</c:v>
                </c:pt>
                <c:pt idx="149">
                  <c:v>0.18468838656300968</c:v>
                </c:pt>
                <c:pt idx="150">
                  <c:v>0.18325588365564904</c:v>
                </c:pt>
                <c:pt idx="151">
                  <c:v>0.18183977934437834</c:v>
                </c:pt>
                <c:pt idx="152">
                  <c:v>0.18043981909128226</c:v>
                </c:pt>
                <c:pt idx="153">
                  <c:v>0.17905575340287294</c:v>
                </c:pt>
                <c:pt idx="154">
                  <c:v>0.17768733770793599</c:v>
                </c:pt>
                <c:pt idx="155">
                  <c:v>0.17633433223887218</c:v>
                </c:pt>
                <c:pt idx="156">
                  <c:v>0.17499650191642158</c:v>
                </c:pt>
                <c:pt idx="157">
                  <c:v>0.17367361623765487</c:v>
                </c:pt>
                <c:pt idx="158">
                  <c:v>0.17236544916713026</c:v>
                </c:pt>
                <c:pt idx="159">
                  <c:v>0.17107177903111015</c:v>
                </c:pt>
                <c:pt idx="160">
                  <c:v>0.16979238841473809</c:v>
                </c:pt>
                <c:pt idx="161">
                  <c:v>0.1685270640620824</c:v>
                </c:pt>
                <c:pt idx="162">
                  <c:v>0.16727559677895343</c:v>
                </c:pt>
                <c:pt idx="163">
                  <c:v>0.16603778133840441</c:v>
                </c:pt>
                <c:pt idx="164">
                  <c:v>0.16481341638883507</c:v>
                </c:pt>
                <c:pt idx="165">
                  <c:v>0.16360230436460765</c:v>
                </c:pt>
                <c:pt idx="166">
                  <c:v>0.16240425139910464</c:v>
                </c:pt>
                <c:pt idx="167">
                  <c:v>0.16121906724014567</c:v>
                </c:pt>
                <c:pt idx="168">
                  <c:v>0.16004656516769122</c:v>
                </c:pt>
                <c:pt idx="169">
                  <c:v>0.1588865619137636</c:v>
                </c:pt>
                <c:pt idx="170">
                  <c:v>0.15773887758451277</c:v>
                </c:pt>
                <c:pt idx="171">
                  <c:v>0.15660333558436412</c:v>
                </c:pt>
                <c:pt idx="172">
                  <c:v>0.15547976254218321</c:v>
                </c:pt>
                <c:pt idx="173">
                  <c:v>0.15436798823939424</c:v>
                </c:pt>
                <c:pt idx="174">
                  <c:v>0.15326784553999317</c:v>
                </c:pt>
                <c:pt idx="175">
                  <c:v>0.15217917032239991</c:v>
                </c:pt>
                <c:pt idx="176">
                  <c:v>0.15110180141309071</c:v>
                </c:pt>
                <c:pt idx="177">
                  <c:v>0.15003558052195887</c:v>
                </c:pt>
                <c:pt idx="178">
                  <c:v>0.14898035217935257</c:v>
                </c:pt>
                <c:pt idx="179">
                  <c:v>0.14793596367473705</c:v>
                </c:pt>
                <c:pt idx="180">
                  <c:v>0.14690226499693537</c:v>
                </c:pt>
                <c:pt idx="181">
                  <c:v>0.14587910877589949</c:v>
                </c:pt>
                <c:pt idx="182">
                  <c:v>0.14486635022596672</c:v>
                </c:pt>
                <c:pt idx="183">
                  <c:v>0.14386384709055888</c:v>
                </c:pt>
                <c:pt idx="184">
                  <c:v>0.14287145958827818</c:v>
                </c:pt>
                <c:pt idx="185">
                  <c:v>0.14188905036036603</c:v>
                </c:pt>
                <c:pt idx="186">
                  <c:v>0.14091648441947568</c:v>
                </c:pt>
                <c:pt idx="187">
                  <c:v>0.13995362909973019</c:v>
                </c:pt>
                <c:pt idx="188">
                  <c:v>0.13900035400802246</c:v>
                </c:pt>
                <c:pt idx="189">
                  <c:v>0.13805653097652204</c:v>
                </c:pt>
                <c:pt idx="190">
                  <c:v>0.13712203401635792</c:v>
                </c:pt>
                <c:pt idx="191">
                  <c:v>0.13619673927243969</c:v>
                </c:pt>
                <c:pt idx="192">
                  <c:v>0.1352805249793867</c:v>
                </c:pt>
                <c:pt idx="193">
                  <c:v>0.13437327141853417</c:v>
                </c:pt>
                <c:pt idx="194">
                  <c:v>0.13347486087598415</c:v>
                </c:pt>
                <c:pt idx="195">
                  <c:v>0.13258517760167399</c:v>
                </c:pt>
                <c:pt idx="196">
                  <c:v>0.13170410776943231</c:v>
                </c:pt>
                <c:pt idx="197">
                  <c:v>0.13083153943799597</c:v>
                </c:pt>
                <c:pt idx="198">
                  <c:v>0.1299673625129607</c:v>
                </c:pt>
                <c:pt idx="199">
                  <c:v>0.12911146870964019</c:v>
                </c:pt>
                <c:pt idx="200">
                  <c:v>0.12826375151680769</c:v>
                </c:pt>
                <c:pt idx="201">
                  <c:v>0.1274241061612964</c:v>
                </c:pt>
                <c:pt idx="202">
                  <c:v>0.12659242957343653</c:v>
                </c:pt>
                <c:pt idx="203">
                  <c:v>0.1257686203533025</c:v>
                </c:pt>
                <c:pt idx="204">
                  <c:v>0.12495257873775367</c:v>
                </c:pt>
                <c:pt idx="205">
                  <c:v>0.12414420656824099</c:v>
                </c:pt>
                <c:pt idx="206">
                  <c:v>0.12334340725936521</c:v>
                </c:pt>
                <c:pt idx="207">
                  <c:v>0.12255008576816062</c:v>
                </c:pt>
                <c:pt idx="208">
                  <c:v>0.12176414856408957</c:v>
                </c:pt>
                <c:pt idx="209">
                  <c:v>0.12098550359972604</c:v>
                </c:pt>
                <c:pt idx="210">
                  <c:v>0.12021406028211168</c:v>
                </c:pt>
                <c:pt idx="211">
                  <c:v>0.11944972944476395</c:v>
                </c:pt>
                <c:pt idx="212">
                  <c:v>0.11869242332032337</c:v>
                </c:pt>
                <c:pt idx="213">
                  <c:v>0.11794205551381853</c:v>
                </c:pt>
                <c:pt idx="214">
                  <c:v>0.11719854097653581</c:v>
                </c:pt>
                <c:pt idx="215">
                  <c:v>0.11646179598047723</c:v>
                </c:pt>
                <c:pt idx="216">
                  <c:v>0.11573173809339021</c:v>
                </c:pt>
                <c:pt idx="217">
                  <c:v>0.11500828615435599</c:v>
                </c:pt>
                <c:pt idx="218">
                  <c:v>0.11429136024992104</c:v>
                </c:pt>
                <c:pt idx="219">
                  <c:v>0.11358088169075775</c:v>
                </c:pt>
                <c:pt idx="220">
                  <c:v>0.1128767729888418</c:v>
                </c:pt>
                <c:pt idx="221">
                  <c:v>0.11217895783513132</c:v>
                </c:pt>
                <c:pt idx="222">
                  <c:v>0.11148736107773716</c:v>
                </c:pt>
                <c:pt idx="223">
                  <c:v>0.11080190870056961</c:v>
                </c:pt>
                <c:pt idx="224">
                  <c:v>0.11012252780245169</c:v>
                </c:pt>
                <c:pt idx="225">
                  <c:v>0.10944914657668436</c:v>
                </c:pt>
                <c:pt idx="226">
                  <c:v>0.10878169429105711</c:v>
                </c:pt>
                <c:pt idx="227">
                  <c:v>0.10812010126828664</c:v>
                </c:pt>
                <c:pt idx="228">
                  <c:v>0.10746429886687858</c:v>
                </c:pt>
                <c:pt idx="229">
                  <c:v>0.106814219462398</c:v>
                </c:pt>
                <c:pt idx="230">
                  <c:v>0.10616979642914026</c:v>
                </c:pt>
                <c:pt idx="231">
                  <c:v>0.10553096412219254</c:v>
                </c:pt>
                <c:pt idx="232">
                  <c:v>0.10489765785987482</c:v>
                </c:pt>
                <c:pt idx="233">
                  <c:v>0.10426981390655321</c:v>
                </c:pt>
                <c:pt idx="234">
                  <c:v>0.10364736945581432</c:v>
                </c:pt>
                <c:pt idx="235">
                  <c:v>0.10303026261399462</c:v>
                </c:pt>
                <c:pt idx="236">
                  <c:v>0.10241843238405279</c:v>
                </c:pt>
                <c:pt idx="237">
                  <c:v>0.10181181864977895</c:v>
                </c:pt>
                <c:pt idx="238">
                  <c:v>0.10121036216033386</c:v>
                </c:pt>
                <c:pt idx="239">
                  <c:v>0.10061400451510605</c:v>
                </c:pt>
                <c:pt idx="240">
                  <c:v>0.10002268814888371</c:v>
                </c:pt>
                <c:pt idx="241">
                  <c:v>9.9436356317331498E-2</c:v>
                </c:pt>
                <c:pt idx="242">
                  <c:v>9.8854953082764485E-2</c:v>
                </c:pt>
                <c:pt idx="243">
                  <c:v>9.8278423300213524E-2</c:v>
                </c:pt>
                <c:pt idx="244">
                  <c:v>9.7706712603776613E-2</c:v>
                </c:pt>
                <c:pt idx="245">
                  <c:v>9.7139767393244703E-2</c:v>
                </c:pt>
                <c:pt idx="246">
                  <c:v>9.6577534821000288E-2</c:v>
                </c:pt>
                <c:pt idx="247">
                  <c:v>9.6019962779180124E-2</c:v>
                </c:pt>
                <c:pt idx="248">
                  <c:v>9.5466999887097503E-2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B9F-4D32-8EDF-01B5B689FB61}"/>
            </c:ext>
          </c:extLst>
        </c:ser>
        <c:ser>
          <c:idx val="1"/>
          <c:order val="2"/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Flow'!$F$11:$F$252</c:f>
            </c:numRef>
          </c:yVal>
          <c:smooth val="0"/>
          <c:extLst>
            <c:ext xmlns:c16="http://schemas.microsoft.com/office/drawing/2014/chart" uri="{C3380CC4-5D6E-409C-BE32-E72D297353CC}">
              <c16:uniqueId val="{00000002-1B9F-4D32-8EDF-01B5B689FB61}"/>
            </c:ext>
          </c:extLst>
        </c:ser>
        <c:ser>
          <c:idx val="2"/>
          <c:order val="3"/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Flow'!$G$11:$G$252</c:f>
            </c:numRef>
          </c:yVal>
          <c:smooth val="0"/>
          <c:extLst>
            <c:ext xmlns:c16="http://schemas.microsoft.com/office/drawing/2014/chart" uri="{C3380CC4-5D6E-409C-BE32-E72D297353CC}">
              <c16:uniqueId val="{00000003-1B9F-4D32-8EDF-01B5B689FB61}"/>
            </c:ext>
          </c:extLst>
        </c:ser>
        <c:ser>
          <c:idx val="3"/>
          <c:order val="4"/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Flow'!$H$11:$H$252</c:f>
            </c:numRef>
          </c:yVal>
          <c:smooth val="0"/>
          <c:extLst>
            <c:ext xmlns:c16="http://schemas.microsoft.com/office/drawing/2014/chart" uri="{C3380CC4-5D6E-409C-BE32-E72D297353CC}">
              <c16:uniqueId val="{00000004-1B9F-4D32-8EDF-01B5B689FB61}"/>
            </c:ext>
          </c:extLst>
        </c:ser>
        <c:ser>
          <c:idx val="4"/>
          <c:order val="5"/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Flow'!$I$11:$I$252</c:f>
            </c:numRef>
          </c:yVal>
          <c:smooth val="0"/>
          <c:extLst>
            <c:ext xmlns:c16="http://schemas.microsoft.com/office/drawing/2014/chart" uri="{C3380CC4-5D6E-409C-BE32-E72D297353CC}">
              <c16:uniqueId val="{00000005-1B9F-4D32-8EDF-01B5B689FB61}"/>
            </c:ext>
          </c:extLst>
        </c:ser>
        <c:ser>
          <c:idx val="5"/>
          <c:order val="6"/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Flow'!$J$11:$J$252</c:f>
            </c:numRef>
          </c:yVal>
          <c:smooth val="0"/>
          <c:extLst>
            <c:ext xmlns:c16="http://schemas.microsoft.com/office/drawing/2014/chart" uri="{C3380CC4-5D6E-409C-BE32-E72D297353CC}">
              <c16:uniqueId val="{00000006-1B9F-4D32-8EDF-01B5B689FB61}"/>
            </c:ext>
          </c:extLst>
        </c:ser>
        <c:ser>
          <c:idx val="6"/>
          <c:order val="7"/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Flow'!$K$11:$K$252</c:f>
            </c:numRef>
          </c:yVal>
          <c:smooth val="0"/>
          <c:extLst>
            <c:ext xmlns:c16="http://schemas.microsoft.com/office/drawing/2014/chart" uri="{C3380CC4-5D6E-409C-BE32-E72D297353CC}">
              <c16:uniqueId val="{00000007-1B9F-4D32-8EDF-01B5B689FB61}"/>
            </c:ext>
          </c:extLst>
        </c:ser>
        <c:ser>
          <c:idx val="7"/>
          <c:order val="8"/>
          <c:spPr>
            <a:ln w="19050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Flow'!$L$11:$L$252</c:f>
            </c:numRef>
          </c:yVal>
          <c:smooth val="0"/>
          <c:extLst>
            <c:ext xmlns:c16="http://schemas.microsoft.com/office/drawing/2014/chart" uri="{C3380CC4-5D6E-409C-BE32-E72D297353CC}">
              <c16:uniqueId val="{00000008-1B9F-4D32-8EDF-01B5B689FB61}"/>
            </c:ext>
          </c:extLst>
        </c:ser>
        <c:ser>
          <c:idx val="8"/>
          <c:order val="9"/>
          <c:spPr>
            <a:ln w="19050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Flow'!$M$11:$M$252</c:f>
            </c:numRef>
          </c:yVal>
          <c:smooth val="0"/>
          <c:extLst>
            <c:ext xmlns:c16="http://schemas.microsoft.com/office/drawing/2014/chart" uri="{C3380CC4-5D6E-409C-BE32-E72D297353CC}">
              <c16:uniqueId val="{00000009-1B9F-4D32-8EDF-01B5B689FB61}"/>
            </c:ext>
          </c:extLst>
        </c:ser>
        <c:ser>
          <c:idx val="9"/>
          <c:order val="10"/>
          <c:spPr>
            <a:ln w="19050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Flow'!$N$11:$N$252</c:f>
            </c:numRef>
          </c:yVal>
          <c:smooth val="0"/>
          <c:extLst>
            <c:ext xmlns:c16="http://schemas.microsoft.com/office/drawing/2014/chart" uri="{C3380CC4-5D6E-409C-BE32-E72D297353CC}">
              <c16:uniqueId val="{0000000A-1B9F-4D32-8EDF-01B5B689FB61}"/>
            </c:ext>
          </c:extLst>
        </c:ser>
        <c:ser>
          <c:idx val="10"/>
          <c:order val="11"/>
          <c:spPr>
            <a:ln w="19050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60000"/>
                </a:schemeClr>
              </a:solidFill>
              <a:ln w="9525">
                <a:solidFill>
                  <a:schemeClr val="accent5">
                    <a:lumMod val="6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Flow'!$O$11:$O$252</c:f>
            </c:numRef>
          </c:yVal>
          <c:smooth val="0"/>
          <c:extLst>
            <c:ext xmlns:c16="http://schemas.microsoft.com/office/drawing/2014/chart" uri="{C3380CC4-5D6E-409C-BE32-E72D297353CC}">
              <c16:uniqueId val="{0000000B-1B9F-4D32-8EDF-01B5B689FB61}"/>
            </c:ext>
          </c:extLst>
        </c:ser>
        <c:ser>
          <c:idx val="11"/>
          <c:order val="12"/>
          <c:spPr>
            <a:ln w="19050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60000"/>
                </a:schemeClr>
              </a:solidFill>
              <a:ln w="9525">
                <a:solidFill>
                  <a:schemeClr val="accent6">
                    <a:lumMod val="6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Flow'!$P$11:$P$252</c:f>
            </c:numRef>
          </c:yVal>
          <c:smooth val="0"/>
          <c:extLst>
            <c:ext xmlns:c16="http://schemas.microsoft.com/office/drawing/2014/chart" uri="{C3380CC4-5D6E-409C-BE32-E72D297353CC}">
              <c16:uniqueId val="{0000000C-1B9F-4D32-8EDF-01B5B689FB61}"/>
            </c:ext>
          </c:extLst>
        </c:ser>
        <c:ser>
          <c:idx val="12"/>
          <c:order val="13"/>
          <c:spPr>
            <a:ln w="19050" cap="rnd">
              <a:solidFill>
                <a:schemeClr val="accent1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80000"/>
                  <a:lumOff val="20000"/>
                </a:schemeClr>
              </a:solidFill>
              <a:ln w="9525">
                <a:solidFill>
                  <a:schemeClr val="accent1">
                    <a:lumMod val="80000"/>
                    <a:lumOff val="2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Flow'!$Q$11:$Q$252</c:f>
            </c:numRef>
          </c:yVal>
          <c:smooth val="0"/>
          <c:extLst>
            <c:ext xmlns:c16="http://schemas.microsoft.com/office/drawing/2014/chart" uri="{C3380CC4-5D6E-409C-BE32-E72D297353CC}">
              <c16:uniqueId val="{0000000D-1B9F-4D32-8EDF-01B5B689FB61}"/>
            </c:ext>
          </c:extLst>
        </c:ser>
        <c:ser>
          <c:idx val="13"/>
          <c:order val="14"/>
          <c:spPr>
            <a:ln w="19050" cap="rnd">
              <a:solidFill>
                <a:schemeClr val="accent2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80000"/>
                  <a:lumOff val="20000"/>
                </a:schemeClr>
              </a:solidFill>
              <a:ln w="9525">
                <a:solidFill>
                  <a:schemeClr val="accent2">
                    <a:lumMod val="80000"/>
                    <a:lumOff val="2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Flow'!$R$11:$R$252</c:f>
            </c:numRef>
          </c:yVal>
          <c:smooth val="0"/>
          <c:extLst>
            <c:ext xmlns:c16="http://schemas.microsoft.com/office/drawing/2014/chart" uri="{C3380CC4-5D6E-409C-BE32-E72D297353CC}">
              <c16:uniqueId val="{0000000E-1B9F-4D32-8EDF-01B5B689FB61}"/>
            </c:ext>
          </c:extLst>
        </c:ser>
        <c:ser>
          <c:idx val="14"/>
          <c:order val="15"/>
          <c:spPr>
            <a:ln w="19050" cap="rnd">
              <a:solidFill>
                <a:schemeClr val="accent3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80000"/>
                  <a:lumOff val="20000"/>
                </a:schemeClr>
              </a:solidFill>
              <a:ln w="9525">
                <a:solidFill>
                  <a:schemeClr val="accent3">
                    <a:lumMod val="80000"/>
                    <a:lumOff val="2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Flow'!$S$11:$S$252</c:f>
            </c:numRef>
          </c:yVal>
          <c:smooth val="0"/>
          <c:extLst>
            <c:ext xmlns:c16="http://schemas.microsoft.com/office/drawing/2014/chart" uri="{C3380CC4-5D6E-409C-BE32-E72D297353CC}">
              <c16:uniqueId val="{0000000F-1B9F-4D32-8EDF-01B5B689FB61}"/>
            </c:ext>
          </c:extLst>
        </c:ser>
        <c:ser>
          <c:idx val="15"/>
          <c:order val="16"/>
          <c:spPr>
            <a:ln w="19050" cap="rnd">
              <a:solidFill>
                <a:schemeClr val="accent4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80000"/>
                  <a:lumOff val="20000"/>
                </a:schemeClr>
              </a:solidFill>
              <a:ln w="9525">
                <a:solidFill>
                  <a:schemeClr val="accent4">
                    <a:lumMod val="80000"/>
                    <a:lumOff val="2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Flow'!$T$11:$T$252</c:f>
            </c:numRef>
          </c:yVal>
          <c:smooth val="0"/>
          <c:extLst>
            <c:ext xmlns:c16="http://schemas.microsoft.com/office/drawing/2014/chart" uri="{C3380CC4-5D6E-409C-BE32-E72D297353CC}">
              <c16:uniqueId val="{00000010-1B9F-4D32-8EDF-01B5B689FB61}"/>
            </c:ext>
          </c:extLst>
        </c:ser>
        <c:ser>
          <c:idx val="16"/>
          <c:order val="17"/>
          <c:spPr>
            <a:ln w="19050" cap="rnd">
              <a:solidFill>
                <a:schemeClr val="accent5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80000"/>
                  <a:lumOff val="20000"/>
                </a:schemeClr>
              </a:solidFill>
              <a:ln w="9525">
                <a:solidFill>
                  <a:schemeClr val="accent5">
                    <a:lumMod val="80000"/>
                    <a:lumOff val="2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Flow'!$U$11:$U$252</c:f>
            </c:numRef>
          </c:yVal>
          <c:smooth val="0"/>
          <c:extLst>
            <c:ext xmlns:c16="http://schemas.microsoft.com/office/drawing/2014/chart" uri="{C3380CC4-5D6E-409C-BE32-E72D297353CC}">
              <c16:uniqueId val="{00000011-1B9F-4D32-8EDF-01B5B689FB61}"/>
            </c:ext>
          </c:extLst>
        </c:ser>
        <c:ser>
          <c:idx val="17"/>
          <c:order val="18"/>
          <c:spPr>
            <a:ln w="19050" cap="rnd">
              <a:solidFill>
                <a:schemeClr val="accent6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80000"/>
                  <a:lumOff val="20000"/>
                </a:schemeClr>
              </a:solidFill>
              <a:ln w="9525">
                <a:solidFill>
                  <a:schemeClr val="accent6">
                    <a:lumMod val="80000"/>
                    <a:lumOff val="2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Flow'!$V$11:$V$252</c:f>
            </c:numRef>
          </c:yVal>
          <c:smooth val="0"/>
          <c:extLst>
            <c:ext xmlns:c16="http://schemas.microsoft.com/office/drawing/2014/chart" uri="{C3380CC4-5D6E-409C-BE32-E72D297353CC}">
              <c16:uniqueId val="{00000012-1B9F-4D32-8EDF-01B5B689FB61}"/>
            </c:ext>
          </c:extLst>
        </c:ser>
        <c:ser>
          <c:idx val="18"/>
          <c:order val="19"/>
          <c:spPr>
            <a:ln w="19050" cap="rnd">
              <a:solidFill>
                <a:schemeClr val="accent1">
                  <a:lumMod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80000"/>
                </a:schemeClr>
              </a:solidFill>
              <a:ln w="9525">
                <a:solidFill>
                  <a:schemeClr val="accent1">
                    <a:lumMod val="8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Flow'!$W$11:$W$252</c:f>
            </c:numRef>
          </c:yVal>
          <c:smooth val="0"/>
          <c:extLst>
            <c:ext xmlns:c16="http://schemas.microsoft.com/office/drawing/2014/chart" uri="{C3380CC4-5D6E-409C-BE32-E72D297353CC}">
              <c16:uniqueId val="{00000013-1B9F-4D32-8EDF-01B5B689FB61}"/>
            </c:ext>
          </c:extLst>
        </c:ser>
        <c:ser>
          <c:idx val="19"/>
          <c:order val="20"/>
          <c:spPr>
            <a:ln w="19050" cap="rnd">
              <a:solidFill>
                <a:schemeClr val="accent2">
                  <a:lumMod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80000"/>
                </a:schemeClr>
              </a:solidFill>
              <a:ln w="9525">
                <a:solidFill>
                  <a:schemeClr val="accent2">
                    <a:lumMod val="8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Flow'!$X$11:$X$252</c:f>
            </c:numRef>
          </c:yVal>
          <c:smooth val="0"/>
          <c:extLst>
            <c:ext xmlns:c16="http://schemas.microsoft.com/office/drawing/2014/chart" uri="{C3380CC4-5D6E-409C-BE32-E72D297353CC}">
              <c16:uniqueId val="{00000014-1B9F-4D32-8EDF-01B5B689FB61}"/>
            </c:ext>
          </c:extLst>
        </c:ser>
        <c:ser>
          <c:idx val="20"/>
          <c:order val="21"/>
          <c:spPr>
            <a:ln w="19050" cap="rnd">
              <a:solidFill>
                <a:schemeClr val="accent3">
                  <a:lumMod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80000"/>
                </a:schemeClr>
              </a:solidFill>
              <a:ln w="9525">
                <a:solidFill>
                  <a:schemeClr val="accent3">
                    <a:lumMod val="8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Flow'!$Y$11:$Y$252</c:f>
            </c:numRef>
          </c:yVal>
          <c:smooth val="0"/>
          <c:extLst>
            <c:ext xmlns:c16="http://schemas.microsoft.com/office/drawing/2014/chart" uri="{C3380CC4-5D6E-409C-BE32-E72D297353CC}">
              <c16:uniqueId val="{00000015-1B9F-4D32-8EDF-01B5B689FB61}"/>
            </c:ext>
          </c:extLst>
        </c:ser>
        <c:ser>
          <c:idx val="21"/>
          <c:order val="22"/>
          <c:spPr>
            <a:ln w="19050" cap="rnd">
              <a:solidFill>
                <a:schemeClr val="accent4">
                  <a:lumMod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80000"/>
                </a:schemeClr>
              </a:solidFill>
              <a:ln w="9525">
                <a:solidFill>
                  <a:schemeClr val="accent4">
                    <a:lumMod val="8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Flow'!$Z$11:$Z$252</c:f>
            </c:numRef>
          </c:yVal>
          <c:smooth val="0"/>
          <c:extLst>
            <c:ext xmlns:c16="http://schemas.microsoft.com/office/drawing/2014/chart" uri="{C3380CC4-5D6E-409C-BE32-E72D297353CC}">
              <c16:uniqueId val="{00000016-1B9F-4D32-8EDF-01B5B689FB61}"/>
            </c:ext>
          </c:extLst>
        </c:ser>
        <c:ser>
          <c:idx val="22"/>
          <c:order val="23"/>
          <c:spPr>
            <a:ln w="19050" cap="rnd">
              <a:solidFill>
                <a:schemeClr val="accent5">
                  <a:lumMod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80000"/>
                </a:schemeClr>
              </a:solidFill>
              <a:ln w="9525">
                <a:solidFill>
                  <a:schemeClr val="accent5">
                    <a:lumMod val="8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Flow'!$AA$11:$AA$252</c:f>
            </c:numRef>
          </c:yVal>
          <c:smooth val="0"/>
          <c:extLst>
            <c:ext xmlns:c16="http://schemas.microsoft.com/office/drawing/2014/chart" uri="{C3380CC4-5D6E-409C-BE32-E72D297353CC}">
              <c16:uniqueId val="{00000017-1B9F-4D32-8EDF-01B5B689FB61}"/>
            </c:ext>
          </c:extLst>
        </c:ser>
        <c:ser>
          <c:idx val="23"/>
          <c:order val="24"/>
          <c:spPr>
            <a:ln w="19050" cap="rnd">
              <a:solidFill>
                <a:schemeClr val="accent6">
                  <a:lumMod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80000"/>
                </a:schemeClr>
              </a:solidFill>
              <a:ln w="9525">
                <a:solidFill>
                  <a:schemeClr val="accent6">
                    <a:lumMod val="8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Flow'!$AB$11:$AB$252</c:f>
            </c:numRef>
          </c:yVal>
          <c:smooth val="0"/>
          <c:extLst>
            <c:ext xmlns:c16="http://schemas.microsoft.com/office/drawing/2014/chart" uri="{C3380CC4-5D6E-409C-BE32-E72D297353CC}">
              <c16:uniqueId val="{00000018-1B9F-4D32-8EDF-01B5B689FB61}"/>
            </c:ext>
          </c:extLst>
        </c:ser>
        <c:ser>
          <c:idx val="24"/>
          <c:order val="25"/>
          <c:spPr>
            <a:ln w="19050" cap="rnd">
              <a:solidFill>
                <a:schemeClr val="accent1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  <a:lumOff val="40000"/>
                </a:schemeClr>
              </a:solidFill>
              <a:ln w="9525">
                <a:solidFill>
                  <a:schemeClr val="accent1">
                    <a:lumMod val="60000"/>
                    <a:lumOff val="4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Flow'!$AC$11:$AC$252</c:f>
            </c:numRef>
          </c:yVal>
          <c:smooth val="0"/>
          <c:extLst>
            <c:ext xmlns:c16="http://schemas.microsoft.com/office/drawing/2014/chart" uri="{C3380CC4-5D6E-409C-BE32-E72D297353CC}">
              <c16:uniqueId val="{00000019-1B9F-4D32-8EDF-01B5B689FB61}"/>
            </c:ext>
          </c:extLst>
        </c:ser>
        <c:ser>
          <c:idx val="25"/>
          <c:order val="26"/>
          <c:spPr>
            <a:ln w="19050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2">
                    <a:lumMod val="60000"/>
                    <a:lumOff val="4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Flow'!$AD$11:$AD$252</c:f>
            </c:numRef>
          </c:yVal>
          <c:smooth val="0"/>
          <c:extLst>
            <c:ext xmlns:c16="http://schemas.microsoft.com/office/drawing/2014/chart" uri="{C3380CC4-5D6E-409C-BE32-E72D297353CC}">
              <c16:uniqueId val="{0000001A-1B9F-4D32-8EDF-01B5B689FB61}"/>
            </c:ext>
          </c:extLst>
        </c:ser>
        <c:ser>
          <c:idx val="26"/>
          <c:order val="27"/>
          <c:spPr>
            <a:ln w="19050" cap="rnd">
              <a:solidFill>
                <a:schemeClr val="accent3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60000"/>
                  <a:lumOff val="40000"/>
                </a:schemeClr>
              </a:solidFill>
              <a:ln w="9525">
                <a:solidFill>
                  <a:schemeClr val="accent3">
                    <a:lumMod val="60000"/>
                    <a:lumOff val="4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Flow'!$AE$11:$AE$252</c:f>
            </c:numRef>
          </c:yVal>
          <c:smooth val="0"/>
          <c:extLst>
            <c:ext xmlns:c16="http://schemas.microsoft.com/office/drawing/2014/chart" uri="{C3380CC4-5D6E-409C-BE32-E72D297353CC}">
              <c16:uniqueId val="{0000001B-1B9F-4D32-8EDF-01B5B689FB61}"/>
            </c:ext>
          </c:extLst>
        </c:ser>
        <c:ser>
          <c:idx val="27"/>
          <c:order val="28"/>
          <c:spPr>
            <a:ln w="19050" cap="rnd">
              <a:solidFill>
                <a:schemeClr val="accent4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60000"/>
                  <a:lumOff val="40000"/>
                </a:schemeClr>
              </a:solidFill>
              <a:ln w="9525">
                <a:solidFill>
                  <a:schemeClr val="accent4">
                    <a:lumMod val="60000"/>
                    <a:lumOff val="4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Flow'!$AF$11:$AF$252</c:f>
            </c:numRef>
          </c:yVal>
          <c:smooth val="0"/>
          <c:extLst>
            <c:ext xmlns:c16="http://schemas.microsoft.com/office/drawing/2014/chart" uri="{C3380CC4-5D6E-409C-BE32-E72D297353CC}">
              <c16:uniqueId val="{0000001C-1B9F-4D32-8EDF-01B5B689FB61}"/>
            </c:ext>
          </c:extLst>
        </c:ser>
        <c:ser>
          <c:idx val="28"/>
          <c:order val="29"/>
          <c:spPr>
            <a:ln w="19050" cap="rnd">
              <a:solidFill>
                <a:schemeClr val="accent5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60000"/>
                  <a:lumOff val="40000"/>
                </a:schemeClr>
              </a:solidFill>
              <a:ln w="9525">
                <a:solidFill>
                  <a:schemeClr val="accent5">
                    <a:lumMod val="60000"/>
                    <a:lumOff val="4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Flow'!$AG$11:$AG$252</c:f>
            </c:numRef>
          </c:yVal>
          <c:smooth val="0"/>
          <c:extLst>
            <c:ext xmlns:c16="http://schemas.microsoft.com/office/drawing/2014/chart" uri="{C3380CC4-5D6E-409C-BE32-E72D297353CC}">
              <c16:uniqueId val="{0000001D-1B9F-4D32-8EDF-01B5B689FB61}"/>
            </c:ext>
          </c:extLst>
        </c:ser>
        <c:ser>
          <c:idx val="29"/>
          <c:order val="30"/>
          <c:spPr>
            <a:ln w="19050" cap="rnd">
              <a:solidFill>
                <a:schemeClr val="accent6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60000"/>
                  <a:lumOff val="40000"/>
                </a:schemeClr>
              </a:solidFill>
              <a:ln w="9525">
                <a:solidFill>
                  <a:schemeClr val="accent6">
                    <a:lumMod val="60000"/>
                    <a:lumOff val="4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Flow'!$AH$11:$AH$252</c:f>
            </c:numRef>
          </c:yVal>
          <c:smooth val="0"/>
          <c:extLst>
            <c:ext xmlns:c16="http://schemas.microsoft.com/office/drawing/2014/chart" uri="{C3380CC4-5D6E-409C-BE32-E72D297353CC}">
              <c16:uniqueId val="{0000001E-1B9F-4D32-8EDF-01B5B689FB61}"/>
            </c:ext>
          </c:extLst>
        </c:ser>
        <c:ser>
          <c:idx val="30"/>
          <c:order val="31"/>
          <c:spPr>
            <a:ln w="19050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50000"/>
                </a:schemeClr>
              </a:solidFill>
              <a:ln w="9525">
                <a:solidFill>
                  <a:schemeClr val="accent1">
                    <a:lumMod val="5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Flow'!$AI$11:$AI$252</c:f>
            </c:numRef>
          </c:yVal>
          <c:smooth val="0"/>
          <c:extLst>
            <c:ext xmlns:c16="http://schemas.microsoft.com/office/drawing/2014/chart" uri="{C3380CC4-5D6E-409C-BE32-E72D297353CC}">
              <c16:uniqueId val="{0000001F-1B9F-4D32-8EDF-01B5B689FB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99002408"/>
        <c:axId val="999016088"/>
      </c:scatterChart>
      <c:valAx>
        <c:axId val="999002408"/>
        <c:scaling>
          <c:orientation val="minMax"/>
          <c:max val="25.4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 b="1">
                    <a:solidFill>
                      <a:sysClr val="windowText" lastClr="000000"/>
                    </a:solidFill>
                  </a:rPr>
                  <a:t>Number of months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99016088"/>
        <c:crosses val="autoZero"/>
        <c:crossBetween val="midCat"/>
      </c:valAx>
      <c:valAx>
        <c:axId val="99901608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 b="1">
                    <a:solidFill>
                      <a:sysClr val="windowText" lastClr="000000"/>
                    </a:solidFill>
                  </a:rPr>
                  <a:t>Proportion of patients remaining progression-free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9900240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76998905352669478"/>
          <c:y val="4.0928763128316011E-2"/>
          <c:w val="0.16657104365155703"/>
          <c:h val="0.13443474923881424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Cilta-cel</c:v>
          </c:tx>
          <c:spPr>
            <a:ln w="31750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Flow'!$E$11:$E$252</c:f>
              <c:numCache>
                <c:formatCode>0.00%</c:formatCode>
                <c:ptCount val="242"/>
                <c:pt idx="0">
                  <c:v>1</c:v>
                </c:pt>
                <c:pt idx="1">
                  <c:v>0.9987329750262498</c:v>
                </c:pt>
                <c:pt idx="2">
                  <c:v>0.99624469959958661</c:v>
                </c:pt>
                <c:pt idx="3">
                  <c:v>0.99326238580643444</c:v>
                </c:pt>
                <c:pt idx="4">
                  <c:v>0.9900275160395472</c:v>
                </c:pt>
                <c:pt idx="5">
                  <c:v>0.98665480657350835</c:v>
                </c:pt>
                <c:pt idx="6">
                  <c:v>0.98320770546022584</c:v>
                </c:pt>
                <c:pt idx="7">
                  <c:v>0.97972448706185089</c:v>
                </c:pt>
                <c:pt idx="8">
                  <c:v>0.97622955540778311</c:v>
                </c:pt>
                <c:pt idx="9">
                  <c:v>0.97273905685643469</c:v>
                </c:pt>
                <c:pt idx="10">
                  <c:v>0.96926393957598533</c:v>
                </c:pt>
                <c:pt idx="11">
                  <c:v>0.96581173919933661</c:v>
                </c:pt>
                <c:pt idx="12">
                  <c:v>0.96238767703834449</c:v>
                </c:pt>
                <c:pt idx="13">
                  <c:v>0.95899536408700603</c:v>
                </c:pt>
                <c:pt idx="14">
                  <c:v>0.95563726773541213</c:v>
                </c:pt>
                <c:pt idx="15">
                  <c:v>0.95231502987259864</c:v>
                </c:pt>
                <c:pt idx="16">
                  <c:v>0.94902968878797511</c:v>
                </c:pt>
                <c:pt idx="17">
                  <c:v>0.94578183703146756</c:v>
                </c:pt>
                <c:pt idx="18">
                  <c:v>0.94257173560759067</c:v>
                </c:pt>
                <c:pt idx="19">
                  <c:v>0.93939939777254311</c:v>
                </c:pt>
                <c:pt idx="20">
                  <c:v>0.93626465128518865</c:v>
                </c:pt>
                <c:pt idx="21">
                  <c:v>0.9331671851411889</c:v>
                </c:pt>
                <c:pt idx="22">
                  <c:v>0.93010658497462217</c:v>
                </c:pt>
                <c:pt idx="23">
                  <c:v>0.92708236007952061</c:v>
                </c:pt>
                <c:pt idx="24">
                  <c:v>0.92409396416566625</c:v>
                </c:pt>
                <c:pt idx="25">
                  <c:v>0.92114081138312842</c:v>
                </c:pt>
                <c:pt idx="26">
                  <c:v>0.91822228874267464</c:v>
                </c:pt>
                <c:pt idx="27">
                  <c:v>0.91533776576906623</c:v>
                </c:pt>
                <c:pt idx="28">
                  <c:v>0.91248660201499354</c:v>
                </c:pt>
                <c:pt idx="29">
                  <c:v>0.90966815291072889</c:v>
                </c:pt>
                <c:pt idx="30">
                  <c:v>0.90688177431201178</c:v>
                </c:pt>
                <c:pt idx="31">
                  <c:v>0.90412682602487049</c:v>
                </c:pt>
                <c:pt idx="32">
                  <c:v>0.90140267452312717</c:v>
                </c:pt>
                <c:pt idx="33">
                  <c:v>0.89870869502665085</c:v>
                </c:pt>
                <c:pt idx="34">
                  <c:v>0.89604427307203183</c:v>
                </c:pt>
                <c:pt idx="35">
                  <c:v>0.89340880567937475</c:v>
                </c:pt>
                <c:pt idx="36">
                  <c:v>0.89080170219726873</c:v>
                </c:pt>
                <c:pt idx="37">
                  <c:v>0.88822238489114547</c:v>
                </c:pt>
                <c:pt idx="38">
                  <c:v>0.88567028932704794</c:v>
                </c:pt>
                <c:pt idx="39">
                  <c:v>0.88314486459245722</c:v>
                </c:pt>
                <c:pt idx="40">
                  <c:v>0.88064557338761373</c:v>
                </c:pt>
                <c:pt idx="41">
                  <c:v>0.8781718920142555</c:v>
                </c:pt>
                <c:pt idx="42">
                  <c:v>0.87572331028349404</c:v>
                </c:pt>
                <c:pt idx="43">
                  <c:v>0.8732993313603814</c:v>
                </c:pt>
                <c:pt idx="44">
                  <c:v>0.87089947155938185</c:v>
                </c:pt>
                <c:pt idx="45">
                  <c:v>0.86852326010225833</c:v>
                </c:pt>
                <c:pt idx="46">
                  <c:v>0.86617023884770561</c:v>
                </c:pt>
                <c:pt idx="47">
                  <c:v>0.86383996200028945</c:v>
                </c:pt>
                <c:pt idx="48">
                  <c:v>0.86153199580481754</c:v>
                </c:pt>
                <c:pt idx="49">
                  <c:v>0.85924591823109375</c:v>
                </c:pt>
                <c:pt idx="50">
                  <c:v>0.85698131865305038</c:v>
                </c:pt>
                <c:pt idx="51">
                  <c:v>0.85473779752547585</c:v>
                </c:pt>
                <c:pt idx="52">
                  <c:v>0.85251496606091082</c:v>
                </c:pt>
                <c:pt idx="53">
                  <c:v>0.8503124459087652</c:v>
                </c:pt>
                <c:pt idx="54">
                  <c:v>0.84812986883827612</c:v>
                </c:pt>
                <c:pt idx="55">
                  <c:v>0.84596687642657842</c:v>
                </c:pt>
                <c:pt idx="56">
                  <c:v>0.8438231197528645</c:v>
                </c:pt>
                <c:pt idx="57">
                  <c:v>0.84169825909937968</c:v>
                </c:pt>
                <c:pt idx="58">
                  <c:v>0.83959196365979971</c:v>
                </c:pt>
                <c:pt idx="59">
                  <c:v>0.83750391125538193</c:v>
                </c:pt>
                <c:pt idx="60">
                  <c:v>0.83543378805915081</c:v>
                </c:pt>
                <c:pt idx="61">
                  <c:v>0.83338128832827174</c:v>
                </c:pt>
                <c:pt idx="62">
                  <c:v>0.83134611414468496</c:v>
                </c:pt>
                <c:pt idx="63">
                  <c:v>0.82932797516399748</c:v>
                </c:pt>
                <c:pt idx="64">
                  <c:v>0.82732658837258177</c:v>
                </c:pt>
                <c:pt idx="65">
                  <c:v>0.8253416778527779</c:v>
                </c:pt>
                <c:pt idx="66">
                  <c:v>0.82337297455606928</c:v>
                </c:pt>
                <c:pt idx="67">
                  <c:v>0.82142021608407023</c:v>
                </c:pt>
                <c:pt idx="68">
                  <c:v>0.81948314647714315</c:v>
                </c:pt>
                <c:pt idx="69">
                  <c:v>0.81756151601044902</c:v>
                </c:pt>
                <c:pt idx="70">
                  <c:v>0.81565508099722517</c:v>
                </c:pt>
                <c:pt idx="71">
                  <c:v>0.81376360359907274</c:v>
                </c:pt>
                <c:pt idx="72">
                  <c:v>0.81188685164303742</c:v>
                </c:pt>
                <c:pt idx="73">
                  <c:v>0.81002459844525743</c:v>
                </c:pt>
                <c:pt idx="74">
                  <c:v>0.80817662264096124</c:v>
                </c:pt>
                <c:pt idx="75">
                  <c:v>0.80634270802059249</c:v>
                </c:pt>
                <c:pt idx="76">
                  <c:v>0.80452264337184309</c:v>
                </c:pt>
                <c:pt idx="77">
                  <c:v>0.80271622232738293</c:v>
                </c:pt>
                <c:pt idx="78">
                  <c:v>0.80092324321807418</c:v>
                </c:pt>
                <c:pt idx="79">
                  <c:v>0.79914350893146502</c:v>
                </c:pt>
                <c:pt idx="80">
                  <c:v>0.79737682677536581</c:v>
                </c:pt>
                <c:pt idx="81">
                  <c:v>0.79562300834631061</c:v>
                </c:pt>
                <c:pt idx="82">
                  <c:v>0.79388186940271899</c:v>
                </c:pt>
                <c:pt idx="83">
                  <c:v>0.79215322974257563</c:v>
                </c:pt>
                <c:pt idx="84">
                  <c:v>0.79043691308544883</c:v>
                </c:pt>
                <c:pt idx="85">
                  <c:v>0.78873274695868634</c:v>
                </c:pt>
                <c:pt idx="86">
                  <c:v>0.78704056258761679</c:v>
                </c:pt>
                <c:pt idx="87">
                  <c:v>0.78536019478960384</c:v>
                </c:pt>
                <c:pt idx="88">
                  <c:v>0.78369148187180326</c:v>
                </c:pt>
                <c:pt idx="89">
                  <c:v>0.78203426553247357</c:v>
                </c:pt>
                <c:pt idx="90">
                  <c:v>0.78038839076570377</c:v>
                </c:pt>
                <c:pt idx="91">
                  <c:v>0.77875370576942271</c:v>
                </c:pt>
                <c:pt idx="92">
                  <c:v>0.77713006185656153</c:v>
                </c:pt>
                <c:pt idx="93">
                  <c:v>0.77551731336924723</c:v>
                </c:pt>
                <c:pt idx="94">
                  <c:v>0.77391531759590571</c:v>
                </c:pt>
                <c:pt idx="95">
                  <c:v>0.77232393469116511</c:v>
                </c:pt>
                <c:pt idx="96">
                  <c:v>0.77074302759844593</c:v>
                </c:pt>
                <c:pt idx="97">
                  <c:v>0.76917246197513822</c:v>
                </c:pt>
                <c:pt idx="98">
                  <c:v>0.76761210612026198</c:v>
                </c:pt>
                <c:pt idx="99">
                  <c:v>0.76606183090451752</c:v>
                </c:pt>
                <c:pt idx="100">
                  <c:v>0.76452150970263366</c:v>
                </c:pt>
                <c:pt idx="101">
                  <c:v>0.76299101832792404</c:v>
                </c:pt>
                <c:pt idx="102">
                  <c:v>0.76147023496897015</c:v>
                </c:pt>
                <c:pt idx="103">
                  <c:v>0.75995904012834714</c:v>
                </c:pt>
                <c:pt idx="104">
                  <c:v>0.75845731656331938</c:v>
                </c:pt>
                <c:pt idx="105">
                  <c:v>0.75696494922842628</c:v>
                </c:pt>
                <c:pt idx="106">
                  <c:v>0.75548182521989204</c:v>
                </c:pt>
                <c:pt idx="107">
                  <c:v>0.75400783372178981</c:v>
                </c:pt>
                <c:pt idx="108">
                  <c:v>0.75254286595389319</c:v>
                </c:pt>
                <c:pt idx="109">
                  <c:v>0.75108681512115583</c:v>
                </c:pt>
                <c:pt idx="110">
                  <c:v>0.7496395763647562</c:v>
                </c:pt>
                <c:pt idx="111">
                  <c:v>0.74820104671465271</c:v>
                </c:pt>
                <c:pt idx="112">
                  <c:v>0.74677112504359322</c:v>
                </c:pt>
                <c:pt idx="113">
                  <c:v>0.74534971202252387</c:v>
                </c:pt>
                <c:pt idx="114">
                  <c:v>0.74393671007735163</c:v>
                </c:pt>
                <c:pt idx="115">
                  <c:v>0.74253202334700652</c:v>
                </c:pt>
                <c:pt idx="116">
                  <c:v>0.7411355576427614</c:v>
                </c:pt>
                <c:pt idx="117">
                  <c:v>0.73974722040876173</c:v>
                </c:pt>
                <c:pt idx="118">
                  <c:v>0.73836692068372445</c:v>
                </c:pt>
                <c:pt idx="119">
                  <c:v>0.73699456906376204</c:v>
                </c:pt>
                <c:pt idx="120">
                  <c:v>0.73563007766629762</c:v>
                </c:pt>
                <c:pt idx="121">
                  <c:v>0.73427336009502564</c:v>
                </c:pt>
                <c:pt idx="122">
                  <c:v>0.73292433140588886</c:v>
                </c:pt>
                <c:pt idx="123">
                  <c:v>0.73158290807403326</c:v>
                </c:pt>
                <c:pt idx="124">
                  <c:v>0.73024900796170511</c:v>
                </c:pt>
                <c:pt idx="125">
                  <c:v>0.72892255028706565</c:v>
                </c:pt>
                <c:pt idx="126">
                  <c:v>0.72760345559388151</c:v>
                </c:pt>
                <c:pt idx="127">
                  <c:v>0.72629164572207183</c:v>
                </c:pt>
                <c:pt idx="128">
                  <c:v>0.72498704377907552</c:v>
                </c:pt>
                <c:pt idx="129">
                  <c:v>0.72368957411201529</c:v>
                </c:pt>
                <c:pt idx="130">
                  <c:v>0.72239916228063072</c:v>
                </c:pt>
                <c:pt idx="131">
                  <c:v>0.72111573503095538</c:v>
                </c:pt>
                <c:pt idx="132">
                  <c:v>0.71983922026971292</c:v>
                </c:pt>
                <c:pt idx="133">
                  <c:v>0.7185695470394089</c:v>
                </c:pt>
                <c:pt idx="134">
                  <c:v>0.7173066454940954</c:v>
                </c:pt>
                <c:pt idx="135">
                  <c:v>0.71605044687578812</c:v>
                </c:pt>
                <c:pt idx="136">
                  <c:v>0.7148008834915125</c:v>
                </c:pt>
                <c:pt idx="137">
                  <c:v>0.71355788869096004</c:v>
                </c:pt>
                <c:pt idx="138">
                  <c:v>0.71232139684473672</c:v>
                </c:pt>
                <c:pt idx="139">
                  <c:v>0.71109134332318102</c:v>
                </c:pt>
                <c:pt idx="140">
                  <c:v>0.70986766447573801</c:v>
                </c:pt>
                <c:pt idx="141">
                  <c:v>0.70865029761086795</c:v>
                </c:pt>
                <c:pt idx="142">
                  <c:v>0.70743918097647662</c:v>
                </c:pt>
                <c:pt idx="143">
                  <c:v>0.7062342537408477</c:v>
                </c:pt>
                <c:pt idx="144">
                  <c:v>0.70503545597406292</c:v>
                </c:pt>
                <c:pt idx="145">
                  <c:v>0.70384272862989716</c:v>
                </c:pt>
                <c:pt idx="146">
                  <c:v>0.70265601352816942</c:v>
                </c:pt>
                <c:pt idx="147">
                  <c:v>0.70147525333754079</c:v>
                </c:pt>
                <c:pt idx="148">
                  <c:v>0.70030039155874202</c:v>
                </c:pt>
                <c:pt idx="149">
                  <c:v>0.69913137250821844</c:v>
                </c:pt>
                <c:pt idx="150">
                  <c:v>0.69796814130218365</c:v>
                </c:pt>
                <c:pt idx="151">
                  <c:v>0.6968106438410625</c:v>
                </c:pt>
                <c:pt idx="152">
                  <c:v>0.69565882679431912</c:v>
                </c:pt>
                <c:pt idx="153">
                  <c:v>0.6945126375856534</c:v>
                </c:pt>
                <c:pt idx="154">
                  <c:v>0.69337202437855816</c:v>
                </c:pt>
                <c:pt idx="155">
                  <c:v>0.69223693606222492</c:v>
                </c:pt>
                <c:pt idx="156">
                  <c:v>0.69110732223778903</c:v>
                </c:pt>
                <c:pt idx="157">
                  <c:v>0.68998313320490334</c:v>
                </c:pt>
                <c:pt idx="158">
                  <c:v>0.68886431994863129</c:v>
                </c:pt>
                <c:pt idx="159">
                  <c:v>0.68775083412665183</c:v>
                </c:pt>
                <c:pt idx="160">
                  <c:v>0.68664262805676435</c:v>
                </c:pt>
                <c:pt idx="161">
                  <c:v>0.68553965470468725</c:v>
                </c:pt>
                <c:pt idx="162">
                  <c:v>0.68444186767214166</c:v>
                </c:pt>
                <c:pt idx="163">
                  <c:v>0.68334922118521091</c:v>
                </c:pt>
                <c:pt idx="164">
                  <c:v>0.68226167008297045</c:v>
                </c:pt>
                <c:pt idx="165">
                  <c:v>0.68117916980637727</c:v>
                </c:pt>
                <c:pt idx="166">
                  <c:v>0.68010167638741581</c:v>
                </c:pt>
                <c:pt idx="167">
                  <c:v>0.679029146438489</c:v>
                </c:pt>
                <c:pt idx="168">
                  <c:v>0.6779615371420511</c:v>
                </c:pt>
                <c:pt idx="169">
                  <c:v>0.6768988062404746</c:v>
                </c:pt>
                <c:pt idx="170">
                  <c:v>0.6758409120261426</c:v>
                </c:pt>
                <c:pt idx="171">
                  <c:v>0.67478781333176518</c:v>
                </c:pt>
                <c:pt idx="172">
                  <c:v>0.67373946952090946</c:v>
                </c:pt>
                <c:pt idx="173">
                  <c:v>0.67269584047873976</c:v>
                </c:pt>
                <c:pt idx="174">
                  <c:v>0.67165688660296119</c:v>
                </c:pt>
                <c:pt idx="175">
                  <c:v>0.67062256879496362</c:v>
                </c:pt>
                <c:pt idx="176">
                  <c:v>0.66959284845115596</c:v>
                </c:pt>
                <c:pt idx="177">
                  <c:v>0.66856768745449191</c:v>
                </c:pt>
                <c:pt idx="178">
                  <c:v>0.66754704816617638</c:v>
                </c:pt>
                <c:pt idx="179">
                  <c:v>0.66653089341755212</c:v>
                </c:pt>
                <c:pt idx="180">
                  <c:v>0.66551918650215947</c:v>
                </c:pt>
                <c:pt idx="181">
                  <c:v>0.66451189116796572</c:v>
                </c:pt>
                <c:pt idx="182">
                  <c:v>0.66350897160975875</c:v>
                </c:pt>
                <c:pt idx="183">
                  <c:v>0.66251039246170307</c:v>
                </c:pt>
                <c:pt idx="184">
                  <c:v>0.66151611879005079</c:v>
                </c:pt>
                <c:pt idx="185">
                  <c:v>0.66052611608600675</c:v>
                </c:pt>
                <c:pt idx="186">
                  <c:v>0.65954035025874092</c:v>
                </c:pt>
                <c:pt idx="187">
                  <c:v>0.65855878762854725</c:v>
                </c:pt>
                <c:pt idx="188">
                  <c:v>0.657581394920144</c:v>
                </c:pt>
                <c:pt idx="189">
                  <c:v>0.65660813925611028</c:v>
                </c:pt>
                <c:pt idx="190">
                  <c:v>0.65563898815045896</c:v>
                </c:pt>
                <c:pt idx="191">
                  <c:v>0.65467390950234039</c:v>
                </c:pt>
                <c:pt idx="192">
                  <c:v>0.65371287158987279</c:v>
                </c:pt>
                <c:pt idx="193">
                  <c:v>0.65275584306409906</c:v>
                </c:pt>
                <c:pt idx="194">
                  <c:v>0.65180279294306431</c:v>
                </c:pt>
                <c:pt idx="195">
                  <c:v>0.6508536906060125</c:v>
                </c:pt>
                <c:pt idx="196">
                  <c:v>0.6499085057876991</c:v>
                </c:pt>
                <c:pt idx="197">
                  <c:v>0.64896720857281609</c:v>
                </c:pt>
                <c:pt idx="198">
                  <c:v>0.64802976939052914</c:v>
                </c:pt>
                <c:pt idx="199">
                  <c:v>0.64709615900912021</c:v>
                </c:pt>
                <c:pt idx="200">
                  <c:v>0.64616634853073684</c:v>
                </c:pt>
                <c:pt idx="201">
                  <c:v>0.64524030938624399</c:v>
                </c:pt>
                <c:pt idx="202">
                  <c:v>0.64431801333017602</c:v>
                </c:pt>
                <c:pt idx="203">
                  <c:v>0.64339943243578546</c:v>
                </c:pt>
                <c:pt idx="204">
                  <c:v>0.64248453909018999</c:v>
                </c:pt>
                <c:pt idx="205">
                  <c:v>0.6415733059896096</c:v>
                </c:pt>
                <c:pt idx="206">
                  <c:v>0.64066570613469787</c:v>
                </c:pt>
                <c:pt idx="207">
                  <c:v>0.63976171282596017</c:v>
                </c:pt>
                <c:pt idx="208">
                  <c:v>0.63886129965925986</c:v>
                </c:pt>
                <c:pt idx="209">
                  <c:v>0.63796444052140999</c:v>
                </c:pt>
                <c:pt idx="210">
                  <c:v>0.6370711095858469</c:v>
                </c:pt>
                <c:pt idx="211">
                  <c:v>0.63618128130838592</c:v>
                </c:pt>
                <c:pt idx="212">
                  <c:v>0.6352949304230564</c:v>
                </c:pt>
                <c:pt idx="213">
                  <c:v>0.63441203193801377</c:v>
                </c:pt>
                <c:pt idx="214">
                  <c:v>0.63353256113152767</c:v>
                </c:pt>
                <c:pt idx="215">
                  <c:v>0.63265649354804498</c:v>
                </c:pt>
                <c:pt idx="216">
                  <c:v>0.63178380499432363</c:v>
                </c:pt>
                <c:pt idx="217">
                  <c:v>0.63091447153563895</c:v>
                </c:pt>
                <c:pt idx="218">
                  <c:v>0.63004846949205884</c:v>
                </c:pt>
                <c:pt idx="219">
                  <c:v>0.62918577543478538</c:v>
                </c:pt>
                <c:pt idx="220">
                  <c:v>0.62832636618256543</c:v>
                </c:pt>
                <c:pt idx="221">
                  <c:v>0.62747021879816267</c:v>
                </c:pt>
                <c:pt idx="222">
                  <c:v>0.62661731058489634</c:v>
                </c:pt>
                <c:pt idx="223">
                  <c:v>0.62576761908323952</c:v>
                </c:pt>
                <c:pt idx="224">
                  <c:v>0.62492112206747996</c:v>
                </c:pt>
                <c:pt idx="225">
                  <c:v>0.62407779754243786</c:v>
                </c:pt>
                <c:pt idx="226">
                  <c:v>0.62323762374024538</c:v>
                </c:pt>
                <c:pt idx="227">
                  <c:v>0.62240057911717872</c:v>
                </c:pt>
                <c:pt idx="228">
                  <c:v>0.62156664235055004</c:v>
                </c:pt>
                <c:pt idx="229">
                  <c:v>0.62073579233565046</c:v>
                </c:pt>
                <c:pt idx="230">
                  <c:v>0.61990800818274794</c:v>
                </c:pt>
                <c:pt idx="231">
                  <c:v>0.61908326921413825</c:v>
                </c:pt>
                <c:pt idx="232">
                  <c:v>0.61826155496124424</c:v>
                </c:pt>
                <c:pt idx="233">
                  <c:v>0.61744284516176817</c:v>
                </c:pt>
                <c:pt idx="234">
                  <c:v>0.61662711975689111</c:v>
                </c:pt>
                <c:pt idx="235">
                  <c:v>0.6158143588885211</c:v>
                </c:pt>
                <c:pt idx="236">
                  <c:v>0.61500454289658801</c:v>
                </c:pt>
                <c:pt idx="237">
                  <c:v>0.6141976523163839</c:v>
                </c:pt>
                <c:pt idx="238">
                  <c:v>0.61339366787595007</c:v>
                </c:pt>
                <c:pt idx="239">
                  <c:v>0.61259257049350613</c:v>
                </c:pt>
                <c:pt idx="240">
                  <c:v>0.61179434127492383</c:v>
                </c:pt>
                <c:pt idx="241">
                  <c:v>0.61099896151124278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A07-4A1B-AC8A-067A1F1E772A}"/>
            </c:ext>
          </c:extLst>
        </c:ser>
        <c:ser>
          <c:idx val="31"/>
          <c:order val="1"/>
          <c:tx>
            <c:v>SOC</c:v>
          </c:tx>
          <c:spPr>
            <a:ln w="31750" cap="rnd">
              <a:solidFill>
                <a:schemeClr val="accent1">
                  <a:lumMod val="40000"/>
                  <a:lumOff val="6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Flow'!$AJ$11:$AJ$252</c:f>
              <c:numCache>
                <c:formatCode>0.00%</c:formatCode>
                <c:ptCount val="242"/>
                <c:pt idx="0">
                  <c:v>1</c:v>
                </c:pt>
                <c:pt idx="1">
                  <c:v>0.99964421198351849</c:v>
                </c:pt>
                <c:pt idx="2">
                  <c:v>0.99894367115646465</c:v>
                </c:pt>
                <c:pt idx="3">
                  <c:v>0.9980046153018628</c:v>
                </c:pt>
                <c:pt idx="4">
                  <c:v>0.99686809835363277</c:v>
                </c:pt>
                <c:pt idx="5">
                  <c:v>0.99555899597319275</c:v>
                </c:pt>
                <c:pt idx="6">
                  <c:v>0.99409480598762356</c:v>
                </c:pt>
                <c:pt idx="7">
                  <c:v>0.99248888992480244</c:v>
                </c:pt>
                <c:pt idx="8">
                  <c:v>0.99075200354344084</c:v>
                </c:pt>
                <c:pt idx="9">
                  <c:v>0.98889313035242532</c:v>
                </c:pt>
                <c:pt idx="10">
                  <c:v>0.98691998067058162</c:v>
                </c:pt>
                <c:pt idx="11">
                  <c:v>0.98483931149358084</c:v>
                </c:pt>
                <c:pt idx="12">
                  <c:v>0.98265714234785229</c:v>
                </c:pt>
                <c:pt idx="13">
                  <c:v>0.98037890696207997</c:v>
                </c:pt>
                <c:pt idx="14">
                  <c:v>0.97800956337204792</c:v>
                </c:pt>
                <c:pt idx="15">
                  <c:v>0.97555367602804421</c:v>
                </c:pt>
                <c:pt idx="16">
                  <c:v>0.97301547842129454</c:v>
                </c:pt>
                <c:pt idx="17">
                  <c:v>0.97039892177908116</c:v>
                </c:pt>
                <c:pt idx="18">
                  <c:v>0.96770771356173135</c:v>
                </c:pt>
                <c:pt idx="19">
                  <c:v>0.96494534834220314</c:v>
                </c:pt>
                <c:pt idx="20">
                  <c:v>0.96211513289505257</c:v>
                </c:pt>
                <c:pt idx="21">
                  <c:v>0.95922020681499165</c:v>
                </c:pt>
                <c:pt idx="22">
                  <c:v>0.95626355963679432</c:v>
                </c:pt>
                <c:pt idx="23">
                  <c:v>0.95324804518356554</c:v>
                </c:pt>
                <c:pt idx="24">
                  <c:v>0.95017639369528617</c:v>
                </c:pt>
                <c:pt idx="25">
                  <c:v>0.94705122216214599</c:v>
                </c:pt>
                <c:pt idx="26">
                  <c:v>0.94387504319307713</c:v>
                </c:pt>
                <c:pt idx="27">
                  <c:v>0.94065027267944512</c:v>
                </c:pt>
                <c:pt idx="28">
                  <c:v>0.93737923646043242</c:v>
                </c:pt>
                <c:pt idx="29">
                  <c:v>0.9340641761556846</c:v>
                </c:pt>
                <c:pt idx="30">
                  <c:v>0.930707254299036</c:v>
                </c:pt>
                <c:pt idx="31">
                  <c:v>0.92731055888229375</c:v>
                </c:pt>
                <c:pt idx="32">
                  <c:v>0.92387610739843873</c:v>
                </c:pt>
                <c:pt idx="33">
                  <c:v>0.92040585045799095</c:v>
                </c:pt>
                <c:pt idx="34">
                  <c:v>0.91690167503975684</c:v>
                </c:pt>
                <c:pt idx="35">
                  <c:v>0.91336540742705641</c:v>
                </c:pt>
                <c:pt idx="36">
                  <c:v>0.90979881587229405</c:v>
                </c:pt>
                <c:pt idx="37">
                  <c:v>0.90620361302599828</c:v>
                </c:pt>
                <c:pt idx="38">
                  <c:v>0.90258145816091273</c:v>
                </c:pt>
                <c:pt idx="39">
                  <c:v>0.89893395921712183</c:v>
                </c:pt>
                <c:pt idx="40">
                  <c:v>0.8952626746903839</c:v>
                </c:pt>
                <c:pt idx="41">
                  <c:v>0.89156911538264683</c:v>
                </c:pt>
                <c:pt idx="42">
                  <c:v>0.88785474603104031</c:v>
                </c:pt>
                <c:pt idx="43">
                  <c:v>0.88412098682938245</c:v>
                </c:pt>
                <c:pt idx="44">
                  <c:v>0.88036921485432373</c:v>
                </c:pt>
                <c:pt idx="45">
                  <c:v>0.87660076540662413</c:v>
                </c:pt>
                <c:pt idx="46">
                  <c:v>0.87281693327668042</c:v>
                </c:pt>
                <c:pt idx="47">
                  <c:v>0.86901897394222716</c:v>
                </c:pt>
                <c:pt idx="48">
                  <c:v>0.86520810470512644</c:v>
                </c:pt>
                <c:pt idx="49">
                  <c:v>0.86138550577328676</c:v>
                </c:pt>
                <c:pt idx="50">
                  <c:v>0.85755232129298975</c:v>
                </c:pt>
                <c:pt idx="51">
                  <c:v>0.85370966033626428</c:v>
                </c:pt>
                <c:pt idx="52">
                  <c:v>0.8498585978473735</c:v>
                </c:pt>
                <c:pt idx="53">
                  <c:v>0.84600017555199425</c:v>
                </c:pt>
                <c:pt idx="54">
                  <c:v>0.84213540283223987</c:v>
                </c:pt>
                <c:pt idx="55">
                  <c:v>0.83826525757031078</c:v>
                </c:pt>
                <c:pt idx="56">
                  <c:v>0.83439068696322416</c:v>
                </c:pt>
                <c:pt idx="57">
                  <c:v>0.83051260831080143</c:v>
                </c:pt>
                <c:pt idx="58">
                  <c:v>0.82663190977883205</c:v>
                </c:pt>
                <c:pt idx="59">
                  <c:v>0.8227494511391269</c:v>
                </c:pt>
                <c:pt idx="60">
                  <c:v>0.81886606448797283</c:v>
                </c:pt>
                <c:pt idx="61">
                  <c:v>0.81498255494433991</c:v>
                </c:pt>
                <c:pt idx="62">
                  <c:v>0.81109970132904152</c:v>
                </c:pt>
                <c:pt idx="63">
                  <c:v>0.80721825682591797</c:v>
                </c:pt>
                <c:pt idx="64">
                  <c:v>0.80333894962600438</c:v>
                </c:pt>
                <c:pt idx="65">
                  <c:v>0.79946248355553529</c:v>
                </c:pt>
                <c:pt idx="66">
                  <c:v>0.79558953868855686</c:v>
                </c:pt>
                <c:pt idx="67">
                  <c:v>0.79172077194483792</c:v>
                </c:pt>
                <c:pt idx="68">
                  <c:v>0.78785681767369797</c:v>
                </c:pt>
                <c:pt idx="69">
                  <c:v>0.78399828822431594</c:v>
                </c:pt>
                <c:pt idx="70">
                  <c:v>0.78014577450302403</c:v>
                </c:pt>
                <c:pt idx="71">
                  <c:v>0.7762998465180484</c:v>
                </c:pt>
                <c:pt idx="72">
                  <c:v>0.77246105391211362</c:v>
                </c:pt>
                <c:pt idx="73">
                  <c:v>0.76862992648329398</c:v>
                </c:pt>
                <c:pt idx="74">
                  <c:v>0.76480697469445724</c:v>
                </c:pt>
                <c:pt idx="75">
                  <c:v>0.76099269017162552</c:v>
                </c:pt>
                <c:pt idx="76">
                  <c:v>0.75718754619154571</c:v>
                </c:pt>
                <c:pt idx="77">
                  <c:v>0.75339199815874325</c:v>
                </c:pt>
                <c:pt idx="78">
                  <c:v>0.74960648407231456</c:v>
                </c:pt>
                <c:pt idx="79">
                  <c:v>0.74583142498269261</c:v>
                </c:pt>
                <c:pt idx="80">
                  <c:v>0.7420672254386077</c:v>
                </c:pt>
                <c:pt idx="81">
                  <c:v>0.73831427392445415</c:v>
                </c:pt>
                <c:pt idx="82">
                  <c:v>0.73457294328825506</c:v>
                </c:pt>
                <c:pt idx="83">
                  <c:v>0.73084359116041653</c:v>
                </c:pt>
                <c:pt idx="84">
                  <c:v>0.72712656036344603</c:v>
                </c:pt>
                <c:pt idx="85">
                  <c:v>0.72342217931280428</c:v>
                </c:pt>
                <c:pt idx="86">
                  <c:v>0.71973076240905631</c:v>
                </c:pt>
                <c:pt idx="87">
                  <c:v>0.71605261042147539</c:v>
                </c:pt>
                <c:pt idx="88">
                  <c:v>0.71238801086325354</c:v>
                </c:pt>
                <c:pt idx="89">
                  <c:v>0.70873723835846469</c:v>
                </c:pt>
                <c:pt idx="90">
                  <c:v>0.70510055500092217</c:v>
                </c:pt>
                <c:pt idx="91">
                  <c:v>0.70147821070507377</c:v>
                </c:pt>
                <c:pt idx="92">
                  <c:v>0.69787044354906402</c:v>
                </c:pt>
                <c:pt idx="93">
                  <c:v>0.69427748011010337</c:v>
                </c:pt>
                <c:pt idx="94">
                  <c:v>0.69069953579227206</c:v>
                </c:pt>
                <c:pt idx="95">
                  <c:v>0.68713681514688607</c:v>
                </c:pt>
                <c:pt idx="96">
                  <c:v>0.68358951218555508</c:v>
                </c:pt>
                <c:pt idx="97">
                  <c:v>0.68005781068605531</c:v>
                </c:pt>
                <c:pt idx="98">
                  <c:v>0.67654188449114006</c:v>
                </c:pt>
                <c:pt idx="99">
                  <c:v>0.67304189780041179</c:v>
                </c:pt>
                <c:pt idx="100">
                  <c:v>0.66955800545537425</c:v>
                </c:pt>
                <c:pt idx="101">
                  <c:v>0.66609035321778531</c:v>
                </c:pt>
                <c:pt idx="102">
                  <c:v>0.66263907804142719</c:v>
                </c:pt>
                <c:pt idx="103">
                  <c:v>0.65920430833741284</c:v>
                </c:pt>
                <c:pt idx="104">
                  <c:v>0.65578616423314207</c:v>
                </c:pt>
                <c:pt idx="105">
                  <c:v>0.65238475782502436</c:v>
                </c:pt>
                <c:pt idx="106">
                  <c:v>0.64900019342508075</c:v>
                </c:pt>
                <c:pt idx="107">
                  <c:v>0.64563256780153788</c:v>
                </c:pt>
                <c:pt idx="108">
                  <c:v>0.64228197041352619</c:v>
                </c:pt>
                <c:pt idx="109">
                  <c:v>0.63894848363999313</c:v>
                </c:pt>
                <c:pt idx="110">
                  <c:v>0.63563218300294078</c:v>
                </c:pt>
                <c:pt idx="111">
                  <c:v>0.632333137385096</c:v>
                </c:pt>
                <c:pt idx="112">
                  <c:v>0.62905140924212355</c:v>
                </c:pt>
                <c:pt idx="113">
                  <c:v>0.62578705480948471</c:v>
                </c:pt>
                <c:pt idx="114">
                  <c:v>0.62254012430405026</c:v>
                </c:pt>
                <c:pt idx="115">
                  <c:v>0.61931066212057162</c:v>
                </c:pt>
                <c:pt idx="116">
                  <c:v>0.61609870702311265</c:v>
                </c:pt>
                <c:pt idx="117">
                  <c:v>0.61290429233154575</c:v>
                </c:pt>
                <c:pt idx="118">
                  <c:v>0.6097274461032115</c:v>
                </c:pt>
                <c:pt idx="119">
                  <c:v>0.60656819130984518</c:v>
                </c:pt>
                <c:pt idx="120">
                  <c:v>0.60342654600986467</c:v>
                </c:pt>
                <c:pt idx="121">
                  <c:v>0.60030252351612223</c:v>
                </c:pt>
                <c:pt idx="122">
                  <c:v>0.59719613255921145</c:v>
                </c:pt>
                <c:pt idx="123">
                  <c:v>0.59410737744642994</c:v>
                </c:pt>
                <c:pt idx="124">
                  <c:v>0.59103625821648653</c:v>
                </c:pt>
                <c:pt idx="125">
                  <c:v>0.58798277079005024</c:v>
                </c:pt>
                <c:pt idx="126">
                  <c:v>0.58494690711622876</c:v>
                </c:pt>
                <c:pt idx="127">
                  <c:v>0.58192865531506943</c:v>
                </c:pt>
                <c:pt idx="128">
                  <c:v>0.57892799981616916</c:v>
                </c:pt>
                <c:pt idx="129">
                  <c:v>0.57594492149348298</c:v>
                </c:pt>
                <c:pt idx="130">
                  <c:v>0.57297939779641482</c:v>
                </c:pt>
                <c:pt idx="131">
                  <c:v>0.57003140287727871</c:v>
                </c:pt>
                <c:pt idx="132">
                  <c:v>0.56710090771521082</c:v>
                </c:pt>
                <c:pt idx="133">
                  <c:v>0.56418788023661548</c:v>
                </c:pt>
                <c:pt idx="134">
                  <c:v>0.56129228543222709</c:v>
                </c:pt>
                <c:pt idx="135">
                  <c:v>0.55841408547086602</c:v>
                </c:pt>
                <c:pt idx="136">
                  <c:v>0.55555323980996674</c:v>
                </c:pt>
                <c:pt idx="137">
                  <c:v>0.55270970530295604</c:v>
                </c:pt>
                <c:pt idx="138">
                  <c:v>0.54988343630355518</c:v>
                </c:pt>
                <c:pt idx="139">
                  <c:v>0.54707438476708126</c:v>
                </c:pt>
                <c:pt idx="140">
                  <c:v>0.54428250034881964</c:v>
                </c:pt>
                <c:pt idx="141">
                  <c:v>0.54150773049953915</c:v>
                </c:pt>
                <c:pt idx="142">
                  <c:v>0.53875002055822108</c:v>
                </c:pt>
                <c:pt idx="143">
                  <c:v>0.53600931384206807</c:v>
                </c:pt>
                <c:pt idx="144">
                  <c:v>0.53328555173386316</c:v>
                </c:pt>
                <c:pt idx="145">
                  <c:v>0.53057867376674339</c:v>
                </c:pt>
                <c:pt idx="146">
                  <c:v>0.5278886177064529</c:v>
                </c:pt>
                <c:pt idx="147">
                  <c:v>0.52521531963114021</c:v>
                </c:pt>
                <c:pt idx="148">
                  <c:v>0.52255871400875908</c:v>
                </c:pt>
                <c:pt idx="149">
                  <c:v>0.51991873377213782</c:v>
                </c:pt>
                <c:pt idx="150">
                  <c:v>0.51729531039177279</c:v>
                </c:pt>
                <c:pt idx="151">
                  <c:v>0.51468837394640787</c:v>
                </c:pt>
                <c:pt idx="152">
                  <c:v>0.51209785319145429</c:v>
                </c:pt>
                <c:pt idx="153">
                  <c:v>0.50952367562530887</c:v>
                </c:pt>
                <c:pt idx="154">
                  <c:v>0.50696576755362455</c:v>
                </c:pt>
                <c:pt idx="155">
                  <c:v>0.50442405415158609</c:v>
                </c:pt>
                <c:pt idx="156">
                  <c:v>0.50189845952424617</c:v>
                </c:pt>
                <c:pt idx="157">
                  <c:v>0.4993889067649685</c:v>
                </c:pt>
                <c:pt idx="158">
                  <c:v>0.49689531801203285</c:v>
                </c:pt>
                <c:pt idx="159">
                  <c:v>0.49441761450344796</c:v>
                </c:pt>
                <c:pt idx="160">
                  <c:v>0.49195571663002202</c:v>
                </c:pt>
                <c:pt idx="161">
                  <c:v>0.48950954398673535</c:v>
                </c:pt>
                <c:pt idx="162">
                  <c:v>0.48707901542246307</c:v>
                </c:pt>
                <c:pt idx="163">
                  <c:v>0.48466404908809252</c:v>
                </c:pt>
                <c:pt idx="164">
                  <c:v>0.48226456248307642</c:v>
                </c:pt>
                <c:pt idx="165">
                  <c:v>0.47988047250046872</c:v>
                </c:pt>
                <c:pt idx="166">
                  <c:v>0.47751169547047978</c:v>
                </c:pt>
                <c:pt idx="167">
                  <c:v>0.47515814720259564</c:v>
                </c:pt>
                <c:pt idx="168">
                  <c:v>0.47281974302629937</c:v>
                </c:pt>
                <c:pt idx="169">
                  <c:v>0.47049639783043207</c:v>
                </c:pt>
                <c:pt idx="170">
                  <c:v>0.46818802610123433</c:v>
                </c:pt>
                <c:pt idx="171">
                  <c:v>0.46589454195910129</c:v>
                </c:pt>
                <c:pt idx="172">
                  <c:v>0.46361585919409076</c:v>
                </c:pt>
                <c:pt idx="173">
                  <c:v>0.46135189130021698</c:v>
                </c:pt>
                <c:pt idx="174">
                  <c:v>0.45910255150856494</c:v>
                </c:pt>
                <c:pt idx="175">
                  <c:v>0.45686775281925995</c:v>
                </c:pt>
                <c:pt idx="176">
                  <c:v>0.45464740803232245</c:v>
                </c:pt>
                <c:pt idx="177">
                  <c:v>0.45244142977744206</c:v>
                </c:pt>
                <c:pt idx="178">
                  <c:v>0.45024973054270107</c:v>
                </c:pt>
                <c:pt idx="179">
                  <c:v>0.44807222270227615</c:v>
                </c:pt>
                <c:pt idx="180">
                  <c:v>0.44590881854315045</c:v>
                </c:pt>
                <c:pt idx="181">
                  <c:v>0.4437594302908619</c:v>
                </c:pt>
                <c:pt idx="182">
                  <c:v>0.44162397013431737</c:v>
                </c:pt>
                <c:pt idx="183">
                  <c:v>0.43950235024969897</c:v>
                </c:pt>
                <c:pt idx="184">
                  <c:v>0.43739448282348981</c:v>
                </c:pt>
                <c:pt idx="185">
                  <c:v>0.43530028007464394</c:v>
                </c:pt>
                <c:pt idx="186">
                  <c:v>0.43321965427592618</c:v>
                </c:pt>
                <c:pt idx="187">
                  <c:v>0.4311525177744468</c:v>
                </c:pt>
                <c:pt idx="188">
                  <c:v>0.42909878301141363</c:v>
                </c:pt>
                <c:pt idx="189">
                  <c:v>0.42705836254112584</c:v>
                </c:pt>
                <c:pt idx="190">
                  <c:v>0.42503116904923105</c:v>
                </c:pt>
                <c:pt idx="191">
                  <c:v>0.42301711537026959</c:v>
                </c:pt>
                <c:pt idx="192">
                  <c:v>0.42101611450452425</c:v>
                </c:pt>
                <c:pt idx="193">
                  <c:v>0.41902807963419908</c:v>
                </c:pt>
                <c:pt idx="194">
                  <c:v>0.41705292413894679</c:v>
                </c:pt>
                <c:pt idx="195">
                  <c:v>0.41509056161076291</c:v>
                </c:pt>
                <c:pt idx="196">
                  <c:v>0.41314090586826874</c:v>
                </c:pt>
                <c:pt idx="197">
                  <c:v>0.41120387097039895</c:v>
                </c:pt>
                <c:pt idx="198">
                  <c:v>0.40927937122951341</c:v>
                </c:pt>
                <c:pt idx="199">
                  <c:v>0.40736732122395153</c:v>
                </c:pt>
                <c:pt idx="200">
                  <c:v>0.40546763581004419</c:v>
                </c:pt>
                <c:pt idx="201">
                  <c:v>0.40358023013360239</c:v>
                </c:pt>
                <c:pt idx="202">
                  <c:v>0.40170501964089683</c:v>
                </c:pt>
                <c:pt idx="203">
                  <c:v>0.3998419200891461</c:v>
                </c:pt>
                <c:pt idx="204">
                  <c:v>0.39799084755652653</c:v>
                </c:pt>
                <c:pt idx="205">
                  <c:v>0.39615171845172159</c:v>
                </c:pt>
                <c:pt idx="206">
                  <c:v>0.39432444952302231</c:v>
                </c:pt>
                <c:pt idx="207">
                  <c:v>0.39250895786699513</c:v>
                </c:pt>
                <c:pt idx="208">
                  <c:v>0.39070516093672986</c:v>
                </c:pt>
                <c:pt idx="209">
                  <c:v>0.38891297654968127</c:v>
                </c:pt>
                <c:pt idx="210">
                  <c:v>0.38713232289511729</c:v>
                </c:pt>
                <c:pt idx="211">
                  <c:v>0.38536311854118638</c:v>
                </c:pt>
                <c:pt idx="212">
                  <c:v>0.38360528244161657</c:v>
                </c:pt>
                <c:pt idx="213">
                  <c:v>0.38185873394205783</c:v>
                </c:pt>
                <c:pt idx="214">
                  <c:v>0.38012339278607921</c:v>
                </c:pt>
                <c:pt idx="215">
                  <c:v>0.37839917912083237</c:v>
                </c:pt>
                <c:pt idx="216">
                  <c:v>0.37668601350239195</c:v>
                </c:pt>
                <c:pt idx="217">
                  <c:v>0.37498381690078408</c:v>
                </c:pt>
                <c:pt idx="218">
                  <c:v>0.37329251070471242</c:v>
                </c:pt>
                <c:pt idx="219">
                  <c:v>0.37161201672599226</c:v>
                </c:pt>
                <c:pt idx="220">
                  <c:v>0.36994225720370283</c:v>
                </c:pt>
                <c:pt idx="221">
                  <c:v>0.368283154808066</c:v>
                </c:pt>
                <c:pt idx="222">
                  <c:v>0.3666346326440621</c:v>
                </c:pt>
                <c:pt idx="223">
                  <c:v>0.36499661425478991</c:v>
                </c:pt>
                <c:pt idx="224">
                  <c:v>0.36336902362458201</c:v>
                </c:pt>
                <c:pt idx="225">
                  <c:v>0.36175178518188061</c:v>
                </c:pt>
                <c:pt idx="226">
                  <c:v>0.36014482380188523</c:v>
                </c:pt>
                <c:pt idx="227">
                  <c:v>0.35854806480897783</c:v>
                </c:pt>
                <c:pt idx="228">
                  <c:v>0.35696143397893421</c:v>
                </c:pt>
                <c:pt idx="229">
                  <c:v>0.35538485754092852</c:v>
                </c:pt>
                <c:pt idx="230">
                  <c:v>0.35381826217933893</c:v>
                </c:pt>
                <c:pt idx="231">
                  <c:v>0.35226157503536049</c:v>
                </c:pt>
                <c:pt idx="232">
                  <c:v>0.35071472370843249</c:v>
                </c:pt>
                <c:pt idx="233">
                  <c:v>0.34917763625748721</c:v>
                </c:pt>
                <c:pt idx="234">
                  <c:v>0.34765024120202564</c:v>
                </c:pt>
                <c:pt idx="235">
                  <c:v>0.34613246752302712</c:v>
                </c:pt>
                <c:pt idx="236">
                  <c:v>0.34462424466369918</c:v>
                </c:pt>
                <c:pt idx="237">
                  <c:v>0.34312550253007179</c:v>
                </c:pt>
                <c:pt idx="238">
                  <c:v>0.34163617149144387</c:v>
                </c:pt>
                <c:pt idx="239">
                  <c:v>0.3401561823806864</c:v>
                </c:pt>
                <c:pt idx="240">
                  <c:v>0.33868546649440701</c:v>
                </c:pt>
                <c:pt idx="241">
                  <c:v>0.33722395559298241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A07-4A1B-AC8A-067A1F1E772A}"/>
            </c:ext>
          </c:extLst>
        </c:ser>
        <c:ser>
          <c:idx val="1"/>
          <c:order val="2"/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Flow'!$F$11:$F$252</c:f>
            </c:numRef>
          </c:yVal>
          <c:smooth val="0"/>
          <c:extLst>
            <c:ext xmlns:c16="http://schemas.microsoft.com/office/drawing/2014/chart" uri="{C3380CC4-5D6E-409C-BE32-E72D297353CC}">
              <c16:uniqueId val="{00000002-CA07-4A1B-AC8A-067A1F1E772A}"/>
            </c:ext>
          </c:extLst>
        </c:ser>
        <c:ser>
          <c:idx val="2"/>
          <c:order val="3"/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Flow'!$G$11:$G$252</c:f>
            </c:numRef>
          </c:yVal>
          <c:smooth val="0"/>
          <c:extLst>
            <c:ext xmlns:c16="http://schemas.microsoft.com/office/drawing/2014/chart" uri="{C3380CC4-5D6E-409C-BE32-E72D297353CC}">
              <c16:uniqueId val="{00000003-CA07-4A1B-AC8A-067A1F1E772A}"/>
            </c:ext>
          </c:extLst>
        </c:ser>
        <c:ser>
          <c:idx val="3"/>
          <c:order val="4"/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Flow'!$H$11:$H$252</c:f>
            </c:numRef>
          </c:yVal>
          <c:smooth val="0"/>
          <c:extLst>
            <c:ext xmlns:c16="http://schemas.microsoft.com/office/drawing/2014/chart" uri="{C3380CC4-5D6E-409C-BE32-E72D297353CC}">
              <c16:uniqueId val="{00000004-CA07-4A1B-AC8A-067A1F1E772A}"/>
            </c:ext>
          </c:extLst>
        </c:ser>
        <c:ser>
          <c:idx val="4"/>
          <c:order val="5"/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Flow'!$I$11:$I$252</c:f>
            </c:numRef>
          </c:yVal>
          <c:smooth val="0"/>
          <c:extLst>
            <c:ext xmlns:c16="http://schemas.microsoft.com/office/drawing/2014/chart" uri="{C3380CC4-5D6E-409C-BE32-E72D297353CC}">
              <c16:uniqueId val="{00000005-CA07-4A1B-AC8A-067A1F1E772A}"/>
            </c:ext>
          </c:extLst>
        </c:ser>
        <c:ser>
          <c:idx val="5"/>
          <c:order val="6"/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Flow'!$J$11:$J$252</c:f>
            </c:numRef>
          </c:yVal>
          <c:smooth val="0"/>
          <c:extLst>
            <c:ext xmlns:c16="http://schemas.microsoft.com/office/drawing/2014/chart" uri="{C3380CC4-5D6E-409C-BE32-E72D297353CC}">
              <c16:uniqueId val="{00000006-CA07-4A1B-AC8A-067A1F1E772A}"/>
            </c:ext>
          </c:extLst>
        </c:ser>
        <c:ser>
          <c:idx val="6"/>
          <c:order val="7"/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Flow'!$K$11:$K$252</c:f>
            </c:numRef>
          </c:yVal>
          <c:smooth val="0"/>
          <c:extLst>
            <c:ext xmlns:c16="http://schemas.microsoft.com/office/drawing/2014/chart" uri="{C3380CC4-5D6E-409C-BE32-E72D297353CC}">
              <c16:uniqueId val="{00000007-CA07-4A1B-AC8A-067A1F1E772A}"/>
            </c:ext>
          </c:extLst>
        </c:ser>
        <c:ser>
          <c:idx val="7"/>
          <c:order val="8"/>
          <c:spPr>
            <a:ln w="19050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Flow'!$L$11:$L$252</c:f>
            </c:numRef>
          </c:yVal>
          <c:smooth val="0"/>
          <c:extLst>
            <c:ext xmlns:c16="http://schemas.microsoft.com/office/drawing/2014/chart" uri="{C3380CC4-5D6E-409C-BE32-E72D297353CC}">
              <c16:uniqueId val="{00000008-CA07-4A1B-AC8A-067A1F1E772A}"/>
            </c:ext>
          </c:extLst>
        </c:ser>
        <c:ser>
          <c:idx val="8"/>
          <c:order val="9"/>
          <c:spPr>
            <a:ln w="19050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Flow'!$M$11:$M$252</c:f>
            </c:numRef>
          </c:yVal>
          <c:smooth val="0"/>
          <c:extLst>
            <c:ext xmlns:c16="http://schemas.microsoft.com/office/drawing/2014/chart" uri="{C3380CC4-5D6E-409C-BE32-E72D297353CC}">
              <c16:uniqueId val="{00000009-CA07-4A1B-AC8A-067A1F1E772A}"/>
            </c:ext>
          </c:extLst>
        </c:ser>
        <c:ser>
          <c:idx val="9"/>
          <c:order val="10"/>
          <c:spPr>
            <a:ln w="19050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Flow'!$N$11:$N$252</c:f>
            </c:numRef>
          </c:yVal>
          <c:smooth val="0"/>
          <c:extLst>
            <c:ext xmlns:c16="http://schemas.microsoft.com/office/drawing/2014/chart" uri="{C3380CC4-5D6E-409C-BE32-E72D297353CC}">
              <c16:uniqueId val="{0000000A-CA07-4A1B-AC8A-067A1F1E772A}"/>
            </c:ext>
          </c:extLst>
        </c:ser>
        <c:ser>
          <c:idx val="10"/>
          <c:order val="11"/>
          <c:spPr>
            <a:ln w="19050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60000"/>
                </a:schemeClr>
              </a:solidFill>
              <a:ln w="9525">
                <a:solidFill>
                  <a:schemeClr val="accent5">
                    <a:lumMod val="6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Flow'!$O$11:$O$252</c:f>
            </c:numRef>
          </c:yVal>
          <c:smooth val="0"/>
          <c:extLst>
            <c:ext xmlns:c16="http://schemas.microsoft.com/office/drawing/2014/chart" uri="{C3380CC4-5D6E-409C-BE32-E72D297353CC}">
              <c16:uniqueId val="{0000000B-CA07-4A1B-AC8A-067A1F1E772A}"/>
            </c:ext>
          </c:extLst>
        </c:ser>
        <c:ser>
          <c:idx val="11"/>
          <c:order val="12"/>
          <c:spPr>
            <a:ln w="19050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60000"/>
                </a:schemeClr>
              </a:solidFill>
              <a:ln w="9525">
                <a:solidFill>
                  <a:schemeClr val="accent6">
                    <a:lumMod val="6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Flow'!$P$11:$P$252</c:f>
            </c:numRef>
          </c:yVal>
          <c:smooth val="0"/>
          <c:extLst>
            <c:ext xmlns:c16="http://schemas.microsoft.com/office/drawing/2014/chart" uri="{C3380CC4-5D6E-409C-BE32-E72D297353CC}">
              <c16:uniqueId val="{0000000C-CA07-4A1B-AC8A-067A1F1E772A}"/>
            </c:ext>
          </c:extLst>
        </c:ser>
        <c:ser>
          <c:idx val="12"/>
          <c:order val="13"/>
          <c:spPr>
            <a:ln w="19050" cap="rnd">
              <a:solidFill>
                <a:schemeClr val="accent1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80000"/>
                  <a:lumOff val="20000"/>
                </a:schemeClr>
              </a:solidFill>
              <a:ln w="9525">
                <a:solidFill>
                  <a:schemeClr val="accent1">
                    <a:lumMod val="80000"/>
                    <a:lumOff val="2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Flow'!$Q$11:$Q$252</c:f>
            </c:numRef>
          </c:yVal>
          <c:smooth val="0"/>
          <c:extLst>
            <c:ext xmlns:c16="http://schemas.microsoft.com/office/drawing/2014/chart" uri="{C3380CC4-5D6E-409C-BE32-E72D297353CC}">
              <c16:uniqueId val="{0000000D-CA07-4A1B-AC8A-067A1F1E772A}"/>
            </c:ext>
          </c:extLst>
        </c:ser>
        <c:ser>
          <c:idx val="13"/>
          <c:order val="14"/>
          <c:spPr>
            <a:ln w="19050" cap="rnd">
              <a:solidFill>
                <a:schemeClr val="accent2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80000"/>
                  <a:lumOff val="20000"/>
                </a:schemeClr>
              </a:solidFill>
              <a:ln w="9525">
                <a:solidFill>
                  <a:schemeClr val="accent2">
                    <a:lumMod val="80000"/>
                    <a:lumOff val="2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Flow'!$R$11:$R$252</c:f>
            </c:numRef>
          </c:yVal>
          <c:smooth val="0"/>
          <c:extLst>
            <c:ext xmlns:c16="http://schemas.microsoft.com/office/drawing/2014/chart" uri="{C3380CC4-5D6E-409C-BE32-E72D297353CC}">
              <c16:uniqueId val="{0000000E-CA07-4A1B-AC8A-067A1F1E772A}"/>
            </c:ext>
          </c:extLst>
        </c:ser>
        <c:ser>
          <c:idx val="14"/>
          <c:order val="15"/>
          <c:spPr>
            <a:ln w="19050" cap="rnd">
              <a:solidFill>
                <a:schemeClr val="accent3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80000"/>
                  <a:lumOff val="20000"/>
                </a:schemeClr>
              </a:solidFill>
              <a:ln w="9525">
                <a:solidFill>
                  <a:schemeClr val="accent3">
                    <a:lumMod val="80000"/>
                    <a:lumOff val="2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Flow'!$S$11:$S$252</c:f>
            </c:numRef>
          </c:yVal>
          <c:smooth val="0"/>
          <c:extLst>
            <c:ext xmlns:c16="http://schemas.microsoft.com/office/drawing/2014/chart" uri="{C3380CC4-5D6E-409C-BE32-E72D297353CC}">
              <c16:uniqueId val="{0000000F-CA07-4A1B-AC8A-067A1F1E772A}"/>
            </c:ext>
          </c:extLst>
        </c:ser>
        <c:ser>
          <c:idx val="15"/>
          <c:order val="16"/>
          <c:spPr>
            <a:ln w="19050" cap="rnd">
              <a:solidFill>
                <a:schemeClr val="accent4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80000"/>
                  <a:lumOff val="20000"/>
                </a:schemeClr>
              </a:solidFill>
              <a:ln w="9525">
                <a:solidFill>
                  <a:schemeClr val="accent4">
                    <a:lumMod val="80000"/>
                    <a:lumOff val="2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Flow'!$T$11:$T$252</c:f>
            </c:numRef>
          </c:yVal>
          <c:smooth val="0"/>
          <c:extLst>
            <c:ext xmlns:c16="http://schemas.microsoft.com/office/drawing/2014/chart" uri="{C3380CC4-5D6E-409C-BE32-E72D297353CC}">
              <c16:uniqueId val="{00000010-CA07-4A1B-AC8A-067A1F1E772A}"/>
            </c:ext>
          </c:extLst>
        </c:ser>
        <c:ser>
          <c:idx val="16"/>
          <c:order val="17"/>
          <c:spPr>
            <a:ln w="19050" cap="rnd">
              <a:solidFill>
                <a:schemeClr val="accent5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80000"/>
                  <a:lumOff val="20000"/>
                </a:schemeClr>
              </a:solidFill>
              <a:ln w="9525">
                <a:solidFill>
                  <a:schemeClr val="accent5">
                    <a:lumMod val="80000"/>
                    <a:lumOff val="2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Flow'!$U$11:$U$252</c:f>
            </c:numRef>
          </c:yVal>
          <c:smooth val="0"/>
          <c:extLst>
            <c:ext xmlns:c16="http://schemas.microsoft.com/office/drawing/2014/chart" uri="{C3380CC4-5D6E-409C-BE32-E72D297353CC}">
              <c16:uniqueId val="{00000011-CA07-4A1B-AC8A-067A1F1E772A}"/>
            </c:ext>
          </c:extLst>
        </c:ser>
        <c:ser>
          <c:idx val="17"/>
          <c:order val="18"/>
          <c:spPr>
            <a:ln w="19050" cap="rnd">
              <a:solidFill>
                <a:schemeClr val="accent6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80000"/>
                  <a:lumOff val="20000"/>
                </a:schemeClr>
              </a:solidFill>
              <a:ln w="9525">
                <a:solidFill>
                  <a:schemeClr val="accent6">
                    <a:lumMod val="80000"/>
                    <a:lumOff val="2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Flow'!$V$11:$V$252</c:f>
            </c:numRef>
          </c:yVal>
          <c:smooth val="0"/>
          <c:extLst>
            <c:ext xmlns:c16="http://schemas.microsoft.com/office/drawing/2014/chart" uri="{C3380CC4-5D6E-409C-BE32-E72D297353CC}">
              <c16:uniqueId val="{00000012-CA07-4A1B-AC8A-067A1F1E772A}"/>
            </c:ext>
          </c:extLst>
        </c:ser>
        <c:ser>
          <c:idx val="18"/>
          <c:order val="19"/>
          <c:spPr>
            <a:ln w="19050" cap="rnd">
              <a:solidFill>
                <a:schemeClr val="accent1">
                  <a:lumMod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80000"/>
                </a:schemeClr>
              </a:solidFill>
              <a:ln w="9525">
                <a:solidFill>
                  <a:schemeClr val="accent1">
                    <a:lumMod val="8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Flow'!$W$11:$W$252</c:f>
            </c:numRef>
          </c:yVal>
          <c:smooth val="0"/>
          <c:extLst>
            <c:ext xmlns:c16="http://schemas.microsoft.com/office/drawing/2014/chart" uri="{C3380CC4-5D6E-409C-BE32-E72D297353CC}">
              <c16:uniqueId val="{00000013-CA07-4A1B-AC8A-067A1F1E772A}"/>
            </c:ext>
          </c:extLst>
        </c:ser>
        <c:ser>
          <c:idx val="19"/>
          <c:order val="20"/>
          <c:spPr>
            <a:ln w="19050" cap="rnd">
              <a:solidFill>
                <a:schemeClr val="accent2">
                  <a:lumMod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80000"/>
                </a:schemeClr>
              </a:solidFill>
              <a:ln w="9525">
                <a:solidFill>
                  <a:schemeClr val="accent2">
                    <a:lumMod val="8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Flow'!$X$11:$X$252</c:f>
            </c:numRef>
          </c:yVal>
          <c:smooth val="0"/>
          <c:extLst>
            <c:ext xmlns:c16="http://schemas.microsoft.com/office/drawing/2014/chart" uri="{C3380CC4-5D6E-409C-BE32-E72D297353CC}">
              <c16:uniqueId val="{00000014-CA07-4A1B-AC8A-067A1F1E772A}"/>
            </c:ext>
          </c:extLst>
        </c:ser>
        <c:ser>
          <c:idx val="20"/>
          <c:order val="21"/>
          <c:spPr>
            <a:ln w="19050" cap="rnd">
              <a:solidFill>
                <a:schemeClr val="accent3">
                  <a:lumMod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80000"/>
                </a:schemeClr>
              </a:solidFill>
              <a:ln w="9525">
                <a:solidFill>
                  <a:schemeClr val="accent3">
                    <a:lumMod val="8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Flow'!$Y$11:$Y$252</c:f>
            </c:numRef>
          </c:yVal>
          <c:smooth val="0"/>
          <c:extLst>
            <c:ext xmlns:c16="http://schemas.microsoft.com/office/drawing/2014/chart" uri="{C3380CC4-5D6E-409C-BE32-E72D297353CC}">
              <c16:uniqueId val="{00000015-CA07-4A1B-AC8A-067A1F1E772A}"/>
            </c:ext>
          </c:extLst>
        </c:ser>
        <c:ser>
          <c:idx val="21"/>
          <c:order val="22"/>
          <c:spPr>
            <a:ln w="19050" cap="rnd">
              <a:solidFill>
                <a:schemeClr val="accent4">
                  <a:lumMod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80000"/>
                </a:schemeClr>
              </a:solidFill>
              <a:ln w="9525">
                <a:solidFill>
                  <a:schemeClr val="accent4">
                    <a:lumMod val="8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Flow'!$Z$11:$Z$252</c:f>
            </c:numRef>
          </c:yVal>
          <c:smooth val="0"/>
          <c:extLst>
            <c:ext xmlns:c16="http://schemas.microsoft.com/office/drawing/2014/chart" uri="{C3380CC4-5D6E-409C-BE32-E72D297353CC}">
              <c16:uniqueId val="{00000016-CA07-4A1B-AC8A-067A1F1E772A}"/>
            </c:ext>
          </c:extLst>
        </c:ser>
        <c:ser>
          <c:idx val="22"/>
          <c:order val="23"/>
          <c:spPr>
            <a:ln w="19050" cap="rnd">
              <a:solidFill>
                <a:schemeClr val="accent5">
                  <a:lumMod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80000"/>
                </a:schemeClr>
              </a:solidFill>
              <a:ln w="9525">
                <a:solidFill>
                  <a:schemeClr val="accent5">
                    <a:lumMod val="8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Flow'!$AA$11:$AA$252</c:f>
            </c:numRef>
          </c:yVal>
          <c:smooth val="0"/>
          <c:extLst>
            <c:ext xmlns:c16="http://schemas.microsoft.com/office/drawing/2014/chart" uri="{C3380CC4-5D6E-409C-BE32-E72D297353CC}">
              <c16:uniqueId val="{00000017-CA07-4A1B-AC8A-067A1F1E772A}"/>
            </c:ext>
          </c:extLst>
        </c:ser>
        <c:ser>
          <c:idx val="23"/>
          <c:order val="24"/>
          <c:spPr>
            <a:ln w="19050" cap="rnd">
              <a:solidFill>
                <a:schemeClr val="accent6">
                  <a:lumMod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80000"/>
                </a:schemeClr>
              </a:solidFill>
              <a:ln w="9525">
                <a:solidFill>
                  <a:schemeClr val="accent6">
                    <a:lumMod val="8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Flow'!$AB$11:$AB$252</c:f>
            </c:numRef>
          </c:yVal>
          <c:smooth val="0"/>
          <c:extLst>
            <c:ext xmlns:c16="http://schemas.microsoft.com/office/drawing/2014/chart" uri="{C3380CC4-5D6E-409C-BE32-E72D297353CC}">
              <c16:uniqueId val="{00000018-CA07-4A1B-AC8A-067A1F1E772A}"/>
            </c:ext>
          </c:extLst>
        </c:ser>
        <c:ser>
          <c:idx val="24"/>
          <c:order val="25"/>
          <c:spPr>
            <a:ln w="19050" cap="rnd">
              <a:solidFill>
                <a:schemeClr val="accent1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  <a:lumOff val="40000"/>
                </a:schemeClr>
              </a:solidFill>
              <a:ln w="9525">
                <a:solidFill>
                  <a:schemeClr val="accent1">
                    <a:lumMod val="60000"/>
                    <a:lumOff val="4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Flow'!$AC$11:$AC$252</c:f>
            </c:numRef>
          </c:yVal>
          <c:smooth val="0"/>
          <c:extLst>
            <c:ext xmlns:c16="http://schemas.microsoft.com/office/drawing/2014/chart" uri="{C3380CC4-5D6E-409C-BE32-E72D297353CC}">
              <c16:uniqueId val="{00000019-CA07-4A1B-AC8A-067A1F1E772A}"/>
            </c:ext>
          </c:extLst>
        </c:ser>
        <c:ser>
          <c:idx val="25"/>
          <c:order val="26"/>
          <c:spPr>
            <a:ln w="19050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2">
                    <a:lumMod val="60000"/>
                    <a:lumOff val="4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Flow'!$AD$11:$AD$252</c:f>
            </c:numRef>
          </c:yVal>
          <c:smooth val="0"/>
          <c:extLst>
            <c:ext xmlns:c16="http://schemas.microsoft.com/office/drawing/2014/chart" uri="{C3380CC4-5D6E-409C-BE32-E72D297353CC}">
              <c16:uniqueId val="{0000001A-CA07-4A1B-AC8A-067A1F1E772A}"/>
            </c:ext>
          </c:extLst>
        </c:ser>
        <c:ser>
          <c:idx val="26"/>
          <c:order val="27"/>
          <c:spPr>
            <a:ln w="19050" cap="rnd">
              <a:solidFill>
                <a:schemeClr val="accent3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60000"/>
                  <a:lumOff val="40000"/>
                </a:schemeClr>
              </a:solidFill>
              <a:ln w="9525">
                <a:solidFill>
                  <a:schemeClr val="accent3">
                    <a:lumMod val="60000"/>
                    <a:lumOff val="4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Flow'!$AE$11:$AE$252</c:f>
            </c:numRef>
          </c:yVal>
          <c:smooth val="0"/>
          <c:extLst>
            <c:ext xmlns:c16="http://schemas.microsoft.com/office/drawing/2014/chart" uri="{C3380CC4-5D6E-409C-BE32-E72D297353CC}">
              <c16:uniqueId val="{0000001B-CA07-4A1B-AC8A-067A1F1E772A}"/>
            </c:ext>
          </c:extLst>
        </c:ser>
        <c:ser>
          <c:idx val="27"/>
          <c:order val="28"/>
          <c:spPr>
            <a:ln w="19050" cap="rnd">
              <a:solidFill>
                <a:schemeClr val="accent4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60000"/>
                  <a:lumOff val="40000"/>
                </a:schemeClr>
              </a:solidFill>
              <a:ln w="9525">
                <a:solidFill>
                  <a:schemeClr val="accent4">
                    <a:lumMod val="60000"/>
                    <a:lumOff val="4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Flow'!$AF$11:$AF$252</c:f>
            </c:numRef>
          </c:yVal>
          <c:smooth val="0"/>
          <c:extLst>
            <c:ext xmlns:c16="http://schemas.microsoft.com/office/drawing/2014/chart" uri="{C3380CC4-5D6E-409C-BE32-E72D297353CC}">
              <c16:uniqueId val="{0000001C-CA07-4A1B-AC8A-067A1F1E772A}"/>
            </c:ext>
          </c:extLst>
        </c:ser>
        <c:ser>
          <c:idx val="28"/>
          <c:order val="29"/>
          <c:spPr>
            <a:ln w="19050" cap="rnd">
              <a:solidFill>
                <a:schemeClr val="accent5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60000"/>
                  <a:lumOff val="40000"/>
                </a:schemeClr>
              </a:solidFill>
              <a:ln w="9525">
                <a:solidFill>
                  <a:schemeClr val="accent5">
                    <a:lumMod val="60000"/>
                    <a:lumOff val="4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Flow'!$AG$11:$AG$252</c:f>
            </c:numRef>
          </c:yVal>
          <c:smooth val="0"/>
          <c:extLst>
            <c:ext xmlns:c16="http://schemas.microsoft.com/office/drawing/2014/chart" uri="{C3380CC4-5D6E-409C-BE32-E72D297353CC}">
              <c16:uniqueId val="{0000001D-CA07-4A1B-AC8A-067A1F1E772A}"/>
            </c:ext>
          </c:extLst>
        </c:ser>
        <c:ser>
          <c:idx val="29"/>
          <c:order val="30"/>
          <c:spPr>
            <a:ln w="19050" cap="rnd">
              <a:solidFill>
                <a:schemeClr val="accent6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60000"/>
                  <a:lumOff val="40000"/>
                </a:schemeClr>
              </a:solidFill>
              <a:ln w="9525">
                <a:solidFill>
                  <a:schemeClr val="accent6">
                    <a:lumMod val="60000"/>
                    <a:lumOff val="4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Flow'!$AH$11:$AH$252</c:f>
            </c:numRef>
          </c:yVal>
          <c:smooth val="0"/>
          <c:extLst>
            <c:ext xmlns:c16="http://schemas.microsoft.com/office/drawing/2014/chart" uri="{C3380CC4-5D6E-409C-BE32-E72D297353CC}">
              <c16:uniqueId val="{0000001E-CA07-4A1B-AC8A-067A1F1E772A}"/>
            </c:ext>
          </c:extLst>
        </c:ser>
        <c:ser>
          <c:idx val="30"/>
          <c:order val="31"/>
          <c:spPr>
            <a:ln w="19050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50000"/>
                </a:schemeClr>
              </a:solidFill>
              <a:ln w="9525">
                <a:solidFill>
                  <a:schemeClr val="accent1">
                    <a:lumMod val="50000"/>
                  </a:schemeClr>
                </a:solidFill>
              </a:ln>
              <a:effectLst/>
            </c:spPr>
          </c:marker>
          <c:xVal>
            <c:numRef>
              <c:f>'[PFS and OS figures.xlsb]Patient Flow'!$C$11:$C$252</c:f>
              <c:numCache>
                <c:formatCode>General</c:formatCode>
                <c:ptCount val="242"/>
                <c:pt idx="0">
                  <c:v>0</c:v>
                </c:pt>
                <c:pt idx="1">
                  <c:v>0.22999205979793555</c:v>
                </c:pt>
                <c:pt idx="2">
                  <c:v>0.4599841195958711</c:v>
                </c:pt>
                <c:pt idx="3">
                  <c:v>0.68997617939380662</c:v>
                </c:pt>
                <c:pt idx="4">
                  <c:v>0.9199682391917422</c:v>
                </c:pt>
                <c:pt idx="5">
                  <c:v>1.1499602989896776</c:v>
                </c:pt>
                <c:pt idx="6">
                  <c:v>1.3799523587876132</c:v>
                </c:pt>
                <c:pt idx="7">
                  <c:v>1.6099444185855485</c:v>
                </c:pt>
                <c:pt idx="8">
                  <c:v>1.8399364783834844</c:v>
                </c:pt>
                <c:pt idx="9">
                  <c:v>2.0699285381814199</c:v>
                </c:pt>
                <c:pt idx="10">
                  <c:v>2.2999205979793551</c:v>
                </c:pt>
                <c:pt idx="11">
                  <c:v>2.5299126577772908</c:v>
                </c:pt>
                <c:pt idx="12">
                  <c:v>2.7599047175752265</c:v>
                </c:pt>
                <c:pt idx="13">
                  <c:v>2.9898967773731622</c:v>
                </c:pt>
                <c:pt idx="14">
                  <c:v>3.219888837171097</c:v>
                </c:pt>
                <c:pt idx="15">
                  <c:v>3.4498808969690336</c:v>
                </c:pt>
                <c:pt idx="16">
                  <c:v>3.6798729567669688</c:v>
                </c:pt>
                <c:pt idx="17">
                  <c:v>3.909865016564904</c:v>
                </c:pt>
                <c:pt idx="18">
                  <c:v>4.1398570763628397</c:v>
                </c:pt>
                <c:pt idx="19">
                  <c:v>4.3698491361607754</c:v>
                </c:pt>
                <c:pt idx="20">
                  <c:v>4.5998411959587102</c:v>
                </c:pt>
                <c:pt idx="21">
                  <c:v>4.8298332557566459</c:v>
                </c:pt>
                <c:pt idx="22">
                  <c:v>5.0598253155545816</c:v>
                </c:pt>
                <c:pt idx="23">
                  <c:v>5.2898173753525173</c:v>
                </c:pt>
                <c:pt idx="24">
                  <c:v>5.519809435150453</c:v>
                </c:pt>
                <c:pt idx="25">
                  <c:v>5.7498014949483887</c:v>
                </c:pt>
                <c:pt idx="26">
                  <c:v>5.9797935547463243</c:v>
                </c:pt>
                <c:pt idx="27">
                  <c:v>6.2097856145442591</c:v>
                </c:pt>
                <c:pt idx="28">
                  <c:v>6.4397776743421939</c:v>
                </c:pt>
                <c:pt idx="29">
                  <c:v>6.6697697341401305</c:v>
                </c:pt>
                <c:pt idx="30">
                  <c:v>6.8997617939380671</c:v>
                </c:pt>
                <c:pt idx="31">
                  <c:v>7.1297538537360019</c:v>
                </c:pt>
                <c:pt idx="32">
                  <c:v>7.3597459135339376</c:v>
                </c:pt>
                <c:pt idx="33">
                  <c:v>7.5897379733318724</c:v>
                </c:pt>
                <c:pt idx="34">
                  <c:v>7.8197300331298081</c:v>
                </c:pt>
                <c:pt idx="35">
                  <c:v>8.0497220929277429</c:v>
                </c:pt>
                <c:pt idx="36">
                  <c:v>8.2797141527256795</c:v>
                </c:pt>
                <c:pt idx="37">
                  <c:v>8.5097062125236143</c:v>
                </c:pt>
                <c:pt idx="38">
                  <c:v>8.7396982723215508</c:v>
                </c:pt>
                <c:pt idx="39">
                  <c:v>8.9696903321194874</c:v>
                </c:pt>
                <c:pt idx="40">
                  <c:v>9.1996823919174204</c:v>
                </c:pt>
                <c:pt idx="41">
                  <c:v>9.429674451715357</c:v>
                </c:pt>
                <c:pt idx="42">
                  <c:v>9.6596665115132918</c:v>
                </c:pt>
                <c:pt idx="43">
                  <c:v>9.8896585713112284</c:v>
                </c:pt>
                <c:pt idx="44">
                  <c:v>10.119650631109163</c:v>
                </c:pt>
                <c:pt idx="45">
                  <c:v>10.3496426909071</c:v>
                </c:pt>
                <c:pt idx="46">
                  <c:v>10.579634750705035</c:v>
                </c:pt>
                <c:pt idx="47">
                  <c:v>10.809626810502969</c:v>
                </c:pt>
                <c:pt idx="48">
                  <c:v>11.039618870300906</c:v>
                </c:pt>
                <c:pt idx="49">
                  <c:v>11.269610930098841</c:v>
                </c:pt>
                <c:pt idx="50">
                  <c:v>11.499602989896777</c:v>
                </c:pt>
                <c:pt idx="51">
                  <c:v>11.729595049694712</c:v>
                </c:pt>
                <c:pt idx="52">
                  <c:v>11.959587109492649</c:v>
                </c:pt>
                <c:pt idx="53">
                  <c:v>12.189579169290585</c:v>
                </c:pt>
                <c:pt idx="54">
                  <c:v>12.419571229088518</c:v>
                </c:pt>
                <c:pt idx="55">
                  <c:v>12.649563288886455</c:v>
                </c:pt>
                <c:pt idx="56">
                  <c:v>12.879555348684388</c:v>
                </c:pt>
                <c:pt idx="57">
                  <c:v>13.109547408482326</c:v>
                </c:pt>
                <c:pt idx="58">
                  <c:v>13.339539468280261</c:v>
                </c:pt>
                <c:pt idx="59">
                  <c:v>13.569531528078196</c:v>
                </c:pt>
                <c:pt idx="60">
                  <c:v>13.799523587876134</c:v>
                </c:pt>
                <c:pt idx="61">
                  <c:v>14.029515647674067</c:v>
                </c:pt>
                <c:pt idx="62">
                  <c:v>14.259507707472004</c:v>
                </c:pt>
                <c:pt idx="63">
                  <c:v>14.489499767269937</c:v>
                </c:pt>
                <c:pt idx="64">
                  <c:v>14.719491827067875</c:v>
                </c:pt>
                <c:pt idx="65">
                  <c:v>14.94948388686581</c:v>
                </c:pt>
                <c:pt idx="66">
                  <c:v>15.179475946663745</c:v>
                </c:pt>
                <c:pt idx="67">
                  <c:v>15.409468006461683</c:v>
                </c:pt>
                <c:pt idx="68">
                  <c:v>15.639460066259616</c:v>
                </c:pt>
                <c:pt idx="69">
                  <c:v>15.869452126057553</c:v>
                </c:pt>
                <c:pt idx="70">
                  <c:v>16.099444185855486</c:v>
                </c:pt>
                <c:pt idx="71">
                  <c:v>16.329436245653426</c:v>
                </c:pt>
                <c:pt idx="72">
                  <c:v>16.559428305451359</c:v>
                </c:pt>
                <c:pt idx="73">
                  <c:v>16.789420365249292</c:v>
                </c:pt>
                <c:pt idx="74">
                  <c:v>17.019412425047229</c:v>
                </c:pt>
                <c:pt idx="75">
                  <c:v>17.249404484845165</c:v>
                </c:pt>
                <c:pt idx="76">
                  <c:v>17.479396544643102</c:v>
                </c:pt>
                <c:pt idx="77">
                  <c:v>17.709388604441035</c:v>
                </c:pt>
                <c:pt idx="78">
                  <c:v>17.939380664238975</c:v>
                </c:pt>
                <c:pt idx="79">
                  <c:v>18.169372724036908</c:v>
                </c:pt>
                <c:pt idx="80">
                  <c:v>18.399364783834841</c:v>
                </c:pt>
                <c:pt idx="81">
                  <c:v>18.629356843632777</c:v>
                </c:pt>
                <c:pt idx="82">
                  <c:v>18.859348903430714</c:v>
                </c:pt>
                <c:pt idx="83">
                  <c:v>19.089340963228651</c:v>
                </c:pt>
                <c:pt idx="84">
                  <c:v>19.319333023026584</c:v>
                </c:pt>
                <c:pt idx="85">
                  <c:v>19.54932508282452</c:v>
                </c:pt>
                <c:pt idx="86">
                  <c:v>19.779317142622457</c:v>
                </c:pt>
                <c:pt idx="87">
                  <c:v>20.00930920242039</c:v>
                </c:pt>
                <c:pt idx="88">
                  <c:v>20.239301262218326</c:v>
                </c:pt>
                <c:pt idx="89">
                  <c:v>20.469293322016263</c:v>
                </c:pt>
                <c:pt idx="90">
                  <c:v>20.6992853818142</c:v>
                </c:pt>
                <c:pt idx="91">
                  <c:v>20.929277441612133</c:v>
                </c:pt>
                <c:pt idx="92">
                  <c:v>21.159269501410069</c:v>
                </c:pt>
                <c:pt idx="93">
                  <c:v>21.389261561208006</c:v>
                </c:pt>
                <c:pt idx="94">
                  <c:v>21.619253621005939</c:v>
                </c:pt>
                <c:pt idx="95">
                  <c:v>21.849245680803875</c:v>
                </c:pt>
                <c:pt idx="96">
                  <c:v>22.079237740601812</c:v>
                </c:pt>
                <c:pt idx="97">
                  <c:v>22.309229800399748</c:v>
                </c:pt>
                <c:pt idx="98">
                  <c:v>22.539221860197681</c:v>
                </c:pt>
                <c:pt idx="99">
                  <c:v>22.769213919995618</c:v>
                </c:pt>
                <c:pt idx="100">
                  <c:v>22.999205979793555</c:v>
                </c:pt>
                <c:pt idx="101">
                  <c:v>23.229198039591488</c:v>
                </c:pt>
                <c:pt idx="102">
                  <c:v>23.459190099389424</c:v>
                </c:pt>
                <c:pt idx="103">
                  <c:v>23.689182159187361</c:v>
                </c:pt>
                <c:pt idx="104">
                  <c:v>23.919174218985297</c:v>
                </c:pt>
                <c:pt idx="105">
                  <c:v>24.149166278783227</c:v>
                </c:pt>
                <c:pt idx="106">
                  <c:v>24.379158338581171</c:v>
                </c:pt>
                <c:pt idx="107">
                  <c:v>24.609150398379104</c:v>
                </c:pt>
                <c:pt idx="108">
                  <c:v>24.839142458177037</c:v>
                </c:pt>
                <c:pt idx="109">
                  <c:v>25.069134517974973</c:v>
                </c:pt>
                <c:pt idx="110">
                  <c:v>25.29912657777291</c:v>
                </c:pt>
                <c:pt idx="111">
                  <c:v>25.529118637570843</c:v>
                </c:pt>
                <c:pt idx="112">
                  <c:v>25.759110697368776</c:v>
                </c:pt>
                <c:pt idx="113">
                  <c:v>25.989102757166719</c:v>
                </c:pt>
                <c:pt idx="114">
                  <c:v>26.219094816964652</c:v>
                </c:pt>
                <c:pt idx="115">
                  <c:v>26.449086876762586</c:v>
                </c:pt>
                <c:pt idx="116">
                  <c:v>26.679078936560522</c:v>
                </c:pt>
                <c:pt idx="117">
                  <c:v>26.909070996358459</c:v>
                </c:pt>
                <c:pt idx="118">
                  <c:v>27.139063056156392</c:v>
                </c:pt>
                <c:pt idx="119">
                  <c:v>27.369055115954325</c:v>
                </c:pt>
                <c:pt idx="120">
                  <c:v>27.599047175752268</c:v>
                </c:pt>
                <c:pt idx="121">
                  <c:v>27.829039235550201</c:v>
                </c:pt>
                <c:pt idx="122">
                  <c:v>28.059031295348134</c:v>
                </c:pt>
                <c:pt idx="123">
                  <c:v>28.289023355146071</c:v>
                </c:pt>
                <c:pt idx="124">
                  <c:v>28.519015414944008</c:v>
                </c:pt>
                <c:pt idx="125">
                  <c:v>28.749007474741941</c:v>
                </c:pt>
                <c:pt idx="126">
                  <c:v>28.978999534539874</c:v>
                </c:pt>
                <c:pt idx="127">
                  <c:v>29.208991594337817</c:v>
                </c:pt>
                <c:pt idx="128">
                  <c:v>29.43898365413575</c:v>
                </c:pt>
                <c:pt idx="129">
                  <c:v>29.668975713933683</c:v>
                </c:pt>
                <c:pt idx="130">
                  <c:v>29.89896777373162</c:v>
                </c:pt>
                <c:pt idx="131">
                  <c:v>30.128959833529557</c:v>
                </c:pt>
                <c:pt idx="132">
                  <c:v>30.35895189332749</c:v>
                </c:pt>
                <c:pt idx="133">
                  <c:v>30.588943953125423</c:v>
                </c:pt>
                <c:pt idx="134">
                  <c:v>30.818936012923366</c:v>
                </c:pt>
                <c:pt idx="135">
                  <c:v>31.048928072721299</c:v>
                </c:pt>
                <c:pt idx="136">
                  <c:v>31.278920132519232</c:v>
                </c:pt>
                <c:pt idx="137">
                  <c:v>31.508912192317169</c:v>
                </c:pt>
                <c:pt idx="138">
                  <c:v>31.738904252115105</c:v>
                </c:pt>
                <c:pt idx="139">
                  <c:v>31.968896311913038</c:v>
                </c:pt>
                <c:pt idx="140">
                  <c:v>32.198888371710972</c:v>
                </c:pt>
                <c:pt idx="141">
                  <c:v>32.428880431508908</c:v>
                </c:pt>
                <c:pt idx="142">
                  <c:v>32.658872491306852</c:v>
                </c:pt>
                <c:pt idx="143">
                  <c:v>32.888864551104781</c:v>
                </c:pt>
                <c:pt idx="144">
                  <c:v>33.118856610902718</c:v>
                </c:pt>
                <c:pt idx="145">
                  <c:v>33.348848670700654</c:v>
                </c:pt>
                <c:pt idx="146">
                  <c:v>33.578840730498584</c:v>
                </c:pt>
                <c:pt idx="147">
                  <c:v>33.80883279029652</c:v>
                </c:pt>
                <c:pt idx="148">
                  <c:v>34.038824850094457</c:v>
                </c:pt>
                <c:pt idx="149">
                  <c:v>34.268816909892394</c:v>
                </c:pt>
                <c:pt idx="150">
                  <c:v>34.49880896969033</c:v>
                </c:pt>
                <c:pt idx="151">
                  <c:v>34.728801029488267</c:v>
                </c:pt>
                <c:pt idx="152">
                  <c:v>34.958793089286203</c:v>
                </c:pt>
                <c:pt idx="153">
                  <c:v>35.18878514908414</c:v>
                </c:pt>
                <c:pt idx="154">
                  <c:v>35.418777208882069</c:v>
                </c:pt>
                <c:pt idx="155">
                  <c:v>35.648769268680006</c:v>
                </c:pt>
                <c:pt idx="156">
                  <c:v>35.87876132847795</c:v>
                </c:pt>
                <c:pt idx="157">
                  <c:v>36.108753388275879</c:v>
                </c:pt>
                <c:pt idx="158">
                  <c:v>36.338745448073816</c:v>
                </c:pt>
                <c:pt idx="159">
                  <c:v>36.568737507871752</c:v>
                </c:pt>
                <c:pt idx="160">
                  <c:v>36.798729567669682</c:v>
                </c:pt>
                <c:pt idx="161">
                  <c:v>37.028721627467618</c:v>
                </c:pt>
                <c:pt idx="162">
                  <c:v>37.258713687265555</c:v>
                </c:pt>
                <c:pt idx="163">
                  <c:v>37.488705747063491</c:v>
                </c:pt>
                <c:pt idx="164">
                  <c:v>37.718697806861428</c:v>
                </c:pt>
                <c:pt idx="165">
                  <c:v>37.948689866659365</c:v>
                </c:pt>
                <c:pt idx="166">
                  <c:v>38.178681926457301</c:v>
                </c:pt>
                <c:pt idx="167">
                  <c:v>38.408673986255238</c:v>
                </c:pt>
                <c:pt idx="168">
                  <c:v>38.638666046053167</c:v>
                </c:pt>
                <c:pt idx="169">
                  <c:v>38.868658105851104</c:v>
                </c:pt>
                <c:pt idx="170">
                  <c:v>39.09865016564904</c:v>
                </c:pt>
                <c:pt idx="171">
                  <c:v>39.328642225446977</c:v>
                </c:pt>
                <c:pt idx="172">
                  <c:v>39.558634285244914</c:v>
                </c:pt>
                <c:pt idx="173">
                  <c:v>39.78862634504285</c:v>
                </c:pt>
                <c:pt idx="174">
                  <c:v>40.01861840484078</c:v>
                </c:pt>
                <c:pt idx="175">
                  <c:v>40.248610464638716</c:v>
                </c:pt>
                <c:pt idx="176">
                  <c:v>40.478602524436653</c:v>
                </c:pt>
                <c:pt idx="177">
                  <c:v>40.708594584234589</c:v>
                </c:pt>
                <c:pt idx="178">
                  <c:v>40.938586644032526</c:v>
                </c:pt>
                <c:pt idx="179">
                  <c:v>41.168578703830462</c:v>
                </c:pt>
                <c:pt idx="180">
                  <c:v>41.398570763628399</c:v>
                </c:pt>
                <c:pt idx="181">
                  <c:v>41.628562823426336</c:v>
                </c:pt>
                <c:pt idx="182">
                  <c:v>41.858554883224265</c:v>
                </c:pt>
                <c:pt idx="183">
                  <c:v>42.088546943022202</c:v>
                </c:pt>
                <c:pt idx="184">
                  <c:v>42.318539002820138</c:v>
                </c:pt>
                <c:pt idx="185">
                  <c:v>42.548531062618075</c:v>
                </c:pt>
                <c:pt idx="186">
                  <c:v>42.778523122416011</c:v>
                </c:pt>
                <c:pt idx="187">
                  <c:v>43.008515182213948</c:v>
                </c:pt>
                <c:pt idx="188">
                  <c:v>43.238507242011877</c:v>
                </c:pt>
                <c:pt idx="189">
                  <c:v>43.468499301809814</c:v>
                </c:pt>
                <c:pt idx="190">
                  <c:v>43.698491361607751</c:v>
                </c:pt>
                <c:pt idx="191">
                  <c:v>43.928483421405687</c:v>
                </c:pt>
                <c:pt idx="192">
                  <c:v>44.158475481203624</c:v>
                </c:pt>
                <c:pt idx="193">
                  <c:v>44.38846754100156</c:v>
                </c:pt>
                <c:pt idx="194">
                  <c:v>44.618459600799497</c:v>
                </c:pt>
                <c:pt idx="195">
                  <c:v>44.848451660597433</c:v>
                </c:pt>
                <c:pt idx="196">
                  <c:v>45.078443720395363</c:v>
                </c:pt>
                <c:pt idx="197">
                  <c:v>45.3084357801933</c:v>
                </c:pt>
                <c:pt idx="198">
                  <c:v>45.538427839991236</c:v>
                </c:pt>
                <c:pt idx="199">
                  <c:v>45.768419899789166</c:v>
                </c:pt>
                <c:pt idx="200">
                  <c:v>45.998411959587109</c:v>
                </c:pt>
                <c:pt idx="201">
                  <c:v>46.228404019385046</c:v>
                </c:pt>
                <c:pt idx="202">
                  <c:v>46.458396079182975</c:v>
                </c:pt>
                <c:pt idx="203">
                  <c:v>46.688388138980912</c:v>
                </c:pt>
                <c:pt idx="204">
                  <c:v>46.918380198778848</c:v>
                </c:pt>
                <c:pt idx="205">
                  <c:v>47.148372258576785</c:v>
                </c:pt>
                <c:pt idx="206">
                  <c:v>47.378364318374722</c:v>
                </c:pt>
                <c:pt idx="207">
                  <c:v>47.608356378172658</c:v>
                </c:pt>
                <c:pt idx="208">
                  <c:v>47.838348437970595</c:v>
                </c:pt>
                <c:pt idx="209">
                  <c:v>48.068340497768531</c:v>
                </c:pt>
                <c:pt idx="210">
                  <c:v>48.298332557566454</c:v>
                </c:pt>
                <c:pt idx="211">
                  <c:v>48.528324617364397</c:v>
                </c:pt>
                <c:pt idx="212">
                  <c:v>48.758316677162341</c:v>
                </c:pt>
                <c:pt idx="213">
                  <c:v>48.988308736960263</c:v>
                </c:pt>
                <c:pt idx="214">
                  <c:v>49.218300796758207</c:v>
                </c:pt>
                <c:pt idx="215">
                  <c:v>49.448292856556137</c:v>
                </c:pt>
                <c:pt idx="216">
                  <c:v>49.678284916354073</c:v>
                </c:pt>
                <c:pt idx="217">
                  <c:v>49.90827697615201</c:v>
                </c:pt>
                <c:pt idx="218">
                  <c:v>50.138269035949946</c:v>
                </c:pt>
                <c:pt idx="219">
                  <c:v>50.368261095747883</c:v>
                </c:pt>
                <c:pt idx="220">
                  <c:v>50.598253155545819</c:v>
                </c:pt>
                <c:pt idx="221">
                  <c:v>50.828245215343756</c:v>
                </c:pt>
                <c:pt idx="222">
                  <c:v>51.058237275141686</c:v>
                </c:pt>
                <c:pt idx="223">
                  <c:v>51.288229334939629</c:v>
                </c:pt>
                <c:pt idx="224">
                  <c:v>51.518221394737552</c:v>
                </c:pt>
                <c:pt idx="225">
                  <c:v>51.748213454535495</c:v>
                </c:pt>
                <c:pt idx="226">
                  <c:v>51.978205514333439</c:v>
                </c:pt>
                <c:pt idx="227">
                  <c:v>52.208197574131361</c:v>
                </c:pt>
                <c:pt idx="228">
                  <c:v>52.438189633929305</c:v>
                </c:pt>
                <c:pt idx="229">
                  <c:v>52.668181693727234</c:v>
                </c:pt>
                <c:pt idx="230">
                  <c:v>52.898173753525171</c:v>
                </c:pt>
                <c:pt idx="231">
                  <c:v>53.128165813323108</c:v>
                </c:pt>
                <c:pt idx="232">
                  <c:v>53.358157873121044</c:v>
                </c:pt>
                <c:pt idx="233">
                  <c:v>53.588149932918981</c:v>
                </c:pt>
                <c:pt idx="234">
                  <c:v>53.818141992716917</c:v>
                </c:pt>
                <c:pt idx="235">
                  <c:v>54.048134052514854</c:v>
                </c:pt>
                <c:pt idx="236">
                  <c:v>54.278126112312783</c:v>
                </c:pt>
                <c:pt idx="237">
                  <c:v>54.508118172110727</c:v>
                </c:pt>
                <c:pt idx="238">
                  <c:v>54.738110231908649</c:v>
                </c:pt>
                <c:pt idx="239">
                  <c:v>54.968102291706593</c:v>
                </c:pt>
                <c:pt idx="240">
                  <c:v>55.198094351504537</c:v>
                </c:pt>
                <c:pt idx="241">
                  <c:v>55.428086411302459</c:v>
                </c:pt>
              </c:numCache>
            </c:numRef>
          </c:xVal>
          <c:yVal>
            <c:numRef>
              <c:f>'[PFS and OS figures.xlsb]Patient Flow'!$AI$11:$AI$252</c:f>
            </c:numRef>
          </c:yVal>
          <c:smooth val="0"/>
          <c:extLst>
            <c:ext xmlns:c16="http://schemas.microsoft.com/office/drawing/2014/chart" uri="{C3380CC4-5D6E-409C-BE32-E72D297353CC}">
              <c16:uniqueId val="{0000001F-CA07-4A1B-AC8A-067A1F1E77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99002408"/>
        <c:axId val="999016088"/>
      </c:scatterChart>
      <c:valAx>
        <c:axId val="999002408"/>
        <c:scaling>
          <c:orientation val="minMax"/>
          <c:max val="25.4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 b="1">
                    <a:solidFill>
                      <a:sysClr val="windowText" lastClr="000000"/>
                    </a:solidFill>
                  </a:rPr>
                  <a:t>Number of months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99016088"/>
        <c:crosses val="autoZero"/>
        <c:crossBetween val="midCat"/>
      </c:valAx>
      <c:valAx>
        <c:axId val="99901608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 b="1">
                    <a:solidFill>
                      <a:sysClr val="windowText" lastClr="000000"/>
                    </a:solidFill>
                  </a:rPr>
                  <a:t>Proportion of patients remaining alive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9900240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76998905352669478"/>
          <c:y val="4.0928763128316011E-2"/>
          <c:w val="0.16657104365155703"/>
          <c:h val="0.13443474923881424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836C7EF8B574F9B454795A48E5624" ma:contentTypeVersion="4" ma:contentTypeDescription="Create a new document." ma:contentTypeScope="" ma:versionID="307747ba8eb29acdd5939541fc3d6e1a">
  <xsd:schema xmlns:xsd="http://www.w3.org/2001/XMLSchema" xmlns:xs="http://www.w3.org/2001/XMLSchema" xmlns:p="http://schemas.microsoft.com/office/2006/metadata/properties" xmlns:ns2="2e90a38e-d4e0-442f-9f18-8cde4a917817" targetNamespace="http://schemas.microsoft.com/office/2006/metadata/properties" ma:root="true" ma:fieldsID="abfcb2a06984a2a21bef25b8512c71bd" ns2:_="">
    <xsd:import namespace="2e90a38e-d4e0-442f-9f18-8cde4a917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0a38e-d4e0-442f-9f18-8cde4a917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7658CD-BF65-42D9-BE6F-E113FC61C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0a38e-d4e0-442f-9f18-8cde4a917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5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Links>
    <vt:vector size="6" baseType="variant">
      <vt:variant>
        <vt:i4>327783</vt:i4>
      </vt:variant>
      <vt:variant>
        <vt:i4>0</vt:i4>
      </vt:variant>
      <vt:variant>
        <vt:i4>0</vt:i4>
      </vt:variant>
      <vt:variant>
        <vt:i4>5</vt:i4>
      </vt:variant>
      <vt:variant>
        <vt:lpwstr>mailto:Doris.Hansen@moffitt.org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cp:lastModifiedBy>Analysis Group</cp:lastModifiedBy>
  <cp:revision>4</cp:revision>
  <cp:lastPrinted>2013-10-03T15:51:00Z</cp:lastPrinted>
  <dcterms:created xsi:type="dcterms:W3CDTF">2024-07-17T22:50:00Z</dcterms:created>
  <dcterms:modified xsi:type="dcterms:W3CDTF">2024-07-25T20:36:00Z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f82bb101-9b00-462e-af01-9a0e7ec06274</vt:lpwstr>
  </property>
  <property fmtid="{D5CDD505-2E9C-101B-9397-08002B2CF9AE}" pid="3" name="Order">
    <vt:r8>1011900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ContentTypeId">
    <vt:lpwstr>0x0101000AF836C7EF8B574F9B454795A48E5624</vt:lpwstr>
  </property>
</Properties>
</file>