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C6479" w14:textId="37084A5B" w:rsidR="00394B8C" w:rsidRPr="007330DB" w:rsidRDefault="006E2C7E" w:rsidP="00394B8C">
      <w:pPr>
        <w:spacing w:line="240" w:lineRule="auto"/>
        <w:rPr>
          <w:rFonts w:cs="Times New Roman"/>
        </w:rPr>
      </w:pPr>
      <w:r>
        <w:rPr>
          <w:rFonts w:cs="Times New Roman"/>
        </w:rPr>
        <w:t xml:space="preserve">Supplemental </w:t>
      </w:r>
      <w:r w:rsidR="00394B8C" w:rsidRPr="007330DB">
        <w:rPr>
          <w:rFonts w:cs="Times New Roman"/>
        </w:rPr>
        <w:t xml:space="preserve">Table </w:t>
      </w:r>
      <w:r w:rsidR="004D4DA1" w:rsidRPr="007330DB">
        <w:rPr>
          <w:rFonts w:cs="Times New Roman"/>
        </w:rPr>
        <w:t xml:space="preserve">1. </w:t>
      </w:r>
      <w:r w:rsidR="00394B8C" w:rsidRPr="007330DB">
        <w:rPr>
          <w:rFonts w:cs="Times New Roman"/>
        </w:rPr>
        <w:t xml:space="preserve"> Characteristics of microsatellite loci developed for this study. </w:t>
      </w:r>
    </w:p>
    <w:p w14:paraId="0EC75D49" w14:textId="77777777" w:rsidR="00394B8C" w:rsidRPr="007330DB" w:rsidRDefault="00394B8C" w:rsidP="00394B8C">
      <w:pPr>
        <w:spacing w:line="240" w:lineRule="auto"/>
        <w:rPr>
          <w:rFonts w:cs="Times New Roman"/>
        </w:rPr>
      </w:pPr>
    </w:p>
    <w:tbl>
      <w:tblPr>
        <w:tblW w:w="9183" w:type="dxa"/>
        <w:tblInd w:w="-90" w:type="dxa"/>
        <w:tblLook w:val="0000" w:firstRow="0" w:lastRow="0" w:firstColumn="0" w:lastColumn="0" w:noHBand="0" w:noVBand="0"/>
      </w:tblPr>
      <w:tblGrid>
        <w:gridCol w:w="896"/>
        <w:gridCol w:w="4027"/>
        <w:gridCol w:w="1016"/>
        <w:gridCol w:w="456"/>
        <w:gridCol w:w="1117"/>
        <w:gridCol w:w="1671"/>
      </w:tblGrid>
      <w:tr w:rsidR="00394B8C" w:rsidRPr="007330DB" w14:paraId="2CC2083B" w14:textId="77777777" w:rsidTr="00AC4ADD">
        <w:trPr>
          <w:trHeight w:val="300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527F81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Locus</w:t>
            </w:r>
          </w:p>
        </w:tc>
        <w:tc>
          <w:tcPr>
            <w:tcW w:w="4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F2445E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Primer sequence 5' – 3'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58F14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Repeat motif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ABEF6AB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14:paraId="5B09B019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14:paraId="1DB58ED8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35AD30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  <w:i/>
              </w:rPr>
            </w:pPr>
            <w:r w:rsidRPr="007330DB">
              <w:rPr>
                <w:rFonts w:eastAsia="Times New Roman" w:cs="Times New Roman"/>
              </w:rPr>
              <w:t>Size range (bp)</w:t>
            </w:r>
          </w:p>
        </w:tc>
        <w:tc>
          <w:tcPr>
            <w:tcW w:w="16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41F788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GenBank Accession #</w:t>
            </w:r>
          </w:p>
        </w:tc>
      </w:tr>
      <w:tr w:rsidR="00394B8C" w:rsidRPr="007330DB" w14:paraId="0F5E2BC7" w14:textId="77777777" w:rsidTr="00AC4ADD">
        <w:trPr>
          <w:trHeight w:val="315"/>
        </w:trPr>
        <w:tc>
          <w:tcPr>
            <w:tcW w:w="810" w:type="dxa"/>
            <w:shd w:val="clear" w:color="auto" w:fill="auto"/>
            <w:vAlign w:val="bottom"/>
          </w:tcPr>
          <w:p w14:paraId="2AC28199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330DB">
              <w:rPr>
                <w:rFonts w:eastAsia="Times New Roman" w:cs="Times New Roman"/>
              </w:rPr>
              <w:t>Sfa325</w:t>
            </w:r>
          </w:p>
        </w:tc>
        <w:tc>
          <w:tcPr>
            <w:tcW w:w="4027" w:type="dxa"/>
            <w:shd w:val="clear" w:color="auto" w:fill="auto"/>
            <w:vAlign w:val="bottom"/>
          </w:tcPr>
          <w:p w14:paraId="02F28CF9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330DB">
              <w:rPr>
                <w:rFonts w:eastAsia="Times New Roman" w:cs="Times New Roman"/>
                <w:color w:val="000000"/>
              </w:rPr>
              <w:t xml:space="preserve">F: </w:t>
            </w:r>
            <w:r w:rsidRPr="007330DB">
              <w:rPr>
                <w:rFonts w:cs="Times New Roman"/>
                <w:color w:val="000000"/>
              </w:rPr>
              <w:t>CTGTTTTGGCCTCTGCTGAT</w:t>
            </w:r>
          </w:p>
        </w:tc>
        <w:tc>
          <w:tcPr>
            <w:tcW w:w="885" w:type="dxa"/>
            <w:shd w:val="clear" w:color="auto" w:fill="auto"/>
            <w:vAlign w:val="bottom"/>
          </w:tcPr>
          <w:p w14:paraId="2E16DD63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  <w:color w:val="000000"/>
              </w:rPr>
              <w:t>(TG)</w:t>
            </w:r>
            <w:r w:rsidRPr="007330DB">
              <w:rPr>
                <w:rFonts w:eastAsia="Times New Roman" w:cs="Times New Roman"/>
                <w:color w:val="000000"/>
                <w:vertAlign w:val="subscript"/>
              </w:rPr>
              <w:t>20</w:t>
            </w:r>
          </w:p>
        </w:tc>
        <w:tc>
          <w:tcPr>
            <w:tcW w:w="0" w:type="auto"/>
          </w:tcPr>
          <w:p w14:paraId="3E37E9E5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14:paraId="0214D940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DF24AB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216-288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2F8EABB6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cs="Times New Roman"/>
                <w:color w:val="222222"/>
                <w:shd w:val="clear" w:color="auto" w:fill="FFFFFF"/>
              </w:rPr>
              <w:t>OR509286</w:t>
            </w:r>
          </w:p>
        </w:tc>
      </w:tr>
      <w:tr w:rsidR="00394B8C" w:rsidRPr="007330DB" w14:paraId="59EC0630" w14:textId="77777777" w:rsidTr="00AC4ADD">
        <w:trPr>
          <w:trHeight w:val="315"/>
        </w:trPr>
        <w:tc>
          <w:tcPr>
            <w:tcW w:w="810" w:type="dxa"/>
            <w:shd w:val="clear" w:color="auto" w:fill="auto"/>
            <w:vAlign w:val="bottom"/>
          </w:tcPr>
          <w:p w14:paraId="2AC22FC9" w14:textId="77777777" w:rsidR="00394B8C" w:rsidRPr="007330DB" w:rsidRDefault="00394B8C" w:rsidP="00AC4ADD">
            <w:pPr>
              <w:snapToGrid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4027" w:type="dxa"/>
            <w:shd w:val="clear" w:color="auto" w:fill="auto"/>
            <w:vAlign w:val="bottom"/>
          </w:tcPr>
          <w:p w14:paraId="76AFF839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330DB">
              <w:rPr>
                <w:rFonts w:eastAsia="Times New Roman" w:cs="Times New Roman"/>
                <w:color w:val="000000"/>
              </w:rPr>
              <w:t xml:space="preserve">R: </w:t>
            </w:r>
            <w:r w:rsidRPr="007330DB">
              <w:rPr>
                <w:rFonts w:cs="Times New Roman"/>
                <w:color w:val="000000"/>
              </w:rPr>
              <w:t>TTCCCTGCCTTAGAGCAAGA</w:t>
            </w:r>
          </w:p>
        </w:tc>
        <w:tc>
          <w:tcPr>
            <w:tcW w:w="885" w:type="dxa"/>
            <w:shd w:val="clear" w:color="auto" w:fill="auto"/>
            <w:vAlign w:val="bottom"/>
          </w:tcPr>
          <w:p w14:paraId="57D2AA7A" w14:textId="77777777" w:rsidR="00394B8C" w:rsidRPr="007330DB" w:rsidRDefault="00394B8C" w:rsidP="00AC4ADD">
            <w:pPr>
              <w:snapToGrid w:val="0"/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7E2E941" w14:textId="77777777" w:rsidR="00394B8C" w:rsidRPr="007330DB" w:rsidRDefault="00394B8C" w:rsidP="00AC4ADD">
            <w:pPr>
              <w:snapToGrid w:val="0"/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71B41C5" w14:textId="77777777" w:rsidR="00394B8C" w:rsidRPr="007330DB" w:rsidRDefault="00394B8C" w:rsidP="00AC4ADD">
            <w:pPr>
              <w:snapToGrid w:val="0"/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71" w:type="dxa"/>
            <w:shd w:val="clear" w:color="auto" w:fill="auto"/>
            <w:vAlign w:val="bottom"/>
          </w:tcPr>
          <w:p w14:paraId="1BB716A2" w14:textId="77777777" w:rsidR="00394B8C" w:rsidRPr="007330DB" w:rsidRDefault="00394B8C" w:rsidP="00AC4ADD">
            <w:pPr>
              <w:snapToGrid w:val="0"/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394B8C" w:rsidRPr="007330DB" w14:paraId="314EE1DA" w14:textId="77777777" w:rsidTr="00AC4ADD">
        <w:trPr>
          <w:trHeight w:val="315"/>
        </w:trPr>
        <w:tc>
          <w:tcPr>
            <w:tcW w:w="810" w:type="dxa"/>
            <w:shd w:val="clear" w:color="auto" w:fill="auto"/>
            <w:vAlign w:val="bottom"/>
          </w:tcPr>
          <w:p w14:paraId="4EB64843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330DB">
              <w:rPr>
                <w:rFonts w:eastAsia="Times New Roman" w:cs="Times New Roman"/>
                <w:color w:val="000000"/>
              </w:rPr>
              <w:t>Sfa371</w:t>
            </w:r>
          </w:p>
        </w:tc>
        <w:tc>
          <w:tcPr>
            <w:tcW w:w="4027" w:type="dxa"/>
            <w:shd w:val="clear" w:color="auto" w:fill="auto"/>
            <w:vAlign w:val="bottom"/>
          </w:tcPr>
          <w:p w14:paraId="41FF109A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330DB">
              <w:rPr>
                <w:rFonts w:eastAsia="Times New Roman" w:cs="Times New Roman"/>
                <w:color w:val="000000"/>
              </w:rPr>
              <w:t xml:space="preserve">F: </w:t>
            </w:r>
            <w:r w:rsidRPr="007330DB">
              <w:rPr>
                <w:rFonts w:cs="Times New Roman"/>
                <w:color w:val="000000"/>
              </w:rPr>
              <w:t>TGATCGGTGCAAGTGAATGT</w:t>
            </w:r>
          </w:p>
        </w:tc>
        <w:tc>
          <w:tcPr>
            <w:tcW w:w="885" w:type="dxa"/>
            <w:shd w:val="clear" w:color="auto" w:fill="auto"/>
            <w:vAlign w:val="bottom"/>
          </w:tcPr>
          <w:p w14:paraId="712CAAC0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  <w:color w:val="000000"/>
              </w:rPr>
              <w:t>(ATC)</w:t>
            </w:r>
            <w:r w:rsidRPr="007330DB">
              <w:rPr>
                <w:rFonts w:eastAsia="Times New Roman" w:cs="Times New Roman"/>
                <w:color w:val="000000"/>
                <w:vertAlign w:val="subscript"/>
              </w:rPr>
              <w:t>16</w:t>
            </w:r>
          </w:p>
        </w:tc>
        <w:tc>
          <w:tcPr>
            <w:tcW w:w="0" w:type="auto"/>
          </w:tcPr>
          <w:p w14:paraId="599F7A8A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</w:rPr>
            </w:pPr>
          </w:p>
          <w:p w14:paraId="562CE476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456507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7330DB">
              <w:rPr>
                <w:rFonts w:eastAsia="Times New Roman" w:cs="Times New Roman"/>
              </w:rPr>
              <w:t>237-267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68416F12" w14:textId="77777777" w:rsidR="00394B8C" w:rsidRPr="007330DB" w:rsidRDefault="00394B8C" w:rsidP="00AC4ADD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330DB">
              <w:rPr>
                <w:rFonts w:cs="Times New Roman"/>
                <w:color w:val="222222"/>
                <w:shd w:val="clear" w:color="auto" w:fill="FFFFFF"/>
              </w:rPr>
              <w:t>OR509287</w:t>
            </w:r>
          </w:p>
        </w:tc>
      </w:tr>
      <w:tr w:rsidR="00394B8C" w:rsidRPr="007330DB" w14:paraId="2495F5F0" w14:textId="77777777" w:rsidTr="00AC4ADD">
        <w:trPr>
          <w:trHeight w:val="315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B39A5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330D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4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1F336E" w14:textId="77777777" w:rsidR="00394B8C" w:rsidRPr="007330DB" w:rsidRDefault="00394B8C" w:rsidP="00AC4ADD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330DB">
              <w:rPr>
                <w:rFonts w:eastAsia="Times New Roman" w:cs="Times New Roman"/>
                <w:color w:val="000000"/>
              </w:rPr>
              <w:t xml:space="preserve">R:  </w:t>
            </w:r>
            <w:r w:rsidRPr="007330DB">
              <w:rPr>
                <w:rFonts w:cs="Times New Roman"/>
                <w:color w:val="000000"/>
              </w:rPr>
              <w:t>CGAGCCAATGAATTACTCCTG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04B731" w14:textId="77777777" w:rsidR="00394B8C" w:rsidRPr="007330DB" w:rsidRDefault="00394B8C" w:rsidP="00AC4ADD">
            <w:pPr>
              <w:snapToGrid w:val="0"/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CF47711" w14:textId="77777777" w:rsidR="00394B8C" w:rsidRPr="007330DB" w:rsidRDefault="00394B8C" w:rsidP="00AC4ADD">
            <w:pPr>
              <w:snapToGrid w:val="0"/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889DB8" w14:textId="77777777" w:rsidR="00394B8C" w:rsidRPr="007330DB" w:rsidRDefault="00394B8C" w:rsidP="00AC4ADD">
            <w:pPr>
              <w:snapToGrid w:val="0"/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177951" w14:textId="77777777" w:rsidR="00394B8C" w:rsidRPr="007330DB" w:rsidRDefault="00394B8C" w:rsidP="00AC4ADD">
            <w:pPr>
              <w:snapToGrid w:val="0"/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</w:tr>
    </w:tbl>
    <w:p w14:paraId="2808C60A" w14:textId="7B6B92C9" w:rsidR="00C039B0" w:rsidRDefault="00394B8C">
      <w:pPr>
        <w:rPr>
          <w:rFonts w:cs="Times New Roman"/>
          <w:color w:val="000000"/>
          <w:lang w:bidi="en-US"/>
        </w:rPr>
      </w:pPr>
      <w:r w:rsidRPr="007330DB">
        <w:rPr>
          <w:rFonts w:cs="Times New Roman"/>
          <w:iCs/>
        </w:rPr>
        <w:t xml:space="preserve">A </w:t>
      </w:r>
      <w:r w:rsidRPr="007330DB">
        <w:rPr>
          <w:rFonts w:cs="Times New Roman"/>
        </w:rPr>
        <w:t xml:space="preserve">= no. of alleles. Forward primers were 5’-tailed with </w:t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</w:rPr>
        <w:softHyphen/>
      </w:r>
      <w:r w:rsidRPr="007330DB">
        <w:rPr>
          <w:rFonts w:cs="Times New Roman"/>
          <w:color w:val="000000"/>
          <w:lang w:bidi="en-US"/>
        </w:rPr>
        <w:t xml:space="preserve">TGTAAAACGACGGCCAGT, </w:t>
      </w:r>
      <w:r w:rsidRPr="007330DB">
        <w:rPr>
          <w:rFonts w:cs="Times New Roman"/>
        </w:rPr>
        <w:t xml:space="preserve">while reverse primers were 5’ </w:t>
      </w:r>
      <w:r w:rsidRPr="007330DB">
        <w:rPr>
          <w:rFonts w:cs="Times New Roman"/>
          <w:color w:val="000000"/>
        </w:rPr>
        <w:t xml:space="preserve">tailed with </w:t>
      </w:r>
      <w:r w:rsidRPr="007330DB">
        <w:rPr>
          <w:rFonts w:cs="Times New Roman"/>
          <w:color w:val="000000"/>
          <w:lang w:bidi="en-US"/>
        </w:rPr>
        <w:t>GTGTCTT.</w:t>
      </w:r>
    </w:p>
    <w:p w14:paraId="68EB10CB" w14:textId="1CF02B9E" w:rsidR="00190856" w:rsidRDefault="00190856">
      <w:pPr>
        <w:rPr>
          <w:rFonts w:cs="Times New Roman"/>
          <w:color w:val="000000"/>
          <w:lang w:bidi="en-US"/>
        </w:rPr>
      </w:pPr>
    </w:p>
    <w:p w14:paraId="44C60724" w14:textId="5163C72F" w:rsidR="00190856" w:rsidRDefault="00190856" w:rsidP="006236A2">
      <w:pPr>
        <w:tabs>
          <w:tab w:val="left" w:pos="7200"/>
        </w:tabs>
        <w:spacing w:line="240" w:lineRule="auto"/>
        <w:rPr>
          <w:rFonts w:cs="Times New Roman"/>
          <w:color w:val="000000"/>
          <w:lang w:bidi="en-US"/>
        </w:rPr>
      </w:pPr>
      <w:r>
        <w:rPr>
          <w:rFonts w:cs="Times New Roman"/>
          <w:color w:val="000000"/>
          <w:lang w:bidi="en-US"/>
        </w:rPr>
        <w:t xml:space="preserve">Supplemental Table 2. </w:t>
      </w:r>
      <w:r w:rsidR="006236A2">
        <w:rPr>
          <w:rFonts w:cs="Times New Roman"/>
          <w:color w:val="000000"/>
          <w:lang w:bidi="en-US"/>
        </w:rPr>
        <w:t xml:space="preserve">Time to first observance of significant developmental landmarks </w:t>
      </w:r>
      <w:r w:rsidR="00B44801">
        <w:rPr>
          <w:rFonts w:cs="Times New Roman"/>
          <w:color w:val="000000"/>
          <w:lang w:bidi="en-US"/>
        </w:rPr>
        <w:t>via ultrasound</w:t>
      </w:r>
      <w:r w:rsidR="004A0B20">
        <w:rPr>
          <w:rFonts w:cs="Times New Roman"/>
          <w:color w:val="000000"/>
          <w:lang w:bidi="en-US"/>
        </w:rPr>
        <w:t xml:space="preserve"> </w:t>
      </w:r>
      <w:r w:rsidR="00A94FB5">
        <w:rPr>
          <w:rFonts w:cs="Times New Roman"/>
          <w:color w:val="000000"/>
          <w:lang w:bidi="en-US"/>
        </w:rPr>
        <w:t>for incubating zebra shark (</w:t>
      </w:r>
      <w:proofErr w:type="spellStart"/>
      <w:r w:rsidR="00A94FB5" w:rsidRPr="00A94FB5">
        <w:rPr>
          <w:rFonts w:cs="Times New Roman"/>
          <w:i/>
          <w:iCs/>
          <w:color w:val="000000"/>
          <w:lang w:bidi="en-US"/>
        </w:rPr>
        <w:t>Stegostoma</w:t>
      </w:r>
      <w:proofErr w:type="spellEnd"/>
      <w:r w:rsidR="00A94FB5" w:rsidRPr="00A94FB5">
        <w:rPr>
          <w:rFonts w:cs="Times New Roman"/>
          <w:i/>
          <w:iCs/>
          <w:color w:val="000000"/>
          <w:lang w:bidi="en-US"/>
        </w:rPr>
        <w:t xml:space="preserve"> </w:t>
      </w:r>
      <w:proofErr w:type="spellStart"/>
      <w:r w:rsidR="00A94FB5" w:rsidRPr="00A94FB5">
        <w:rPr>
          <w:rFonts w:cs="Times New Roman"/>
          <w:i/>
          <w:iCs/>
          <w:color w:val="000000"/>
          <w:lang w:bidi="en-US"/>
        </w:rPr>
        <w:t>tigrinum</w:t>
      </w:r>
      <w:proofErr w:type="spellEnd"/>
      <w:r w:rsidR="00A94FB5">
        <w:rPr>
          <w:rFonts w:cs="Times New Roman"/>
          <w:color w:val="000000"/>
          <w:lang w:bidi="en-US"/>
        </w:rPr>
        <w:t>) embryos</w:t>
      </w:r>
      <w:r w:rsidR="0007748A">
        <w:rPr>
          <w:rFonts w:cs="Times New Roman"/>
          <w:color w:val="000000"/>
          <w:lang w:bidi="en-US"/>
        </w:rPr>
        <w:t>.</w:t>
      </w:r>
      <w:r w:rsidR="006236A2">
        <w:rPr>
          <w:rFonts w:cs="Times New Roman"/>
          <w:color w:val="000000"/>
          <w:lang w:bidi="en-US"/>
        </w:rPr>
        <w:t xml:space="preserve"> </w:t>
      </w:r>
    </w:p>
    <w:tbl>
      <w:tblPr>
        <w:tblW w:w="8063" w:type="dxa"/>
        <w:tblInd w:w="-90" w:type="dxa"/>
        <w:tblLook w:val="0000" w:firstRow="0" w:lastRow="0" w:firstColumn="0" w:lastColumn="0" w:noHBand="0" w:noVBand="0"/>
      </w:tblPr>
      <w:tblGrid>
        <w:gridCol w:w="2625"/>
        <w:gridCol w:w="1875"/>
        <w:gridCol w:w="1772"/>
        <w:gridCol w:w="1791"/>
      </w:tblGrid>
      <w:tr w:rsidR="003C7E7B" w:rsidRPr="007330DB" w14:paraId="1E070922" w14:textId="286120AB" w:rsidTr="003C7E7B">
        <w:trPr>
          <w:trHeight w:val="300"/>
        </w:trPr>
        <w:tc>
          <w:tcPr>
            <w:tcW w:w="262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3E1D40" w14:textId="77777777" w:rsidR="00694E93" w:rsidRDefault="00694E93" w:rsidP="003C7E7B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Feature</w:t>
            </w:r>
          </w:p>
          <w:p w14:paraId="6E7AEDAC" w14:textId="0169E9E1" w:rsidR="003C7E7B" w:rsidRPr="007330DB" w:rsidRDefault="003C7E7B" w:rsidP="003C7E7B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6CE77F" w14:textId="77777777" w:rsidR="00694E93" w:rsidRDefault="00694E93" w:rsidP="003C7E7B">
            <w:pPr>
              <w:spacing w:line="240" w:lineRule="auto"/>
              <w:ind w:left="-113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</w:rPr>
              <w:t xml:space="preserve">Mean </w:t>
            </w:r>
            <w:r>
              <w:rPr>
                <w:rFonts w:eastAsia="Times New Roman" w:cs="Times New Roman"/>
                <w:color w:val="000000"/>
              </w:rPr>
              <w:t>± SD</w:t>
            </w:r>
          </w:p>
          <w:p w14:paraId="7CFCD977" w14:textId="04F50928" w:rsidR="003C7E7B" w:rsidRPr="007330DB" w:rsidRDefault="003C7E7B" w:rsidP="003C7E7B">
            <w:pPr>
              <w:spacing w:line="240" w:lineRule="auto"/>
              <w:ind w:left="-113"/>
              <w:jc w:val="center"/>
              <w:rPr>
                <w:rFonts w:eastAsia="Times New Roman" w:cs="Times New Roman"/>
              </w:rPr>
            </w:pPr>
          </w:p>
        </w:tc>
        <w:tc>
          <w:tcPr>
            <w:tcW w:w="17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2F9F59" w14:textId="477EDD39" w:rsidR="00694E93" w:rsidRPr="007330DB" w:rsidRDefault="00694E93" w:rsidP="003C7E7B">
            <w:pPr>
              <w:spacing w:line="240" w:lineRule="auto"/>
              <w:ind w:left="-192" w:right="-14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Earliest 1</w:t>
            </w:r>
            <w:r w:rsidRPr="00694E93">
              <w:rPr>
                <w:rFonts w:eastAsia="Times New Roman" w:cs="Times New Roman"/>
                <w:vertAlign w:val="superscript"/>
              </w:rPr>
              <w:t>st</w:t>
            </w:r>
            <w:r>
              <w:rPr>
                <w:rFonts w:eastAsia="Times New Roman" w:cs="Times New Roman"/>
              </w:rPr>
              <w:t xml:space="preserve"> Observance</w:t>
            </w:r>
          </w:p>
        </w:tc>
        <w:tc>
          <w:tcPr>
            <w:tcW w:w="1791" w:type="dxa"/>
            <w:tcBorders>
              <w:top w:val="single" w:sz="4" w:space="0" w:color="000000"/>
              <w:bottom w:val="single" w:sz="4" w:space="0" w:color="000000"/>
            </w:tcBorders>
          </w:tcPr>
          <w:p w14:paraId="312EFC4A" w14:textId="7D29A63A" w:rsidR="00694E93" w:rsidRDefault="00694E93" w:rsidP="003C7E7B">
            <w:pPr>
              <w:spacing w:line="240" w:lineRule="auto"/>
              <w:ind w:left="-11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Latest 1</w:t>
            </w:r>
            <w:r w:rsidRPr="00694E93">
              <w:rPr>
                <w:rFonts w:eastAsia="Times New Roman" w:cs="Times New Roman"/>
                <w:vertAlign w:val="superscript"/>
              </w:rPr>
              <w:t>st</w:t>
            </w:r>
            <w:r>
              <w:rPr>
                <w:rFonts w:eastAsia="Times New Roman" w:cs="Times New Roman"/>
              </w:rPr>
              <w:t xml:space="preserve"> Observance</w:t>
            </w:r>
          </w:p>
        </w:tc>
      </w:tr>
      <w:tr w:rsidR="003C7E7B" w:rsidRPr="007330DB" w14:paraId="0BCA8952" w14:textId="72917740" w:rsidTr="003C7E7B">
        <w:trPr>
          <w:trHeight w:val="315"/>
        </w:trPr>
        <w:tc>
          <w:tcPr>
            <w:tcW w:w="2625" w:type="dxa"/>
            <w:shd w:val="clear" w:color="auto" w:fill="auto"/>
            <w:vAlign w:val="bottom"/>
          </w:tcPr>
          <w:p w14:paraId="0EF63133" w14:textId="38200A93" w:rsidR="00694E93" w:rsidRPr="007330DB" w:rsidRDefault="00694E93" w:rsidP="003C7E7B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</w:rPr>
              <w:t>External Gill Filaments</w:t>
            </w:r>
          </w:p>
        </w:tc>
        <w:tc>
          <w:tcPr>
            <w:tcW w:w="1875" w:type="dxa"/>
            <w:shd w:val="clear" w:color="auto" w:fill="auto"/>
            <w:vAlign w:val="bottom"/>
          </w:tcPr>
          <w:p w14:paraId="15CA2ED2" w14:textId="17053C43" w:rsidR="00694E93" w:rsidRPr="007330DB" w:rsidRDefault="00694E93" w:rsidP="003C7E7B">
            <w:pPr>
              <w:spacing w:line="240" w:lineRule="auto"/>
              <w:ind w:left="-94" w:right="-104" w:hanging="19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66 ± 19 days</w:t>
            </w:r>
          </w:p>
        </w:tc>
        <w:tc>
          <w:tcPr>
            <w:tcW w:w="1772" w:type="dxa"/>
            <w:shd w:val="clear" w:color="auto" w:fill="auto"/>
            <w:vAlign w:val="bottom"/>
          </w:tcPr>
          <w:p w14:paraId="0872F819" w14:textId="7D48F2AE" w:rsidR="00694E93" w:rsidRPr="007330DB" w:rsidRDefault="00694E93" w:rsidP="003C7E7B">
            <w:pPr>
              <w:spacing w:line="240" w:lineRule="auto"/>
              <w:ind w:right="-14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34 days</w:t>
            </w:r>
          </w:p>
        </w:tc>
        <w:tc>
          <w:tcPr>
            <w:tcW w:w="1791" w:type="dxa"/>
          </w:tcPr>
          <w:p w14:paraId="5198C052" w14:textId="32BF965C" w:rsidR="00694E93" w:rsidRPr="007330DB" w:rsidRDefault="00694E93" w:rsidP="003C7E7B">
            <w:pPr>
              <w:spacing w:line="240" w:lineRule="auto"/>
              <w:ind w:left="-11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100 days</w:t>
            </w:r>
          </w:p>
        </w:tc>
      </w:tr>
      <w:tr w:rsidR="003C7E7B" w:rsidRPr="007330DB" w14:paraId="423E1905" w14:textId="6C16DD2F" w:rsidTr="003C7E7B">
        <w:trPr>
          <w:trHeight w:val="315"/>
        </w:trPr>
        <w:tc>
          <w:tcPr>
            <w:tcW w:w="2625" w:type="dxa"/>
            <w:shd w:val="clear" w:color="auto" w:fill="auto"/>
            <w:vAlign w:val="bottom"/>
          </w:tcPr>
          <w:p w14:paraId="7402D658" w14:textId="4F18B09C" w:rsidR="00694E93" w:rsidRPr="007330DB" w:rsidRDefault="0030486D" w:rsidP="00C67E0A">
            <w:pPr>
              <w:snapToGrid w:val="0"/>
              <w:spacing w:line="240" w:lineRule="auto"/>
              <w:rPr>
                <w:rFonts w:eastAsia="Times New Roman" w:cs="Times New Roman"/>
              </w:rPr>
            </w:pPr>
            <w:proofErr w:type="gramStart"/>
            <w:r>
              <w:rPr>
                <w:rFonts w:eastAsia="Times New Roman" w:cs="Times New Roman"/>
              </w:rPr>
              <w:t>Heart Beat</w:t>
            </w:r>
            <w:proofErr w:type="gramEnd"/>
          </w:p>
        </w:tc>
        <w:tc>
          <w:tcPr>
            <w:tcW w:w="1875" w:type="dxa"/>
            <w:shd w:val="clear" w:color="auto" w:fill="auto"/>
            <w:vAlign w:val="bottom"/>
          </w:tcPr>
          <w:p w14:paraId="2BE5D9B8" w14:textId="070BCFF7" w:rsidR="00694E93" w:rsidRPr="007330DB" w:rsidRDefault="00010C9E" w:rsidP="003C7E7B">
            <w:pPr>
              <w:spacing w:line="240" w:lineRule="auto"/>
              <w:ind w:left="-113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87.5</w:t>
            </w:r>
            <w:r w:rsidR="00234EA2">
              <w:rPr>
                <w:rFonts w:eastAsia="Times New Roman" w:cs="Times New Roman"/>
                <w:color w:val="000000"/>
              </w:rPr>
              <w:t xml:space="preserve"> days</w:t>
            </w:r>
          </w:p>
        </w:tc>
        <w:tc>
          <w:tcPr>
            <w:tcW w:w="1772" w:type="dxa"/>
            <w:shd w:val="clear" w:color="auto" w:fill="auto"/>
            <w:vAlign w:val="bottom"/>
          </w:tcPr>
          <w:p w14:paraId="2BDE231D" w14:textId="39B64144" w:rsidR="00694E93" w:rsidRPr="007330DB" w:rsidRDefault="00010C9E" w:rsidP="003C7E7B">
            <w:pPr>
              <w:snapToGrid w:val="0"/>
              <w:spacing w:line="240" w:lineRule="auto"/>
              <w:ind w:right="-14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61 days</w:t>
            </w:r>
          </w:p>
        </w:tc>
        <w:tc>
          <w:tcPr>
            <w:tcW w:w="1791" w:type="dxa"/>
          </w:tcPr>
          <w:p w14:paraId="44303448" w14:textId="11B85A74" w:rsidR="00694E93" w:rsidRPr="007330DB" w:rsidRDefault="00010C9E" w:rsidP="003C7E7B">
            <w:pPr>
              <w:snapToGrid w:val="0"/>
              <w:spacing w:line="240" w:lineRule="auto"/>
              <w:ind w:left="-11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114 days</w:t>
            </w:r>
          </w:p>
        </w:tc>
      </w:tr>
      <w:tr w:rsidR="003C7E7B" w:rsidRPr="007330DB" w14:paraId="1F38739B" w14:textId="37319268" w:rsidTr="003C7E7B">
        <w:trPr>
          <w:trHeight w:val="315"/>
        </w:trPr>
        <w:tc>
          <w:tcPr>
            <w:tcW w:w="26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1836AF" w14:textId="0FE6583A" w:rsidR="00694E93" w:rsidRPr="007330DB" w:rsidRDefault="003C7E7B" w:rsidP="00C67E0A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Mouth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F6D514" w14:textId="302E75CC" w:rsidR="00694E93" w:rsidRPr="007330DB" w:rsidRDefault="003C7E7B" w:rsidP="003C7E7B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108.5 ± 8 days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59439F" w14:textId="22D6666D" w:rsidR="00694E93" w:rsidRPr="007330DB" w:rsidRDefault="003C7E7B" w:rsidP="003C7E7B">
            <w:pPr>
              <w:snapToGrid w:val="0"/>
              <w:spacing w:line="240" w:lineRule="auto"/>
              <w:ind w:right="-14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103 days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03CA731B" w14:textId="1DDA9430" w:rsidR="00694E93" w:rsidRPr="007330DB" w:rsidRDefault="003C7E7B" w:rsidP="003C7E7B">
            <w:pPr>
              <w:snapToGrid w:val="0"/>
              <w:spacing w:line="240" w:lineRule="auto"/>
              <w:ind w:left="-11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114 days</w:t>
            </w:r>
          </w:p>
        </w:tc>
      </w:tr>
    </w:tbl>
    <w:p w14:paraId="43471492" w14:textId="18ED0F11" w:rsidR="00694E93" w:rsidRDefault="00694E93">
      <w:pPr>
        <w:rPr>
          <w:rFonts w:cs="Times New Roman"/>
          <w:color w:val="000000"/>
          <w:lang w:bidi="en-US"/>
        </w:rPr>
      </w:pPr>
    </w:p>
    <w:p w14:paraId="5967B379" w14:textId="7A5D20EA" w:rsidR="00694E93" w:rsidRDefault="00694E93">
      <w:pPr>
        <w:rPr>
          <w:rFonts w:cs="Times New Roman"/>
          <w:color w:val="000000"/>
          <w:lang w:bidi="en-US"/>
        </w:rPr>
      </w:pPr>
    </w:p>
    <w:p w14:paraId="218591E8" w14:textId="77777777" w:rsidR="00E70B1E" w:rsidRPr="007330DB" w:rsidRDefault="00E70B1E">
      <w:pPr>
        <w:rPr>
          <w:rFonts w:cs="Times New Roman"/>
        </w:rPr>
      </w:pPr>
    </w:p>
    <w:sectPr w:rsidR="00E70B1E" w:rsidRPr="00733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B8C"/>
    <w:rsid w:val="00010C9E"/>
    <w:rsid w:val="0007748A"/>
    <w:rsid w:val="00173C01"/>
    <w:rsid w:val="00190856"/>
    <w:rsid w:val="00234EA2"/>
    <w:rsid w:val="00266191"/>
    <w:rsid w:val="0030486D"/>
    <w:rsid w:val="00394B8C"/>
    <w:rsid w:val="003C7E7B"/>
    <w:rsid w:val="00461244"/>
    <w:rsid w:val="004A0B20"/>
    <w:rsid w:val="004D4DA1"/>
    <w:rsid w:val="005E113A"/>
    <w:rsid w:val="006236A2"/>
    <w:rsid w:val="00694E93"/>
    <w:rsid w:val="006E2C7E"/>
    <w:rsid w:val="007330DB"/>
    <w:rsid w:val="00737152"/>
    <w:rsid w:val="00A94FB5"/>
    <w:rsid w:val="00AA32D2"/>
    <w:rsid w:val="00B44801"/>
    <w:rsid w:val="00C039B0"/>
    <w:rsid w:val="00D50F7C"/>
    <w:rsid w:val="00E7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770DD"/>
  <w15:chartTrackingRefBased/>
  <w15:docId w15:val="{CB4AE7BB-0A99-DF40-A2D8-1E218400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MLA"/>
    <w:qFormat/>
    <w:rsid w:val="00394B8C"/>
    <w:pPr>
      <w:spacing w:line="480" w:lineRule="auto"/>
    </w:pPr>
    <w:rPr>
      <w:rFonts w:ascii="Times New Roman" w:eastAsiaTheme="minorEastAsia" w:hAnsi="Times New Roman"/>
      <w:color w:val="000000" w:themeColor="text1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0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E70B1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E70B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694E9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94E9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94E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94E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Feldheim</dc:creator>
  <cp:keywords/>
  <dc:description/>
  <cp:lastModifiedBy>Abby Rassette</cp:lastModifiedBy>
  <cp:revision>2</cp:revision>
  <dcterms:created xsi:type="dcterms:W3CDTF">2024-07-11T12:29:00Z</dcterms:created>
  <dcterms:modified xsi:type="dcterms:W3CDTF">2024-07-11T12:29:00Z</dcterms:modified>
</cp:coreProperties>
</file>