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E91C" w14:textId="022AFD2A" w:rsidR="00CC1FE6" w:rsidRPr="004B45BE" w:rsidRDefault="00575917">
      <w:pPr>
        <w:rPr>
          <w:rFonts w:ascii="Times New Roman" w:hAnsi="Times New Roman" w:cs="Times New Roman"/>
          <w:b/>
          <w:bCs/>
          <w:sz w:val="24"/>
          <w:szCs w:val="24"/>
          <w:lang w:val="en-US"/>
        </w:rPr>
      </w:pPr>
      <w:r w:rsidRPr="004B45BE">
        <w:rPr>
          <w:rFonts w:ascii="Times New Roman" w:hAnsi="Times New Roman" w:cs="Times New Roman"/>
          <w:b/>
          <w:bCs/>
          <w:sz w:val="24"/>
          <w:szCs w:val="24"/>
          <w:lang w:val="en-US"/>
        </w:rPr>
        <w:t>CARE CHECKLIST</w:t>
      </w:r>
    </w:p>
    <w:p w14:paraId="57E652FF" w14:textId="233521F1" w:rsidR="002D6E3A" w:rsidRPr="004B45BE" w:rsidRDefault="00575917" w:rsidP="00575917">
      <w:pPr>
        <w:rPr>
          <w:rFonts w:ascii="Times New Roman" w:hAnsi="Times New Roman" w:cs="Times New Roman"/>
          <w:color w:val="222222"/>
          <w:sz w:val="24"/>
          <w:szCs w:val="24"/>
          <w:shd w:val="clear" w:color="auto" w:fill="FFFFFF"/>
          <w:lang w:val="en-US"/>
        </w:rPr>
      </w:pPr>
      <w:r w:rsidRPr="004B45BE">
        <w:rPr>
          <w:rFonts w:ascii="Times New Roman" w:hAnsi="Times New Roman" w:cs="Times New Roman"/>
          <w:b/>
          <w:bCs/>
          <w:color w:val="222222"/>
          <w:sz w:val="24"/>
          <w:szCs w:val="24"/>
          <w:shd w:val="clear" w:color="auto" w:fill="FFFFFF"/>
          <w:lang w:val="en-US"/>
        </w:rPr>
        <w:t>1. Title –</w:t>
      </w:r>
      <w:r w:rsidRPr="004B45BE">
        <w:rPr>
          <w:rFonts w:ascii="Times New Roman" w:hAnsi="Times New Roman" w:cs="Times New Roman"/>
          <w:color w:val="222222"/>
          <w:sz w:val="24"/>
          <w:szCs w:val="24"/>
          <w:shd w:val="clear" w:color="auto" w:fill="FFFFFF"/>
          <w:lang w:val="en-US"/>
        </w:rPr>
        <w:t xml:space="preserve"> A Case of Rabson-Mendenhall Syndrome: Long-Term follow-up and Therapeutic Management with Empagliflozin - “</w:t>
      </w:r>
      <w:r w:rsidR="00553FB1">
        <w:rPr>
          <w:rFonts w:ascii="Times New Roman" w:hAnsi="Times New Roman" w:cs="Times New Roman"/>
          <w:color w:val="222222"/>
          <w:sz w:val="24"/>
          <w:szCs w:val="24"/>
          <w:shd w:val="clear" w:color="auto" w:fill="FFFFFF"/>
          <w:lang w:val="en-US"/>
        </w:rPr>
        <w:t>C</w:t>
      </w:r>
      <w:r w:rsidRPr="004B45BE">
        <w:rPr>
          <w:rFonts w:ascii="Times New Roman" w:hAnsi="Times New Roman" w:cs="Times New Roman"/>
          <w:color w:val="222222"/>
          <w:sz w:val="24"/>
          <w:szCs w:val="24"/>
          <w:shd w:val="clear" w:color="auto" w:fill="FFFFFF"/>
          <w:lang w:val="en-US"/>
        </w:rPr>
        <w:t xml:space="preserve">ase </w:t>
      </w:r>
      <w:r w:rsidR="00553FB1">
        <w:rPr>
          <w:rFonts w:ascii="Times New Roman" w:hAnsi="Times New Roman" w:cs="Times New Roman"/>
          <w:color w:val="222222"/>
          <w:sz w:val="24"/>
          <w:szCs w:val="24"/>
          <w:shd w:val="clear" w:color="auto" w:fill="FFFFFF"/>
          <w:lang w:val="en-US"/>
        </w:rPr>
        <w:t>R</w:t>
      </w:r>
      <w:r w:rsidRPr="004B45BE">
        <w:rPr>
          <w:rFonts w:ascii="Times New Roman" w:hAnsi="Times New Roman" w:cs="Times New Roman"/>
          <w:color w:val="222222"/>
          <w:sz w:val="24"/>
          <w:szCs w:val="24"/>
          <w:shd w:val="clear" w:color="auto" w:fill="FFFFFF"/>
          <w:lang w:val="en-US"/>
        </w:rPr>
        <w:t>eport”.</w:t>
      </w:r>
      <w:r w:rsidR="00201FB8" w:rsidRPr="004B45BE">
        <w:rPr>
          <w:rFonts w:ascii="Times New Roman" w:hAnsi="Times New Roman" w:cs="Times New Roman"/>
          <w:color w:val="222222"/>
          <w:sz w:val="24"/>
          <w:szCs w:val="24"/>
          <w:shd w:val="clear" w:color="auto" w:fill="FFFFFF"/>
          <w:lang w:val="en-US"/>
        </w:rPr>
        <w:t xml:space="preserve"> </w:t>
      </w:r>
      <w:r w:rsidRPr="004B45BE">
        <w:rPr>
          <w:rFonts w:ascii="Times New Roman" w:hAnsi="Times New Roman" w:cs="Times New Roman"/>
          <w:color w:val="222222"/>
          <w:sz w:val="24"/>
          <w:szCs w:val="24"/>
          <w:lang w:val="en-US"/>
        </w:rPr>
        <w:br/>
      </w:r>
      <w:r w:rsidRPr="004B45BE">
        <w:rPr>
          <w:rFonts w:ascii="Times New Roman" w:hAnsi="Times New Roman" w:cs="Times New Roman"/>
          <w:color w:val="222222"/>
          <w:sz w:val="24"/>
          <w:szCs w:val="24"/>
          <w:lang w:val="en-US"/>
        </w:rPr>
        <w:br/>
      </w:r>
      <w:r w:rsidRPr="004B45BE">
        <w:rPr>
          <w:rFonts w:ascii="Times New Roman" w:hAnsi="Times New Roman" w:cs="Times New Roman"/>
          <w:b/>
          <w:bCs/>
          <w:color w:val="222222"/>
          <w:sz w:val="24"/>
          <w:szCs w:val="24"/>
          <w:shd w:val="clear" w:color="auto" w:fill="FFFFFF"/>
          <w:lang w:val="en-US"/>
        </w:rPr>
        <w:t>2. Key Words -</w:t>
      </w:r>
      <w:r w:rsidRPr="004B45BE">
        <w:rPr>
          <w:rFonts w:ascii="Times New Roman" w:hAnsi="Times New Roman" w:cs="Times New Roman"/>
          <w:color w:val="222222"/>
          <w:sz w:val="24"/>
          <w:szCs w:val="24"/>
          <w:shd w:val="clear" w:color="auto" w:fill="FFFFFF"/>
          <w:lang w:val="en-US"/>
        </w:rPr>
        <w:t xml:space="preserve"> Rabson Mendenhall Syndrome, severe insulin resistance, sodium-glucose co-transporter 2 inhibitors, insulin receptor mutations, case report</w:t>
      </w:r>
      <w:r w:rsidR="004E46C6">
        <w:rPr>
          <w:rFonts w:ascii="Times New Roman" w:hAnsi="Times New Roman" w:cs="Times New Roman"/>
          <w:color w:val="222222"/>
          <w:sz w:val="24"/>
          <w:szCs w:val="24"/>
          <w:shd w:val="clear" w:color="auto" w:fill="FFFFFF"/>
          <w:lang w:val="en-US"/>
        </w:rPr>
        <w:t>.</w:t>
      </w:r>
      <w:r w:rsidRPr="004B45BE">
        <w:rPr>
          <w:rFonts w:ascii="Times New Roman" w:hAnsi="Times New Roman" w:cs="Times New Roman"/>
          <w:color w:val="222222"/>
          <w:sz w:val="24"/>
          <w:szCs w:val="24"/>
          <w:lang w:val="en-US"/>
        </w:rPr>
        <w:br/>
      </w:r>
      <w:r w:rsidRPr="004B45BE">
        <w:rPr>
          <w:rFonts w:ascii="Times New Roman" w:hAnsi="Times New Roman" w:cs="Times New Roman"/>
          <w:color w:val="222222"/>
          <w:sz w:val="24"/>
          <w:szCs w:val="24"/>
          <w:lang w:val="en-US"/>
        </w:rPr>
        <w:br/>
      </w:r>
      <w:r w:rsidRPr="004B45BE">
        <w:rPr>
          <w:rFonts w:ascii="Times New Roman" w:hAnsi="Times New Roman" w:cs="Times New Roman"/>
          <w:b/>
          <w:bCs/>
          <w:color w:val="222222"/>
          <w:sz w:val="24"/>
          <w:szCs w:val="24"/>
          <w:shd w:val="clear" w:color="auto" w:fill="FFFFFF"/>
          <w:lang w:val="en-US"/>
        </w:rPr>
        <w:t>3. Abstract</w:t>
      </w:r>
    </w:p>
    <w:p w14:paraId="190F019B" w14:textId="11DA18F1" w:rsidR="00575917" w:rsidRPr="004B45BE" w:rsidRDefault="00575917" w:rsidP="00575917">
      <w:pPr>
        <w:rPr>
          <w:rFonts w:ascii="Times New Roman" w:hAnsi="Times New Roman" w:cs="Times New Roman"/>
          <w:color w:val="222222"/>
          <w:sz w:val="24"/>
          <w:szCs w:val="24"/>
          <w:shd w:val="clear" w:color="auto" w:fill="FFFFFF"/>
          <w:lang w:val="en-US"/>
        </w:rPr>
      </w:pPr>
      <w:r w:rsidRPr="004B45BE">
        <w:rPr>
          <w:rFonts w:ascii="Times New Roman" w:hAnsi="Times New Roman" w:cs="Times New Roman"/>
          <w:color w:val="222222"/>
          <w:sz w:val="24"/>
          <w:szCs w:val="24"/>
          <w:shd w:val="clear" w:color="auto" w:fill="FFFFFF"/>
          <w:lang w:val="en-US"/>
        </w:rPr>
        <w:t xml:space="preserve">Background: Rabson Mendenhall Syndrome (RMS), a rare disorder characterized by severe insulin resistance due to biallelic </w:t>
      </w:r>
      <w:r w:rsidRPr="00E86AD8">
        <w:rPr>
          <w:rFonts w:ascii="Times New Roman" w:hAnsi="Times New Roman" w:cs="Times New Roman"/>
          <w:color w:val="222222"/>
          <w:sz w:val="24"/>
          <w:szCs w:val="24"/>
          <w:shd w:val="clear" w:color="auto" w:fill="FFFFFF"/>
          <w:lang w:val="en-US"/>
        </w:rPr>
        <w:t>loss-of-function variants of the insulin receptor gene (INSR), presents significant therapeutic challenges</w:t>
      </w:r>
      <w:r w:rsidR="00E86AD8" w:rsidRPr="00E86AD8">
        <w:rPr>
          <w:rFonts w:ascii="Times New Roman" w:hAnsi="Times New Roman" w:cs="Times New Roman"/>
          <w:color w:val="222222"/>
          <w:sz w:val="24"/>
          <w:szCs w:val="24"/>
          <w:shd w:val="clear" w:color="auto" w:fill="FFFFFF"/>
          <w:lang w:val="en-US"/>
        </w:rPr>
        <w:t xml:space="preserve"> </w:t>
      </w:r>
      <w:bookmarkStart w:id="0" w:name="_Hlk163479629"/>
      <w:r w:rsidR="00E86AD8" w:rsidRPr="00E86AD8">
        <w:rPr>
          <w:rFonts w:ascii="Times New Roman" w:hAnsi="Times New Roman" w:cs="Times New Roman"/>
          <w:color w:val="222222"/>
          <w:sz w:val="24"/>
          <w:szCs w:val="24"/>
          <w:shd w:val="clear" w:color="auto" w:fill="FFFFFF"/>
          <w:lang w:val="en-US"/>
        </w:rPr>
        <w:t>(</w:t>
      </w:r>
      <w:r w:rsidR="00E86AD8">
        <w:rPr>
          <w:rFonts w:ascii="Times New Roman" w:hAnsi="Times New Roman" w:cs="Times New Roman"/>
          <w:color w:val="222222"/>
          <w:sz w:val="24"/>
          <w:szCs w:val="24"/>
          <w:shd w:val="clear" w:color="auto" w:fill="FFFFFF"/>
          <w:lang w:val="en-US"/>
        </w:rPr>
        <w:t>OMIM: 262190</w:t>
      </w:r>
      <w:bookmarkEnd w:id="0"/>
      <w:r w:rsidR="00E86AD8">
        <w:rPr>
          <w:rFonts w:ascii="Times New Roman" w:hAnsi="Times New Roman" w:cs="Times New Roman"/>
          <w:color w:val="222222"/>
          <w:sz w:val="24"/>
          <w:szCs w:val="24"/>
          <w:shd w:val="clear" w:color="auto" w:fill="FFFFFF"/>
          <w:lang w:val="en-US"/>
        </w:rPr>
        <w:t>)</w:t>
      </w:r>
      <w:r w:rsidRPr="00E86AD8">
        <w:rPr>
          <w:rFonts w:ascii="Times New Roman" w:hAnsi="Times New Roman" w:cs="Times New Roman"/>
          <w:color w:val="222222"/>
          <w:sz w:val="24"/>
          <w:szCs w:val="24"/>
          <w:shd w:val="clear" w:color="auto" w:fill="FFFFFF"/>
          <w:lang w:val="en-US"/>
        </w:rPr>
        <w:t>. This</w:t>
      </w:r>
      <w:r w:rsidRPr="004B45BE">
        <w:rPr>
          <w:rFonts w:ascii="Times New Roman" w:hAnsi="Times New Roman" w:cs="Times New Roman"/>
          <w:color w:val="222222"/>
          <w:sz w:val="24"/>
          <w:szCs w:val="24"/>
          <w:shd w:val="clear" w:color="auto" w:fill="FFFFFF"/>
          <w:lang w:val="en-US"/>
        </w:rPr>
        <w:t xml:space="preserve"> case study explores the efficacy of adjunctive therapy with sodium-glucose co-transporter 2 inhibitors (SGLT2i) in the management of RMS in an 11-year-old male patient with compound heterozygous pathogenic variants of INSR. </w:t>
      </w:r>
    </w:p>
    <w:p w14:paraId="6FBD5067" w14:textId="77777777" w:rsidR="00575917" w:rsidRPr="004B45BE" w:rsidRDefault="00575917" w:rsidP="00575917">
      <w:pPr>
        <w:rPr>
          <w:rFonts w:ascii="Times New Roman" w:hAnsi="Times New Roman" w:cs="Times New Roman"/>
          <w:color w:val="222222"/>
          <w:sz w:val="24"/>
          <w:szCs w:val="24"/>
          <w:shd w:val="clear" w:color="auto" w:fill="FFFFFF"/>
          <w:lang w:val="en-US"/>
        </w:rPr>
      </w:pPr>
      <w:r w:rsidRPr="004B45BE">
        <w:rPr>
          <w:rFonts w:ascii="Times New Roman" w:hAnsi="Times New Roman" w:cs="Times New Roman"/>
          <w:color w:val="222222"/>
          <w:sz w:val="24"/>
          <w:szCs w:val="24"/>
          <w:shd w:val="clear" w:color="auto" w:fill="FFFFFF"/>
          <w:lang w:val="en-US"/>
        </w:rPr>
        <w:t xml:space="preserve">Methods: Despite initial efforts to regulate glycemia with insulin therapy followed by metformin treatment, achieving stable glycemic control presented a significant challenge, characterized by persistent hyperinsulinism and variable fluctuations in glucose levels. Upon the addition of empagliflozin to metformin, significant improvements in glycated hemoglobin (HbA1c) and Time in Range (TIR) were observed over a ten-month period. </w:t>
      </w:r>
    </w:p>
    <w:p w14:paraId="4CC268FE" w14:textId="77777777" w:rsidR="00575917" w:rsidRPr="004B45BE" w:rsidRDefault="00575917" w:rsidP="00575917">
      <w:pPr>
        <w:rPr>
          <w:rFonts w:ascii="Times New Roman" w:hAnsi="Times New Roman" w:cs="Times New Roman"/>
          <w:color w:val="222222"/>
          <w:sz w:val="24"/>
          <w:szCs w:val="24"/>
          <w:shd w:val="clear" w:color="auto" w:fill="FFFFFF"/>
          <w:lang w:val="en-US"/>
        </w:rPr>
      </w:pPr>
      <w:r w:rsidRPr="004B45BE">
        <w:rPr>
          <w:rFonts w:ascii="Times New Roman" w:hAnsi="Times New Roman" w:cs="Times New Roman"/>
          <w:color w:val="222222"/>
          <w:sz w:val="24"/>
          <w:szCs w:val="24"/>
          <w:shd w:val="clear" w:color="auto" w:fill="FFFFFF"/>
          <w:lang w:val="en-US"/>
        </w:rPr>
        <w:t>Results: Empagliflozin therapy resulted in a significant reduction in HbA1c levels and an improvement in Time in Range (TIR). Moreover, regular monitoring successfully prevented normoglycemic ketoacidosis, a rare complication associated with SGLT2i therapy.</w:t>
      </w:r>
    </w:p>
    <w:p w14:paraId="6965B758" w14:textId="4E109DE8" w:rsidR="00575917" w:rsidRPr="004B45BE" w:rsidRDefault="00575917" w:rsidP="00575917">
      <w:pPr>
        <w:rPr>
          <w:rFonts w:ascii="Times New Roman" w:hAnsi="Times New Roman" w:cs="Times New Roman"/>
          <w:color w:val="222222"/>
          <w:sz w:val="24"/>
          <w:szCs w:val="24"/>
          <w:shd w:val="clear" w:color="auto" w:fill="FFFFFF"/>
          <w:lang w:val="en-US"/>
        </w:rPr>
      </w:pPr>
      <w:r w:rsidRPr="004B45BE">
        <w:rPr>
          <w:rFonts w:ascii="Times New Roman" w:hAnsi="Times New Roman" w:cs="Times New Roman"/>
          <w:color w:val="222222"/>
          <w:sz w:val="24"/>
          <w:szCs w:val="24"/>
          <w:shd w:val="clear" w:color="auto" w:fill="FFFFFF"/>
          <w:lang w:val="en-US"/>
        </w:rPr>
        <w:t>Conclusion: This case highlights the potential of SGLT2i as adjunctive therapy in RMS management, particularly in stabilizing glycemic variability</w:t>
      </w:r>
      <w:r w:rsidR="001C4D91">
        <w:rPr>
          <w:rFonts w:ascii="Times New Roman" w:hAnsi="Times New Roman" w:cs="Times New Roman"/>
          <w:color w:val="222222"/>
          <w:sz w:val="24"/>
          <w:szCs w:val="24"/>
          <w:shd w:val="clear" w:color="auto" w:fill="FFFFFF"/>
          <w:lang w:val="en-US"/>
        </w:rPr>
        <w:t xml:space="preserve">. </w:t>
      </w:r>
      <w:r w:rsidRPr="004B45BE">
        <w:rPr>
          <w:rFonts w:ascii="Times New Roman" w:hAnsi="Times New Roman" w:cs="Times New Roman"/>
          <w:color w:val="222222"/>
          <w:sz w:val="24"/>
          <w:szCs w:val="24"/>
          <w:shd w:val="clear" w:color="auto" w:fill="FFFFFF"/>
          <w:lang w:val="en-US"/>
        </w:rPr>
        <w:t>However, further research is warranted to elucidate the long-term efficacy and safety of this therapeutic approach in RMS and similar insulin resistance syndromes.</w:t>
      </w:r>
    </w:p>
    <w:p w14:paraId="70F0F9A2" w14:textId="12090DB5" w:rsidR="002D6E3A" w:rsidRPr="004B45BE" w:rsidRDefault="00575917" w:rsidP="002D6E3A">
      <w:pPr>
        <w:rPr>
          <w:rFonts w:ascii="Times New Roman" w:hAnsi="Times New Roman" w:cs="Times New Roman"/>
          <w:color w:val="222222"/>
          <w:sz w:val="24"/>
          <w:szCs w:val="24"/>
          <w:shd w:val="clear" w:color="auto" w:fill="FFFFFF"/>
          <w:lang w:val="en-US"/>
        </w:rPr>
      </w:pPr>
      <w:r w:rsidRPr="004B45BE">
        <w:rPr>
          <w:rFonts w:ascii="Times New Roman" w:hAnsi="Times New Roman" w:cs="Times New Roman"/>
          <w:b/>
          <w:bCs/>
          <w:color w:val="222222"/>
          <w:sz w:val="24"/>
          <w:szCs w:val="24"/>
          <w:shd w:val="clear" w:color="auto" w:fill="FFFFFF"/>
          <w:lang w:val="en-US"/>
        </w:rPr>
        <w:t>4. Introduction</w:t>
      </w:r>
      <w:r w:rsidR="002D6E3A" w:rsidRPr="004B45BE">
        <w:rPr>
          <w:rFonts w:ascii="Times New Roman" w:hAnsi="Times New Roman" w:cs="Times New Roman"/>
          <w:b/>
          <w:bCs/>
          <w:color w:val="222222"/>
          <w:sz w:val="24"/>
          <w:szCs w:val="24"/>
          <w:lang w:val="en-US"/>
        </w:rPr>
        <w:t xml:space="preserve"> -</w:t>
      </w:r>
      <w:r w:rsidR="002D6E3A" w:rsidRPr="004B45BE">
        <w:rPr>
          <w:rFonts w:ascii="Times New Roman" w:hAnsi="Times New Roman" w:cs="Times New Roman"/>
          <w:color w:val="222222"/>
          <w:sz w:val="24"/>
          <w:szCs w:val="24"/>
          <w:shd w:val="clear" w:color="auto" w:fill="FFFFFF"/>
          <w:lang w:val="en-US"/>
        </w:rPr>
        <w:t xml:space="preserve"> This case presents the innovative use of sodium-glucose co-transporter 2 inhibitors (SGLT2i) in treating Rabson Mendenhall Syndrome (RMS), a rare form of severe congenital insulin resistance (</w:t>
      </w:r>
      <w:proofErr w:type="spellStart"/>
      <w:r w:rsidR="002D6E3A" w:rsidRPr="004B45BE">
        <w:rPr>
          <w:rFonts w:ascii="Times New Roman" w:hAnsi="Times New Roman" w:cs="Times New Roman"/>
          <w:color w:val="222222"/>
          <w:sz w:val="24"/>
          <w:szCs w:val="24"/>
          <w:shd w:val="clear" w:color="auto" w:fill="FFFFFF"/>
          <w:lang w:val="en-US"/>
        </w:rPr>
        <w:t>c.SIR</w:t>
      </w:r>
      <w:proofErr w:type="spellEnd"/>
      <w:r w:rsidR="002D6E3A" w:rsidRPr="004B45BE">
        <w:rPr>
          <w:rFonts w:ascii="Times New Roman" w:hAnsi="Times New Roman" w:cs="Times New Roman"/>
          <w:color w:val="222222"/>
          <w:sz w:val="24"/>
          <w:szCs w:val="24"/>
          <w:shd w:val="clear" w:color="auto" w:fill="FFFFFF"/>
          <w:lang w:val="en-US"/>
        </w:rPr>
        <w:t>). RMS is caused by biallelic variants of the insulin receptor gene (INSR) and is associated with significant challenges in glycemic control. Traditionally, treatment for RMS has involved high doses of insulin</w:t>
      </w:r>
      <w:r w:rsidR="00B20684">
        <w:rPr>
          <w:rFonts w:ascii="Times New Roman" w:hAnsi="Times New Roman" w:cs="Times New Roman"/>
          <w:color w:val="222222"/>
          <w:sz w:val="24"/>
          <w:szCs w:val="24"/>
          <w:shd w:val="clear" w:color="auto" w:fill="FFFFFF"/>
          <w:lang w:val="en-US"/>
        </w:rPr>
        <w:t xml:space="preserve"> </w:t>
      </w:r>
      <w:r w:rsidR="002D6E3A" w:rsidRPr="004B45BE">
        <w:rPr>
          <w:rFonts w:ascii="Times New Roman" w:hAnsi="Times New Roman" w:cs="Times New Roman"/>
          <w:color w:val="222222"/>
          <w:sz w:val="24"/>
          <w:szCs w:val="24"/>
          <w:shd w:val="clear" w:color="auto" w:fill="FFFFFF"/>
          <w:lang w:val="en-US"/>
        </w:rPr>
        <w:t xml:space="preserve">combined with other medications, but with limited success in achieving stable glycemic control. This case introduces the use of SGLT2i, originally developed for type 2 diabetes, which act by inhibiting glucose reabsorption in the kidneys. The introduction of this therapy represents a promising option to improve glycemic control in patients with RMS. </w:t>
      </w:r>
    </w:p>
    <w:p w14:paraId="3079A50E" w14:textId="7DA13885" w:rsidR="00516E37" w:rsidRPr="004B45BE" w:rsidRDefault="00575917" w:rsidP="002D6E3A">
      <w:pPr>
        <w:rPr>
          <w:rFonts w:ascii="Times New Roman" w:hAnsi="Times New Roman" w:cs="Times New Roman"/>
          <w:color w:val="222222"/>
          <w:sz w:val="24"/>
          <w:szCs w:val="24"/>
          <w:highlight w:val="yellow"/>
          <w:lang w:val="en-US"/>
        </w:rPr>
      </w:pPr>
      <w:r w:rsidRPr="004B45BE">
        <w:rPr>
          <w:rFonts w:ascii="Times New Roman" w:hAnsi="Times New Roman" w:cs="Times New Roman"/>
          <w:b/>
          <w:bCs/>
          <w:color w:val="222222"/>
          <w:sz w:val="24"/>
          <w:szCs w:val="24"/>
          <w:highlight w:val="yellow"/>
          <w:lang w:val="en-US"/>
        </w:rPr>
        <w:br/>
      </w:r>
      <w:r w:rsidRPr="004B45BE">
        <w:rPr>
          <w:rFonts w:ascii="Times New Roman" w:hAnsi="Times New Roman" w:cs="Times New Roman"/>
          <w:b/>
          <w:bCs/>
          <w:color w:val="222222"/>
          <w:sz w:val="24"/>
          <w:szCs w:val="24"/>
          <w:shd w:val="clear" w:color="auto" w:fill="FFFFFF"/>
          <w:lang w:val="en-US"/>
        </w:rPr>
        <w:t>5. Patient Information</w:t>
      </w:r>
      <w:r w:rsidR="004B45BE" w:rsidRPr="004B45BE">
        <w:rPr>
          <w:rFonts w:ascii="Times New Roman" w:hAnsi="Times New Roman" w:cs="Times New Roman"/>
          <w:b/>
          <w:bCs/>
          <w:color w:val="222222"/>
          <w:sz w:val="24"/>
          <w:szCs w:val="24"/>
          <w:shd w:val="clear" w:color="auto" w:fill="FFFFFF"/>
          <w:lang w:val="en-US"/>
        </w:rPr>
        <w:t xml:space="preserve"> -</w:t>
      </w:r>
      <w:r w:rsidR="004B45BE" w:rsidRPr="004B45BE">
        <w:rPr>
          <w:rFonts w:ascii="Times New Roman" w:hAnsi="Times New Roman" w:cs="Times New Roman"/>
          <w:color w:val="222222"/>
          <w:sz w:val="24"/>
          <w:szCs w:val="24"/>
          <w:shd w:val="clear" w:color="auto" w:fill="FFFFFF"/>
          <w:lang w:val="en-US"/>
        </w:rPr>
        <w:t xml:space="preserve"> The patient was an 11-year-old male born at term to non-consanguineous parents with a birth weight of 2225 g (3rd percentile), a length of 45.5 cm, and a head circumference of 31.5 cm, classified as small for gestational age (SGA).</w:t>
      </w:r>
      <w:r w:rsidR="00313E23">
        <w:rPr>
          <w:rFonts w:ascii="Times New Roman" w:hAnsi="Times New Roman" w:cs="Times New Roman"/>
          <w:color w:val="222222"/>
          <w:sz w:val="24"/>
          <w:szCs w:val="24"/>
          <w:shd w:val="clear" w:color="auto" w:fill="FFFFFF"/>
          <w:lang w:val="en-US"/>
        </w:rPr>
        <w:t xml:space="preserve"> </w:t>
      </w:r>
      <w:r w:rsidR="004B45BE" w:rsidRPr="004B45BE">
        <w:rPr>
          <w:rFonts w:ascii="Times New Roman" w:hAnsi="Times New Roman" w:cs="Times New Roman"/>
          <w:color w:val="222222"/>
          <w:sz w:val="24"/>
          <w:szCs w:val="24"/>
          <w:shd w:val="clear" w:color="auto" w:fill="FFFFFF"/>
          <w:lang w:val="en-US"/>
        </w:rPr>
        <w:t xml:space="preserve">On the sixteenth day of life, the patient was brought to the emergency room because of lack of appetite, </w:t>
      </w:r>
      <w:proofErr w:type="spellStart"/>
      <w:r w:rsidR="004B45BE" w:rsidRPr="004B45BE">
        <w:rPr>
          <w:rFonts w:ascii="Times New Roman" w:hAnsi="Times New Roman" w:cs="Times New Roman"/>
          <w:color w:val="222222"/>
          <w:sz w:val="24"/>
          <w:szCs w:val="24"/>
          <w:shd w:val="clear" w:color="auto" w:fill="FFFFFF"/>
          <w:lang w:val="en-US"/>
        </w:rPr>
        <w:t>hyporeactivity</w:t>
      </w:r>
      <w:proofErr w:type="spellEnd"/>
      <w:r w:rsidR="004B45BE" w:rsidRPr="004B45BE">
        <w:rPr>
          <w:rFonts w:ascii="Times New Roman" w:hAnsi="Times New Roman" w:cs="Times New Roman"/>
          <w:color w:val="222222"/>
          <w:sz w:val="24"/>
          <w:szCs w:val="24"/>
          <w:shd w:val="clear" w:color="auto" w:fill="FFFFFF"/>
          <w:lang w:val="en-US"/>
        </w:rPr>
        <w:t xml:space="preserve">, and the presence of oral candidiasis. The patient's general blood tests were within normal limits, but plasma insulin and c-peptide values were significantly elevated. Genetic analysis revealed compound heterozygous pathogenic variants of the insulin receptor gene (INSR) consistent with the diagnosis of severe insulin resistance (SIR). Initial diabetes management was based on insulin </w:t>
      </w:r>
      <w:r w:rsidR="004B45BE" w:rsidRPr="004B45BE">
        <w:rPr>
          <w:rFonts w:ascii="Times New Roman" w:hAnsi="Times New Roman" w:cs="Times New Roman"/>
          <w:color w:val="222222"/>
          <w:sz w:val="24"/>
          <w:szCs w:val="24"/>
          <w:shd w:val="clear" w:color="auto" w:fill="FFFFFF"/>
          <w:lang w:val="en-US"/>
        </w:rPr>
        <w:lastRenderedPageBreak/>
        <w:t>therapy followed by metformin treatment, which resulted in significant improvements in the glycemic profile. However, metformin was discontinued at 5 months of age due to low blood glucose values and persistent hyperinsulinism. At 8 years and 8 months, metformin was reintroduced and adjusted over time.</w:t>
      </w:r>
      <w:r w:rsidRPr="004B45BE">
        <w:rPr>
          <w:rFonts w:ascii="Times New Roman" w:hAnsi="Times New Roman" w:cs="Times New Roman"/>
          <w:color w:val="222222"/>
          <w:sz w:val="24"/>
          <w:szCs w:val="24"/>
          <w:highlight w:val="yellow"/>
          <w:lang w:val="en-US"/>
        </w:rPr>
        <w:br/>
      </w:r>
      <w:r w:rsidRPr="004B45BE">
        <w:rPr>
          <w:rFonts w:ascii="Times New Roman" w:hAnsi="Times New Roman" w:cs="Times New Roman"/>
          <w:color w:val="222222"/>
          <w:sz w:val="24"/>
          <w:szCs w:val="24"/>
          <w:highlight w:val="yellow"/>
          <w:lang w:val="en-US"/>
        </w:rPr>
        <w:br/>
      </w:r>
      <w:r w:rsidRPr="004B45BE">
        <w:rPr>
          <w:rFonts w:ascii="Times New Roman" w:hAnsi="Times New Roman" w:cs="Times New Roman"/>
          <w:b/>
          <w:bCs/>
          <w:color w:val="222222"/>
          <w:sz w:val="24"/>
          <w:szCs w:val="24"/>
          <w:shd w:val="clear" w:color="auto" w:fill="FFFFFF"/>
          <w:lang w:val="en-US"/>
        </w:rPr>
        <w:t>6.Clinical Findings</w:t>
      </w:r>
      <w:r w:rsidR="00553FB1">
        <w:rPr>
          <w:rFonts w:ascii="Times New Roman" w:hAnsi="Times New Roman" w:cs="Times New Roman"/>
          <w:b/>
          <w:bCs/>
          <w:color w:val="222222"/>
          <w:sz w:val="24"/>
          <w:szCs w:val="24"/>
          <w:shd w:val="clear" w:color="auto" w:fill="FFFFFF"/>
          <w:lang w:val="en-US"/>
        </w:rPr>
        <w:t xml:space="preserve"> - </w:t>
      </w:r>
      <w:r w:rsidR="00516E37" w:rsidRPr="004B45BE">
        <w:rPr>
          <w:rFonts w:ascii="Times New Roman" w:hAnsi="Times New Roman" w:cs="Times New Roman"/>
          <w:color w:val="222222"/>
          <w:sz w:val="24"/>
          <w:szCs w:val="24"/>
          <w:shd w:val="clear" w:color="auto" w:fill="FFFFFF"/>
          <w:lang w:val="en-US"/>
        </w:rPr>
        <w:t xml:space="preserve">The patient presented with symptoms of lack of appetite, </w:t>
      </w:r>
      <w:proofErr w:type="spellStart"/>
      <w:r w:rsidR="00516E37" w:rsidRPr="004B45BE">
        <w:rPr>
          <w:rFonts w:ascii="Times New Roman" w:hAnsi="Times New Roman" w:cs="Times New Roman"/>
          <w:color w:val="222222"/>
          <w:sz w:val="24"/>
          <w:szCs w:val="24"/>
          <w:shd w:val="clear" w:color="auto" w:fill="FFFFFF"/>
          <w:lang w:val="en-US"/>
        </w:rPr>
        <w:t>hyporeactivity</w:t>
      </w:r>
      <w:proofErr w:type="spellEnd"/>
      <w:r w:rsidR="00516E37" w:rsidRPr="004B45BE">
        <w:rPr>
          <w:rFonts w:ascii="Times New Roman" w:hAnsi="Times New Roman" w:cs="Times New Roman"/>
          <w:color w:val="222222"/>
          <w:sz w:val="24"/>
          <w:szCs w:val="24"/>
          <w:shd w:val="clear" w:color="auto" w:fill="FFFFFF"/>
          <w:lang w:val="en-US"/>
        </w:rPr>
        <w:t xml:space="preserve">, and oral candidiasis on </w:t>
      </w:r>
      <w:r w:rsidR="00516E37" w:rsidRPr="004E46C6">
        <w:rPr>
          <w:rFonts w:ascii="Times New Roman" w:hAnsi="Times New Roman" w:cs="Times New Roman"/>
          <w:color w:val="222222"/>
          <w:sz w:val="24"/>
          <w:szCs w:val="24"/>
          <w:shd w:val="clear" w:color="auto" w:fill="FFFFFF"/>
          <w:lang w:val="en-US"/>
        </w:rPr>
        <w:t>the sixteenth day of life. Laboratory tests revealed significantly elevated plasma insulin and c-peptide levels. Genetic analysis confirmed compound heterozygous pathogenic variants of the insulin receptor gene consistent with severe insulin resistance.</w:t>
      </w:r>
      <w:r w:rsidR="004E46C6" w:rsidRPr="004E46C6">
        <w:rPr>
          <w:rFonts w:ascii="Times New Roman" w:hAnsi="Times New Roman" w:cs="Times New Roman"/>
          <w:color w:val="222222"/>
          <w:sz w:val="24"/>
          <w:szCs w:val="24"/>
          <w:shd w:val="clear" w:color="auto" w:fill="FFFFFF"/>
          <w:lang w:val="en-US"/>
        </w:rPr>
        <w:t xml:space="preserve"> </w:t>
      </w:r>
      <w:r w:rsidR="004E46C6" w:rsidRPr="004E46C6">
        <w:rPr>
          <w:rFonts w:ascii="Times New Roman" w:hAnsi="Times New Roman" w:cs="Times New Roman"/>
          <w:sz w:val="24"/>
          <w:szCs w:val="24"/>
          <w:lang w:val="en-US"/>
        </w:rPr>
        <w:t xml:space="preserve">Of note, patient's multisystemic manifestations over the years included cardiac involvement with ST-segment elevation in V1-V2 derivations, resembling that seen in </w:t>
      </w:r>
      <w:proofErr w:type="spellStart"/>
      <w:r w:rsidR="004E46C6" w:rsidRPr="004E46C6">
        <w:rPr>
          <w:rFonts w:ascii="Times New Roman" w:hAnsi="Times New Roman" w:cs="Times New Roman"/>
          <w:sz w:val="24"/>
          <w:szCs w:val="24"/>
          <w:lang w:val="en-US"/>
        </w:rPr>
        <w:t>Brugada</w:t>
      </w:r>
      <w:proofErr w:type="spellEnd"/>
      <w:r w:rsidR="004E46C6" w:rsidRPr="004E46C6">
        <w:rPr>
          <w:rFonts w:ascii="Times New Roman" w:hAnsi="Times New Roman" w:cs="Times New Roman"/>
          <w:sz w:val="24"/>
          <w:szCs w:val="24"/>
          <w:lang w:val="en-US"/>
        </w:rPr>
        <w:t xml:space="preserve"> syndrome type 1. </w:t>
      </w:r>
      <w:r w:rsidR="004E46C6" w:rsidRPr="004E46C6">
        <w:rPr>
          <w:rFonts w:ascii="Times New Roman" w:hAnsi="Times New Roman" w:cs="Times New Roman"/>
          <w:bCs/>
          <w:sz w:val="24"/>
          <w:szCs w:val="24"/>
          <w:lang w:val="en-GB"/>
        </w:rPr>
        <w:t>In addition, numerous perforations of the tympanic membrane occurred following infectious processes (middle ear infections)</w:t>
      </w:r>
      <w:r w:rsidR="004E46C6" w:rsidRPr="004E46C6">
        <w:rPr>
          <w:rFonts w:ascii="Times New Roman" w:hAnsi="Times New Roman" w:cs="Times New Roman"/>
          <w:bCs/>
          <w:sz w:val="24"/>
          <w:szCs w:val="24"/>
          <w:lang w:val="en-US"/>
        </w:rPr>
        <w:t xml:space="preserve">, a typical finding of </w:t>
      </w:r>
      <w:r w:rsidR="004E46C6" w:rsidRPr="004E46C6">
        <w:rPr>
          <w:rFonts w:ascii="Times New Roman" w:hAnsi="Times New Roman" w:cs="Times New Roman"/>
          <w:bCs/>
          <w:i/>
          <w:iCs/>
          <w:sz w:val="24"/>
          <w:szCs w:val="24"/>
          <w:lang w:val="en-US"/>
        </w:rPr>
        <w:t>INSR</w:t>
      </w:r>
      <w:r w:rsidR="004E46C6" w:rsidRPr="004E46C6">
        <w:rPr>
          <w:rFonts w:ascii="Times New Roman" w:hAnsi="Times New Roman" w:cs="Times New Roman"/>
          <w:bCs/>
          <w:sz w:val="24"/>
          <w:szCs w:val="24"/>
          <w:lang w:val="en-US"/>
        </w:rPr>
        <w:t>-</w:t>
      </w:r>
      <w:proofErr w:type="spellStart"/>
      <w:r w:rsidR="004E46C6" w:rsidRPr="004E46C6">
        <w:rPr>
          <w:rFonts w:ascii="Times New Roman" w:hAnsi="Times New Roman" w:cs="Times New Roman"/>
          <w:bCs/>
          <w:sz w:val="24"/>
          <w:szCs w:val="24"/>
          <w:lang w:val="en-US"/>
        </w:rPr>
        <w:t>c.SIR</w:t>
      </w:r>
      <w:proofErr w:type="spellEnd"/>
      <w:r w:rsidR="004E46C6">
        <w:rPr>
          <w:rFonts w:ascii="Times New Roman" w:hAnsi="Times New Roman" w:cs="Times New Roman"/>
          <w:bCs/>
          <w:sz w:val="24"/>
          <w:szCs w:val="24"/>
          <w:lang w:val="en-US"/>
        </w:rPr>
        <w:t>.</w:t>
      </w:r>
      <w:r w:rsidR="00516E37" w:rsidRPr="004E46C6">
        <w:rPr>
          <w:rFonts w:ascii="Times New Roman" w:hAnsi="Times New Roman" w:cs="Times New Roman"/>
          <w:color w:val="222222"/>
          <w:sz w:val="24"/>
          <w:szCs w:val="24"/>
          <w:shd w:val="clear" w:color="auto" w:fill="FFFFFF"/>
          <w:lang w:val="en-US"/>
        </w:rPr>
        <w:t xml:space="preserve"> Throughout the patient's medical history, there were notable fluctuations in glycemic control despite various therapeutic interventions.</w:t>
      </w:r>
      <w:r w:rsidRPr="004E46C6">
        <w:rPr>
          <w:rFonts w:ascii="Times New Roman" w:hAnsi="Times New Roman" w:cs="Times New Roman"/>
          <w:color w:val="222222"/>
          <w:sz w:val="24"/>
          <w:szCs w:val="24"/>
          <w:highlight w:val="yellow"/>
          <w:lang w:val="en-US"/>
        </w:rPr>
        <w:br/>
      </w:r>
      <w:r w:rsidRPr="004B45BE">
        <w:rPr>
          <w:rFonts w:ascii="Times New Roman" w:hAnsi="Times New Roman" w:cs="Times New Roman"/>
          <w:color w:val="222222"/>
          <w:sz w:val="24"/>
          <w:szCs w:val="24"/>
          <w:highlight w:val="yellow"/>
          <w:lang w:val="en-US"/>
        </w:rPr>
        <w:br/>
      </w:r>
      <w:r w:rsidRPr="004B45BE">
        <w:rPr>
          <w:rFonts w:ascii="Times New Roman" w:hAnsi="Times New Roman" w:cs="Times New Roman"/>
          <w:b/>
          <w:bCs/>
          <w:color w:val="222222"/>
          <w:sz w:val="24"/>
          <w:szCs w:val="24"/>
          <w:shd w:val="clear" w:color="auto" w:fill="FFFFFF"/>
          <w:lang w:val="en-US"/>
        </w:rPr>
        <w:t>7. Timeline</w:t>
      </w:r>
      <w:r w:rsidRPr="004B45BE">
        <w:rPr>
          <w:rFonts w:ascii="Times New Roman" w:hAnsi="Times New Roman" w:cs="Times New Roman"/>
          <w:color w:val="222222"/>
          <w:sz w:val="24"/>
          <w:szCs w:val="24"/>
          <w:shd w:val="clear" w:color="auto" w:fill="FFFFFF"/>
          <w:lang w:val="en-US"/>
        </w:rPr>
        <w:t xml:space="preserve"> </w:t>
      </w:r>
    </w:p>
    <w:tbl>
      <w:tblPr>
        <w:tblStyle w:val="Grigliatabella"/>
        <w:tblW w:w="0" w:type="auto"/>
        <w:tblLook w:val="04A0" w:firstRow="1" w:lastRow="0" w:firstColumn="1" w:lastColumn="0" w:noHBand="0" w:noVBand="1"/>
      </w:tblPr>
      <w:tblGrid>
        <w:gridCol w:w="4814"/>
        <w:gridCol w:w="4814"/>
      </w:tblGrid>
      <w:tr w:rsidR="00516E37" w:rsidRPr="004E46C6" w14:paraId="274FC62B" w14:textId="77777777" w:rsidTr="00B01528">
        <w:trPr>
          <w:trHeight w:val="1349"/>
        </w:trPr>
        <w:tc>
          <w:tcPr>
            <w:tcW w:w="4814" w:type="dxa"/>
          </w:tcPr>
          <w:p w14:paraId="1991C31D" w14:textId="6662A5FD" w:rsidR="00516E37" w:rsidRPr="004B45BE" w:rsidRDefault="00516E37" w:rsidP="002D6E3A">
            <w:pPr>
              <w:rPr>
                <w:rFonts w:ascii="Times New Roman" w:hAnsi="Times New Roman" w:cs="Times New Roman"/>
                <w:color w:val="222222"/>
                <w:sz w:val="24"/>
                <w:szCs w:val="24"/>
                <w:highlight w:val="yellow"/>
                <w:lang w:val="en-US"/>
              </w:rPr>
            </w:pPr>
            <w:r w:rsidRPr="004B45BE">
              <w:rPr>
                <w:rFonts w:ascii="Times New Roman" w:hAnsi="Times New Roman" w:cs="Times New Roman"/>
                <w:sz w:val="24"/>
                <w:szCs w:val="24"/>
                <w:lang w:val="en-US"/>
              </w:rPr>
              <w:t>Day 16</w:t>
            </w:r>
          </w:p>
        </w:tc>
        <w:tc>
          <w:tcPr>
            <w:tcW w:w="4814" w:type="dxa"/>
          </w:tcPr>
          <w:p w14:paraId="0EA78DAB" w14:textId="77777777" w:rsidR="00516E37" w:rsidRPr="004B45BE" w:rsidRDefault="00516E37" w:rsidP="00516E37">
            <w:pPr>
              <w:rPr>
                <w:rFonts w:ascii="Times New Roman" w:hAnsi="Times New Roman" w:cs="Times New Roman"/>
                <w:sz w:val="24"/>
                <w:szCs w:val="24"/>
                <w:lang w:val="en-US"/>
              </w:rPr>
            </w:pPr>
            <w:r w:rsidRPr="004B45BE">
              <w:rPr>
                <w:rFonts w:ascii="Times New Roman" w:hAnsi="Times New Roman" w:cs="Times New Roman"/>
                <w:sz w:val="24"/>
                <w:szCs w:val="24"/>
                <w:lang w:val="en-US"/>
              </w:rPr>
              <w:t xml:space="preserve">Patient presents with lack of appetite, </w:t>
            </w:r>
            <w:proofErr w:type="spellStart"/>
            <w:r w:rsidRPr="004B45BE">
              <w:rPr>
                <w:rFonts w:ascii="Times New Roman" w:hAnsi="Times New Roman" w:cs="Times New Roman"/>
                <w:sz w:val="24"/>
                <w:szCs w:val="24"/>
                <w:lang w:val="en-US"/>
              </w:rPr>
              <w:t>hyporeactivity</w:t>
            </w:r>
            <w:proofErr w:type="spellEnd"/>
            <w:r w:rsidRPr="004B45BE">
              <w:rPr>
                <w:rFonts w:ascii="Times New Roman" w:hAnsi="Times New Roman" w:cs="Times New Roman"/>
                <w:sz w:val="24"/>
                <w:szCs w:val="24"/>
                <w:lang w:val="en-US"/>
              </w:rPr>
              <w:t>, and oral candidiasis; laboratory tests reveal significantly elevated plasma insulin and c-peptide levels.</w:t>
            </w:r>
          </w:p>
          <w:p w14:paraId="07F6EF87" w14:textId="77777777" w:rsidR="00516E37" w:rsidRPr="004B45BE" w:rsidRDefault="00516E37" w:rsidP="002D6E3A">
            <w:pPr>
              <w:rPr>
                <w:rFonts w:ascii="Times New Roman" w:hAnsi="Times New Roman" w:cs="Times New Roman"/>
                <w:color w:val="222222"/>
                <w:sz w:val="24"/>
                <w:szCs w:val="24"/>
                <w:highlight w:val="yellow"/>
                <w:lang w:val="en-US"/>
              </w:rPr>
            </w:pPr>
          </w:p>
        </w:tc>
      </w:tr>
      <w:tr w:rsidR="00516E37" w:rsidRPr="004E46C6" w14:paraId="730657C4" w14:textId="77777777" w:rsidTr="00516E37">
        <w:tc>
          <w:tcPr>
            <w:tcW w:w="4814" w:type="dxa"/>
          </w:tcPr>
          <w:p w14:paraId="3A7214F9" w14:textId="3A9CB96D" w:rsidR="00516E37" w:rsidRPr="004B45BE" w:rsidRDefault="00516E37" w:rsidP="002D6E3A">
            <w:pPr>
              <w:rPr>
                <w:rFonts w:ascii="Times New Roman" w:hAnsi="Times New Roman" w:cs="Times New Roman"/>
                <w:color w:val="222222"/>
                <w:sz w:val="24"/>
                <w:szCs w:val="24"/>
                <w:highlight w:val="yellow"/>
                <w:lang w:val="en-US"/>
              </w:rPr>
            </w:pPr>
            <w:r w:rsidRPr="004B45BE">
              <w:rPr>
                <w:rFonts w:ascii="Times New Roman" w:hAnsi="Times New Roman" w:cs="Times New Roman"/>
                <w:color w:val="222222"/>
                <w:sz w:val="24"/>
                <w:szCs w:val="24"/>
                <w:lang w:val="en-US"/>
              </w:rPr>
              <w:t>1 month</w:t>
            </w:r>
          </w:p>
        </w:tc>
        <w:tc>
          <w:tcPr>
            <w:tcW w:w="4814" w:type="dxa"/>
          </w:tcPr>
          <w:p w14:paraId="459B5485" w14:textId="6B7FABC3" w:rsidR="00516E37" w:rsidRPr="004B45BE" w:rsidRDefault="00516E37" w:rsidP="002D6E3A">
            <w:pPr>
              <w:rPr>
                <w:rFonts w:ascii="Times New Roman" w:hAnsi="Times New Roman" w:cs="Times New Roman"/>
                <w:color w:val="222222"/>
                <w:sz w:val="24"/>
                <w:szCs w:val="24"/>
                <w:highlight w:val="yellow"/>
                <w:lang w:val="en-US"/>
              </w:rPr>
            </w:pPr>
            <w:r w:rsidRPr="004B45BE">
              <w:rPr>
                <w:rFonts w:ascii="Times New Roman" w:hAnsi="Times New Roman" w:cs="Times New Roman"/>
                <w:sz w:val="24"/>
                <w:szCs w:val="24"/>
                <w:lang w:val="en-US"/>
              </w:rPr>
              <w:t xml:space="preserve">Insulin therapy </w:t>
            </w:r>
            <w:r w:rsidR="00B01528" w:rsidRPr="004B45BE">
              <w:rPr>
                <w:rFonts w:ascii="Times New Roman" w:hAnsi="Times New Roman" w:cs="Times New Roman"/>
                <w:sz w:val="24"/>
                <w:szCs w:val="24"/>
                <w:lang w:val="en-US"/>
              </w:rPr>
              <w:t xml:space="preserve">stopped </w:t>
            </w:r>
            <w:r w:rsidRPr="004B45BE">
              <w:rPr>
                <w:rFonts w:ascii="Times New Roman" w:hAnsi="Times New Roman" w:cs="Times New Roman"/>
                <w:sz w:val="24"/>
                <w:szCs w:val="24"/>
                <w:lang w:val="en-US"/>
              </w:rPr>
              <w:t>and metformin started</w:t>
            </w:r>
            <w:r w:rsidR="00A85025">
              <w:rPr>
                <w:rFonts w:ascii="Times New Roman" w:hAnsi="Times New Roman" w:cs="Times New Roman"/>
                <w:sz w:val="24"/>
                <w:szCs w:val="24"/>
                <w:lang w:val="en-US"/>
              </w:rPr>
              <w:t>.</w:t>
            </w:r>
            <w:r w:rsidRPr="004B45BE">
              <w:rPr>
                <w:rFonts w:ascii="Times New Roman" w:hAnsi="Times New Roman" w:cs="Times New Roman"/>
                <w:color w:val="222222"/>
                <w:sz w:val="24"/>
                <w:szCs w:val="24"/>
                <w:highlight w:val="yellow"/>
                <w:lang w:val="en-US"/>
              </w:rPr>
              <w:t xml:space="preserve"> </w:t>
            </w:r>
          </w:p>
        </w:tc>
      </w:tr>
      <w:tr w:rsidR="00516E37" w:rsidRPr="004E46C6" w14:paraId="24FB67AF" w14:textId="77777777" w:rsidTr="00516E37">
        <w:tc>
          <w:tcPr>
            <w:tcW w:w="4814" w:type="dxa"/>
          </w:tcPr>
          <w:p w14:paraId="5561F828" w14:textId="7BFDDA93" w:rsidR="00516E37" w:rsidRPr="004B45BE" w:rsidRDefault="00516E37" w:rsidP="002D6E3A">
            <w:pPr>
              <w:rPr>
                <w:rFonts w:ascii="Times New Roman" w:hAnsi="Times New Roman" w:cs="Times New Roman"/>
                <w:color w:val="222222"/>
                <w:sz w:val="24"/>
                <w:szCs w:val="24"/>
                <w:highlight w:val="yellow"/>
                <w:lang w:val="en-US"/>
              </w:rPr>
            </w:pPr>
            <w:r w:rsidRPr="004B45BE">
              <w:rPr>
                <w:rFonts w:ascii="Times New Roman" w:hAnsi="Times New Roman" w:cs="Times New Roman"/>
                <w:sz w:val="24"/>
                <w:szCs w:val="24"/>
                <w:lang w:val="en-US"/>
              </w:rPr>
              <w:t>5 months</w:t>
            </w:r>
          </w:p>
        </w:tc>
        <w:tc>
          <w:tcPr>
            <w:tcW w:w="4814" w:type="dxa"/>
          </w:tcPr>
          <w:p w14:paraId="2A79FD69" w14:textId="1BED4756" w:rsidR="00516E37" w:rsidRPr="004B45BE" w:rsidRDefault="00516E37" w:rsidP="002D6E3A">
            <w:pPr>
              <w:rPr>
                <w:rFonts w:ascii="Times New Roman" w:hAnsi="Times New Roman" w:cs="Times New Roman"/>
                <w:color w:val="222222"/>
                <w:sz w:val="24"/>
                <w:szCs w:val="24"/>
                <w:highlight w:val="yellow"/>
                <w:lang w:val="en-US"/>
              </w:rPr>
            </w:pPr>
            <w:r w:rsidRPr="004B45BE">
              <w:rPr>
                <w:rFonts w:ascii="Times New Roman" w:hAnsi="Times New Roman" w:cs="Times New Roman"/>
                <w:sz w:val="24"/>
                <w:szCs w:val="24"/>
                <w:lang w:val="en-US"/>
              </w:rPr>
              <w:t xml:space="preserve">Metformin </w:t>
            </w:r>
            <w:r w:rsidR="00B01528" w:rsidRPr="004B45BE">
              <w:rPr>
                <w:rFonts w:ascii="Times New Roman" w:hAnsi="Times New Roman" w:cs="Times New Roman"/>
                <w:sz w:val="24"/>
                <w:szCs w:val="24"/>
                <w:lang w:val="en-US"/>
              </w:rPr>
              <w:t>stopped</w:t>
            </w:r>
            <w:r w:rsidRPr="004B45BE">
              <w:rPr>
                <w:rFonts w:ascii="Times New Roman" w:hAnsi="Times New Roman" w:cs="Times New Roman"/>
                <w:sz w:val="24"/>
                <w:szCs w:val="24"/>
                <w:lang w:val="en-US"/>
              </w:rPr>
              <w:t xml:space="preserve"> </w:t>
            </w:r>
            <w:r w:rsidR="00B01528" w:rsidRPr="004B45BE">
              <w:rPr>
                <w:rFonts w:ascii="Times New Roman" w:hAnsi="Times New Roman" w:cs="Times New Roman"/>
                <w:bCs/>
                <w:sz w:val="24"/>
                <w:szCs w:val="24"/>
                <w:lang w:val="en-US"/>
              </w:rPr>
              <w:t>in consideration of low blood glucose values</w:t>
            </w:r>
            <w:r w:rsidR="00A85025">
              <w:rPr>
                <w:rFonts w:ascii="Times New Roman" w:hAnsi="Times New Roman" w:cs="Times New Roman"/>
                <w:bCs/>
                <w:sz w:val="24"/>
                <w:szCs w:val="24"/>
                <w:lang w:val="en-US"/>
              </w:rPr>
              <w:t>.</w:t>
            </w:r>
          </w:p>
        </w:tc>
      </w:tr>
      <w:tr w:rsidR="00516E37" w:rsidRPr="004E46C6" w14:paraId="024A2777" w14:textId="77777777" w:rsidTr="00516E37">
        <w:tc>
          <w:tcPr>
            <w:tcW w:w="4814" w:type="dxa"/>
          </w:tcPr>
          <w:p w14:paraId="5BC56370" w14:textId="3D8F689A" w:rsidR="00516E37" w:rsidRPr="004B45BE" w:rsidRDefault="00516E37" w:rsidP="002D6E3A">
            <w:pPr>
              <w:rPr>
                <w:rFonts w:ascii="Times New Roman" w:hAnsi="Times New Roman" w:cs="Times New Roman"/>
                <w:color w:val="222222"/>
                <w:sz w:val="24"/>
                <w:szCs w:val="24"/>
                <w:highlight w:val="yellow"/>
                <w:lang w:val="en-US"/>
              </w:rPr>
            </w:pPr>
            <w:r w:rsidRPr="004B45BE">
              <w:rPr>
                <w:rFonts w:ascii="Times New Roman" w:hAnsi="Times New Roman" w:cs="Times New Roman"/>
                <w:sz w:val="24"/>
                <w:szCs w:val="24"/>
                <w:lang w:val="en-US"/>
              </w:rPr>
              <w:t>3 years old</w:t>
            </w:r>
          </w:p>
        </w:tc>
        <w:tc>
          <w:tcPr>
            <w:tcW w:w="4814" w:type="dxa"/>
          </w:tcPr>
          <w:p w14:paraId="3BD95B47" w14:textId="77777777" w:rsidR="00516E37" w:rsidRPr="004B45BE" w:rsidRDefault="00516E37" w:rsidP="00516E37">
            <w:pPr>
              <w:rPr>
                <w:rFonts w:ascii="Times New Roman" w:hAnsi="Times New Roman" w:cs="Times New Roman"/>
                <w:sz w:val="24"/>
                <w:szCs w:val="24"/>
                <w:lang w:val="en-US"/>
              </w:rPr>
            </w:pPr>
            <w:r w:rsidRPr="004B45BE">
              <w:rPr>
                <w:rFonts w:ascii="Times New Roman" w:hAnsi="Times New Roman" w:cs="Times New Roman"/>
                <w:sz w:val="24"/>
                <w:szCs w:val="24"/>
                <w:lang w:val="en-US"/>
              </w:rPr>
              <w:t>Glucose sensor (Freestyle Libre) applied to the patient, revealing significant glycemic variability.</w:t>
            </w:r>
          </w:p>
          <w:p w14:paraId="3E84A8BD" w14:textId="77777777" w:rsidR="00516E37" w:rsidRPr="004B45BE" w:rsidRDefault="00516E37" w:rsidP="002D6E3A">
            <w:pPr>
              <w:rPr>
                <w:rFonts w:ascii="Times New Roman" w:hAnsi="Times New Roman" w:cs="Times New Roman"/>
                <w:color w:val="222222"/>
                <w:sz w:val="24"/>
                <w:szCs w:val="24"/>
                <w:highlight w:val="yellow"/>
                <w:lang w:val="en-US"/>
              </w:rPr>
            </w:pPr>
          </w:p>
        </w:tc>
      </w:tr>
      <w:tr w:rsidR="00516E37" w:rsidRPr="004B45BE" w14:paraId="42A3BC1F" w14:textId="77777777" w:rsidTr="00516E37">
        <w:tc>
          <w:tcPr>
            <w:tcW w:w="4814" w:type="dxa"/>
          </w:tcPr>
          <w:p w14:paraId="2C28C14B" w14:textId="4A499211" w:rsidR="00516E37" w:rsidRPr="004B45BE" w:rsidRDefault="00516E37" w:rsidP="002D6E3A">
            <w:pPr>
              <w:rPr>
                <w:rFonts w:ascii="Times New Roman" w:hAnsi="Times New Roman" w:cs="Times New Roman"/>
                <w:color w:val="222222"/>
                <w:sz w:val="24"/>
                <w:szCs w:val="24"/>
                <w:highlight w:val="yellow"/>
                <w:lang w:val="en-US"/>
              </w:rPr>
            </w:pPr>
            <w:r w:rsidRPr="004B45BE">
              <w:rPr>
                <w:rFonts w:ascii="Times New Roman" w:hAnsi="Times New Roman" w:cs="Times New Roman"/>
                <w:sz w:val="24"/>
                <w:szCs w:val="24"/>
                <w:lang w:val="en-US"/>
              </w:rPr>
              <w:t>8 years and 8 months</w:t>
            </w:r>
          </w:p>
        </w:tc>
        <w:tc>
          <w:tcPr>
            <w:tcW w:w="4814" w:type="dxa"/>
          </w:tcPr>
          <w:p w14:paraId="464B48F7" w14:textId="3C0F0F56" w:rsidR="00516E37" w:rsidRPr="004B45BE" w:rsidRDefault="00516E37" w:rsidP="00516E37">
            <w:pPr>
              <w:rPr>
                <w:rFonts w:ascii="Times New Roman" w:hAnsi="Times New Roman" w:cs="Times New Roman"/>
                <w:sz w:val="24"/>
                <w:szCs w:val="24"/>
                <w:lang w:val="en-US"/>
              </w:rPr>
            </w:pPr>
            <w:r w:rsidRPr="004B45BE">
              <w:rPr>
                <w:rFonts w:ascii="Times New Roman" w:hAnsi="Times New Roman" w:cs="Times New Roman"/>
                <w:sz w:val="24"/>
                <w:szCs w:val="24"/>
                <w:lang w:val="en-US"/>
              </w:rPr>
              <w:t>Metformin reintroduced</w:t>
            </w:r>
            <w:r w:rsidR="004A6CBE">
              <w:rPr>
                <w:rFonts w:ascii="Times New Roman" w:hAnsi="Times New Roman" w:cs="Times New Roman"/>
                <w:sz w:val="24"/>
                <w:szCs w:val="24"/>
                <w:lang w:val="en-US"/>
              </w:rPr>
              <w:t xml:space="preserve"> </w:t>
            </w:r>
            <w:r w:rsidR="00B62F8F">
              <w:rPr>
                <w:rFonts w:ascii="Times New Roman" w:hAnsi="Times New Roman" w:cs="Times New Roman"/>
                <w:sz w:val="24"/>
                <w:szCs w:val="24"/>
                <w:lang w:val="en-US"/>
              </w:rPr>
              <w:t xml:space="preserve">500 mg </w:t>
            </w:r>
            <w:proofErr w:type="spellStart"/>
            <w:r w:rsidR="004A6CBE">
              <w:rPr>
                <w:rFonts w:ascii="Times New Roman" w:hAnsi="Times New Roman" w:cs="Times New Roman"/>
                <w:sz w:val="24"/>
                <w:szCs w:val="24"/>
                <w:lang w:val="en-US"/>
              </w:rPr>
              <w:t>q.d</w:t>
            </w:r>
            <w:proofErr w:type="spellEnd"/>
            <w:r w:rsidR="004A6CBE">
              <w:rPr>
                <w:rFonts w:ascii="Times New Roman" w:hAnsi="Times New Roman" w:cs="Times New Roman"/>
                <w:sz w:val="24"/>
                <w:szCs w:val="24"/>
                <w:lang w:val="en-US"/>
              </w:rPr>
              <w:t>.</w:t>
            </w:r>
          </w:p>
          <w:p w14:paraId="328C1238" w14:textId="77777777" w:rsidR="00516E37" w:rsidRPr="004B45BE" w:rsidRDefault="00516E37" w:rsidP="002D6E3A">
            <w:pPr>
              <w:rPr>
                <w:rFonts w:ascii="Times New Roman" w:hAnsi="Times New Roman" w:cs="Times New Roman"/>
                <w:color w:val="222222"/>
                <w:sz w:val="24"/>
                <w:szCs w:val="24"/>
                <w:highlight w:val="yellow"/>
                <w:lang w:val="en-US"/>
              </w:rPr>
            </w:pPr>
          </w:p>
        </w:tc>
      </w:tr>
      <w:tr w:rsidR="004227F6" w:rsidRPr="004E46C6" w14:paraId="139FFD92" w14:textId="77777777" w:rsidTr="00516E37">
        <w:tc>
          <w:tcPr>
            <w:tcW w:w="4814" w:type="dxa"/>
          </w:tcPr>
          <w:p w14:paraId="6C4C6035" w14:textId="4C94BED8" w:rsidR="004227F6" w:rsidRPr="004B45BE" w:rsidRDefault="004227F6" w:rsidP="002D6E3A">
            <w:pPr>
              <w:rPr>
                <w:rFonts w:ascii="Times New Roman" w:hAnsi="Times New Roman" w:cs="Times New Roman"/>
                <w:sz w:val="24"/>
                <w:szCs w:val="24"/>
                <w:lang w:val="en-US"/>
              </w:rPr>
            </w:pPr>
            <w:r>
              <w:rPr>
                <w:rFonts w:ascii="Times New Roman" w:hAnsi="Times New Roman" w:cs="Times New Roman"/>
                <w:sz w:val="24"/>
                <w:szCs w:val="24"/>
                <w:lang w:val="en-US"/>
              </w:rPr>
              <w:t>9 years and 10 months</w:t>
            </w:r>
          </w:p>
        </w:tc>
        <w:tc>
          <w:tcPr>
            <w:tcW w:w="4814" w:type="dxa"/>
          </w:tcPr>
          <w:p w14:paraId="4913B1FC" w14:textId="44918CB2" w:rsidR="004227F6" w:rsidRPr="004227F6" w:rsidRDefault="004227F6" w:rsidP="00516E37">
            <w:pPr>
              <w:rPr>
                <w:rFonts w:ascii="Times New Roman" w:hAnsi="Times New Roman" w:cs="Times New Roman"/>
                <w:sz w:val="24"/>
                <w:szCs w:val="28"/>
                <w:lang w:val="en-US"/>
              </w:rPr>
            </w:pPr>
            <w:r>
              <w:rPr>
                <w:rFonts w:ascii="Times New Roman" w:hAnsi="Times New Roman" w:cs="Times New Roman"/>
                <w:bCs/>
                <w:sz w:val="24"/>
                <w:szCs w:val="28"/>
                <w:lang w:val="en-US"/>
              </w:rPr>
              <w:t>M</w:t>
            </w:r>
            <w:r w:rsidRPr="004227F6">
              <w:rPr>
                <w:rFonts w:ascii="Times New Roman" w:hAnsi="Times New Roman" w:cs="Times New Roman"/>
                <w:bCs/>
                <w:sz w:val="24"/>
                <w:szCs w:val="28"/>
                <w:lang w:val="en-US"/>
              </w:rPr>
              <w:t xml:space="preserve">etformin dose was adjusted to 500 mg </w:t>
            </w:r>
            <w:proofErr w:type="spellStart"/>
            <w:r w:rsidRPr="004227F6">
              <w:rPr>
                <w:rFonts w:ascii="Times New Roman" w:hAnsi="Times New Roman" w:cs="Times New Roman"/>
                <w:bCs/>
                <w:sz w:val="24"/>
                <w:szCs w:val="28"/>
                <w:lang w:val="en-US"/>
              </w:rPr>
              <w:t>b.</w:t>
            </w:r>
            <w:proofErr w:type="gramStart"/>
            <w:r w:rsidRPr="004227F6">
              <w:rPr>
                <w:rFonts w:ascii="Times New Roman" w:hAnsi="Times New Roman" w:cs="Times New Roman"/>
                <w:bCs/>
                <w:sz w:val="24"/>
                <w:szCs w:val="28"/>
                <w:lang w:val="en-US"/>
              </w:rPr>
              <w:t>i.d</w:t>
            </w:r>
            <w:proofErr w:type="spellEnd"/>
            <w:proofErr w:type="gramEnd"/>
          </w:p>
        </w:tc>
      </w:tr>
      <w:tr w:rsidR="004227F6" w:rsidRPr="004E46C6" w14:paraId="3F5BF899" w14:textId="77777777" w:rsidTr="00516E37">
        <w:tc>
          <w:tcPr>
            <w:tcW w:w="4814" w:type="dxa"/>
          </w:tcPr>
          <w:p w14:paraId="47535B84" w14:textId="1634C21C" w:rsidR="004227F6" w:rsidRPr="004B45BE" w:rsidRDefault="004227F6" w:rsidP="002D6E3A">
            <w:pPr>
              <w:rPr>
                <w:rFonts w:ascii="Times New Roman" w:hAnsi="Times New Roman" w:cs="Times New Roman"/>
                <w:sz w:val="24"/>
                <w:szCs w:val="24"/>
                <w:lang w:val="en-US"/>
              </w:rPr>
            </w:pPr>
            <w:r>
              <w:rPr>
                <w:rFonts w:ascii="Times New Roman" w:hAnsi="Times New Roman" w:cs="Times New Roman"/>
                <w:sz w:val="24"/>
                <w:szCs w:val="24"/>
                <w:lang w:val="en-US"/>
              </w:rPr>
              <w:t>10 years and 11 months</w:t>
            </w:r>
          </w:p>
        </w:tc>
        <w:tc>
          <w:tcPr>
            <w:tcW w:w="4814" w:type="dxa"/>
          </w:tcPr>
          <w:p w14:paraId="63EABCDB" w14:textId="3D40B59B" w:rsidR="004227F6" w:rsidRPr="004B45BE" w:rsidRDefault="004227F6" w:rsidP="00516E37">
            <w:pPr>
              <w:rPr>
                <w:rFonts w:ascii="Times New Roman" w:hAnsi="Times New Roman" w:cs="Times New Roman"/>
                <w:sz w:val="24"/>
                <w:szCs w:val="24"/>
                <w:lang w:val="en-US"/>
              </w:rPr>
            </w:pPr>
            <w:r>
              <w:rPr>
                <w:rFonts w:ascii="Times New Roman" w:hAnsi="Times New Roman" w:cs="Times New Roman"/>
                <w:bCs/>
                <w:sz w:val="24"/>
                <w:szCs w:val="28"/>
                <w:lang w:val="en-US"/>
              </w:rPr>
              <w:t>M</w:t>
            </w:r>
            <w:r w:rsidRPr="004227F6">
              <w:rPr>
                <w:rFonts w:ascii="Times New Roman" w:hAnsi="Times New Roman" w:cs="Times New Roman"/>
                <w:bCs/>
                <w:sz w:val="24"/>
                <w:szCs w:val="28"/>
                <w:lang w:val="en-US"/>
              </w:rPr>
              <w:t xml:space="preserve">etformin dose was adjusted to 500 mg </w:t>
            </w:r>
            <w:proofErr w:type="spellStart"/>
            <w:r>
              <w:rPr>
                <w:rFonts w:ascii="Times New Roman" w:hAnsi="Times New Roman" w:cs="Times New Roman"/>
                <w:bCs/>
                <w:sz w:val="24"/>
                <w:szCs w:val="28"/>
                <w:lang w:val="en-US"/>
              </w:rPr>
              <w:t>t</w:t>
            </w:r>
            <w:r w:rsidRPr="004227F6">
              <w:rPr>
                <w:rFonts w:ascii="Times New Roman" w:hAnsi="Times New Roman" w:cs="Times New Roman"/>
                <w:bCs/>
                <w:sz w:val="24"/>
                <w:szCs w:val="28"/>
                <w:lang w:val="en-US"/>
              </w:rPr>
              <w:t>.</w:t>
            </w:r>
            <w:proofErr w:type="gramStart"/>
            <w:r w:rsidRPr="004227F6">
              <w:rPr>
                <w:rFonts w:ascii="Times New Roman" w:hAnsi="Times New Roman" w:cs="Times New Roman"/>
                <w:bCs/>
                <w:sz w:val="24"/>
                <w:szCs w:val="28"/>
                <w:lang w:val="en-US"/>
              </w:rPr>
              <w:t>i.d</w:t>
            </w:r>
            <w:proofErr w:type="spellEnd"/>
            <w:proofErr w:type="gramEnd"/>
          </w:p>
        </w:tc>
      </w:tr>
      <w:tr w:rsidR="00516E37" w:rsidRPr="004B45BE" w14:paraId="37836BE0" w14:textId="77777777" w:rsidTr="00516E37">
        <w:tc>
          <w:tcPr>
            <w:tcW w:w="4814" w:type="dxa"/>
          </w:tcPr>
          <w:p w14:paraId="1E74B992" w14:textId="62CFA700" w:rsidR="00516E37" w:rsidRPr="004B45BE" w:rsidRDefault="00516E37" w:rsidP="002D6E3A">
            <w:pPr>
              <w:rPr>
                <w:rFonts w:ascii="Times New Roman" w:hAnsi="Times New Roman" w:cs="Times New Roman"/>
                <w:color w:val="222222"/>
                <w:sz w:val="24"/>
                <w:szCs w:val="24"/>
                <w:highlight w:val="yellow"/>
                <w:lang w:val="en-US"/>
              </w:rPr>
            </w:pPr>
            <w:r w:rsidRPr="004B45BE">
              <w:rPr>
                <w:rFonts w:ascii="Times New Roman" w:hAnsi="Times New Roman" w:cs="Times New Roman"/>
                <w:sz w:val="24"/>
                <w:szCs w:val="24"/>
                <w:lang w:val="en-US"/>
              </w:rPr>
              <w:t>11 years and 7 months</w:t>
            </w:r>
          </w:p>
        </w:tc>
        <w:tc>
          <w:tcPr>
            <w:tcW w:w="4814" w:type="dxa"/>
          </w:tcPr>
          <w:p w14:paraId="7EFFD460" w14:textId="7260032F" w:rsidR="00516E37" w:rsidRPr="004B45BE" w:rsidRDefault="00516E37" w:rsidP="002D6E3A">
            <w:pPr>
              <w:rPr>
                <w:rFonts w:ascii="Times New Roman" w:hAnsi="Times New Roman" w:cs="Times New Roman"/>
                <w:color w:val="222222"/>
                <w:sz w:val="24"/>
                <w:szCs w:val="24"/>
                <w:highlight w:val="yellow"/>
                <w:lang w:val="en-US"/>
              </w:rPr>
            </w:pPr>
            <w:r w:rsidRPr="004B45BE">
              <w:rPr>
                <w:rFonts w:ascii="Times New Roman" w:hAnsi="Times New Roman" w:cs="Times New Roman"/>
                <w:sz w:val="24"/>
                <w:szCs w:val="24"/>
                <w:lang w:val="en-US"/>
              </w:rPr>
              <w:t>SGLT2 inhibitor therapy initiated.</w:t>
            </w:r>
          </w:p>
        </w:tc>
      </w:tr>
    </w:tbl>
    <w:p w14:paraId="7B894040" w14:textId="26785BA1" w:rsidR="00516E37" w:rsidRPr="004B45BE" w:rsidRDefault="00516E37" w:rsidP="00516E37">
      <w:pPr>
        <w:rPr>
          <w:sz w:val="24"/>
          <w:szCs w:val="24"/>
          <w:lang w:val="en-US"/>
        </w:rPr>
      </w:pPr>
    </w:p>
    <w:p w14:paraId="19DF610C" w14:textId="6B933DAA" w:rsidR="00B01528" w:rsidRPr="004B45BE" w:rsidRDefault="00575917" w:rsidP="00B01528">
      <w:pPr>
        <w:rPr>
          <w:sz w:val="24"/>
          <w:szCs w:val="24"/>
          <w:lang w:val="en-US"/>
        </w:rPr>
      </w:pPr>
      <w:r w:rsidRPr="004B45BE">
        <w:rPr>
          <w:rFonts w:ascii="Times New Roman" w:hAnsi="Times New Roman" w:cs="Times New Roman"/>
          <w:color w:val="222222"/>
          <w:sz w:val="24"/>
          <w:szCs w:val="24"/>
          <w:highlight w:val="yellow"/>
          <w:lang w:val="en-US"/>
        </w:rPr>
        <w:br/>
      </w:r>
      <w:r w:rsidRPr="004B45BE">
        <w:rPr>
          <w:rFonts w:ascii="Times New Roman" w:hAnsi="Times New Roman" w:cs="Times New Roman"/>
          <w:b/>
          <w:bCs/>
          <w:color w:val="222222"/>
          <w:sz w:val="24"/>
          <w:szCs w:val="24"/>
          <w:shd w:val="clear" w:color="auto" w:fill="FFFFFF"/>
          <w:lang w:val="en-US"/>
        </w:rPr>
        <w:t>8. Diagnostic Assessment</w:t>
      </w:r>
      <w:r w:rsidR="00B01528" w:rsidRPr="004B45BE">
        <w:rPr>
          <w:rFonts w:ascii="Times New Roman" w:hAnsi="Times New Roman" w:cs="Times New Roman"/>
          <w:b/>
          <w:bCs/>
          <w:color w:val="222222"/>
          <w:sz w:val="24"/>
          <w:szCs w:val="24"/>
          <w:shd w:val="clear" w:color="auto" w:fill="FFFFFF"/>
          <w:lang w:val="en-US"/>
        </w:rPr>
        <w:t xml:space="preserve"> - </w:t>
      </w:r>
      <w:r w:rsidR="00B01528" w:rsidRPr="004B45BE">
        <w:rPr>
          <w:rFonts w:ascii="Times New Roman" w:hAnsi="Times New Roman" w:cs="Times New Roman"/>
          <w:color w:val="222222"/>
          <w:sz w:val="24"/>
          <w:szCs w:val="24"/>
          <w:shd w:val="clear" w:color="auto" w:fill="FFFFFF"/>
          <w:lang w:val="en-US"/>
        </w:rPr>
        <w:t>Diagnostic methods included laboratory testing, genetic analysis, and continuous glucose monitoring. Challenges in diagnosis and management included persistent hyperinsulinism and glycemic variability. The primary diagnosis was severe insulin resistance due to compound heterozygous pathogenic variants of the insulin receptor gene.</w:t>
      </w:r>
      <w:r w:rsidRPr="004B45BE">
        <w:rPr>
          <w:rFonts w:ascii="Times New Roman" w:hAnsi="Times New Roman" w:cs="Times New Roman"/>
          <w:color w:val="222222"/>
          <w:sz w:val="24"/>
          <w:szCs w:val="24"/>
          <w:highlight w:val="yellow"/>
          <w:lang w:val="en-US"/>
        </w:rPr>
        <w:br/>
      </w:r>
      <w:r w:rsidRPr="004B45BE">
        <w:rPr>
          <w:rFonts w:ascii="Times New Roman" w:hAnsi="Times New Roman" w:cs="Times New Roman"/>
          <w:color w:val="222222"/>
          <w:sz w:val="24"/>
          <w:szCs w:val="24"/>
          <w:highlight w:val="yellow"/>
          <w:lang w:val="en-US"/>
        </w:rPr>
        <w:br/>
      </w:r>
      <w:r w:rsidRPr="004B45BE">
        <w:rPr>
          <w:rFonts w:ascii="Times New Roman" w:hAnsi="Times New Roman" w:cs="Times New Roman"/>
          <w:b/>
          <w:bCs/>
          <w:color w:val="222222"/>
          <w:sz w:val="24"/>
          <w:szCs w:val="24"/>
          <w:shd w:val="clear" w:color="auto" w:fill="FFFFFF"/>
          <w:lang w:val="en-US"/>
        </w:rPr>
        <w:t>9. Therapeutic Intervention</w:t>
      </w:r>
      <w:r w:rsidR="00B01528" w:rsidRPr="004B45BE">
        <w:rPr>
          <w:rFonts w:ascii="Times New Roman" w:hAnsi="Times New Roman" w:cs="Times New Roman"/>
          <w:b/>
          <w:bCs/>
          <w:color w:val="222222"/>
          <w:sz w:val="24"/>
          <w:szCs w:val="24"/>
          <w:shd w:val="clear" w:color="auto" w:fill="FFFFFF"/>
          <w:lang w:val="en-US"/>
        </w:rPr>
        <w:t xml:space="preserve"> - </w:t>
      </w:r>
      <w:r w:rsidR="00B01528" w:rsidRPr="004B45BE">
        <w:rPr>
          <w:rFonts w:ascii="Times New Roman" w:hAnsi="Times New Roman" w:cs="Times New Roman"/>
          <w:sz w:val="24"/>
          <w:szCs w:val="24"/>
          <w:lang w:val="en-US"/>
        </w:rPr>
        <w:t>Therapeutic interventions included insulin therapy, metformin treatment, and the addition of empagliflozin as adjunctive therapy. Empagliflozin was initiated at a low dose and gradually titrated up over a ten-month period.</w:t>
      </w:r>
    </w:p>
    <w:p w14:paraId="1BEACDA1" w14:textId="7902E244" w:rsidR="00B01528" w:rsidRPr="004B45BE" w:rsidRDefault="00575917" w:rsidP="002D6E3A">
      <w:pPr>
        <w:rPr>
          <w:rFonts w:ascii="Times New Roman" w:hAnsi="Times New Roman" w:cs="Times New Roman"/>
          <w:color w:val="222222"/>
          <w:sz w:val="24"/>
          <w:szCs w:val="24"/>
          <w:highlight w:val="yellow"/>
          <w:shd w:val="clear" w:color="auto" w:fill="FFFFFF"/>
          <w:lang w:val="en-US"/>
        </w:rPr>
      </w:pPr>
      <w:r w:rsidRPr="004B45BE">
        <w:rPr>
          <w:rFonts w:ascii="Times New Roman" w:hAnsi="Times New Roman" w:cs="Times New Roman"/>
          <w:b/>
          <w:bCs/>
          <w:color w:val="222222"/>
          <w:sz w:val="24"/>
          <w:szCs w:val="24"/>
          <w:shd w:val="clear" w:color="auto" w:fill="FFFFFF"/>
          <w:lang w:val="en-US"/>
        </w:rPr>
        <w:t>10. Follow-up and Outcomes</w:t>
      </w:r>
      <w:r w:rsidR="00B01528" w:rsidRPr="004B45BE">
        <w:rPr>
          <w:rFonts w:ascii="Times New Roman" w:hAnsi="Times New Roman" w:cs="Times New Roman"/>
          <w:b/>
          <w:bCs/>
          <w:color w:val="222222"/>
          <w:sz w:val="24"/>
          <w:szCs w:val="24"/>
          <w:shd w:val="clear" w:color="auto" w:fill="FFFFFF"/>
          <w:lang w:val="en-US"/>
        </w:rPr>
        <w:t xml:space="preserve"> - </w:t>
      </w:r>
      <w:r w:rsidR="00B01528" w:rsidRPr="004B45BE">
        <w:rPr>
          <w:rFonts w:ascii="Times New Roman" w:hAnsi="Times New Roman" w:cs="Times New Roman"/>
          <w:sz w:val="24"/>
          <w:szCs w:val="24"/>
          <w:lang w:val="en-US"/>
        </w:rPr>
        <w:t xml:space="preserve">Clinician- and patient-assessed outcomes included glycated hemoglobin levels, Time in Range (TIR), and plasma insulin levels. Empagliflozin therapy resulted </w:t>
      </w:r>
      <w:r w:rsidR="00B01528" w:rsidRPr="004B45BE">
        <w:rPr>
          <w:rFonts w:ascii="Times New Roman" w:hAnsi="Times New Roman" w:cs="Times New Roman"/>
          <w:sz w:val="24"/>
          <w:szCs w:val="24"/>
          <w:lang w:val="en-US"/>
        </w:rPr>
        <w:lastRenderedPageBreak/>
        <w:t>in significant reductions in HbA1c levels and improvements in TIR. Regular monitoring successfully prevented normoglycemic ketoacidosis. Adverse events were not reported.</w:t>
      </w:r>
    </w:p>
    <w:p w14:paraId="05FB8E01" w14:textId="2502F482" w:rsidR="004B45BE" w:rsidRPr="00135526" w:rsidRDefault="00B01528" w:rsidP="00B01528">
      <w:pPr>
        <w:rPr>
          <w:rFonts w:ascii="Times New Roman" w:hAnsi="Times New Roman" w:cs="Times New Roman"/>
          <w:color w:val="222222"/>
          <w:sz w:val="24"/>
          <w:szCs w:val="24"/>
          <w:shd w:val="clear" w:color="auto" w:fill="FFFFFF"/>
          <w:lang w:val="en-US"/>
        </w:rPr>
      </w:pPr>
      <w:r w:rsidRPr="004B45BE">
        <w:rPr>
          <w:rFonts w:ascii="Times New Roman" w:hAnsi="Times New Roman" w:cs="Times New Roman"/>
          <w:b/>
          <w:bCs/>
          <w:color w:val="222222"/>
          <w:sz w:val="24"/>
          <w:szCs w:val="24"/>
          <w:shd w:val="clear" w:color="auto" w:fill="FFFFFF"/>
          <w:lang w:val="en-US"/>
        </w:rPr>
        <w:t xml:space="preserve"> </w:t>
      </w:r>
      <w:r w:rsidR="00575917" w:rsidRPr="004B45BE">
        <w:rPr>
          <w:rFonts w:ascii="Times New Roman" w:hAnsi="Times New Roman" w:cs="Times New Roman"/>
          <w:b/>
          <w:bCs/>
          <w:color w:val="222222"/>
          <w:sz w:val="24"/>
          <w:szCs w:val="24"/>
          <w:shd w:val="clear" w:color="auto" w:fill="FFFFFF"/>
          <w:lang w:val="en-US"/>
        </w:rPr>
        <w:t>11. Discussion</w:t>
      </w:r>
      <w:r w:rsidRPr="004B45BE">
        <w:rPr>
          <w:rFonts w:ascii="Times New Roman" w:hAnsi="Times New Roman" w:cs="Times New Roman"/>
          <w:b/>
          <w:bCs/>
          <w:color w:val="222222"/>
          <w:sz w:val="24"/>
          <w:szCs w:val="24"/>
          <w:shd w:val="clear" w:color="auto" w:fill="FFFFFF"/>
          <w:lang w:val="en-US"/>
        </w:rPr>
        <w:t xml:space="preserve"> - </w:t>
      </w:r>
      <w:r w:rsidRPr="004B45BE">
        <w:rPr>
          <w:rFonts w:ascii="Times New Roman" w:hAnsi="Times New Roman" w:cs="Times New Roman"/>
          <w:color w:val="222222"/>
          <w:sz w:val="24"/>
          <w:szCs w:val="24"/>
          <w:shd w:val="clear" w:color="auto" w:fill="FFFFFF"/>
          <w:lang w:val="en-US"/>
        </w:rPr>
        <w:t>This case report illustrates the therapeutic challenges associated with Rabson Mendenhall Syndrome (RMS) and the potential role of sodium-glucose co-transporter 2 inhibitors (SGLT2i) as adjunctive therapy in managing severe insulin resistance. The addition of empagliflozin to metformin resulted in significant improvements in glycemic control, highlighting the potential of SGLT2i in stabilizing glycemic variability</w:t>
      </w:r>
      <w:r w:rsidR="00135526">
        <w:rPr>
          <w:rFonts w:ascii="Times New Roman" w:hAnsi="Times New Roman" w:cs="Times New Roman"/>
          <w:color w:val="222222"/>
          <w:sz w:val="24"/>
          <w:szCs w:val="24"/>
          <w:shd w:val="clear" w:color="auto" w:fill="FFFFFF"/>
          <w:lang w:val="en-US"/>
        </w:rPr>
        <w:t xml:space="preserve">. </w:t>
      </w:r>
      <w:r w:rsidRPr="004B45BE">
        <w:rPr>
          <w:rFonts w:ascii="Times New Roman" w:hAnsi="Times New Roman" w:cs="Times New Roman"/>
          <w:color w:val="222222"/>
          <w:sz w:val="24"/>
          <w:szCs w:val="24"/>
          <w:shd w:val="clear" w:color="auto" w:fill="FFFFFF"/>
          <w:lang w:val="en-US"/>
        </w:rPr>
        <w:t>However, further research is warranted to establish the long-term efficacy and safety of this therapeutic approach in RMS and similar insulin resistance syndromes.</w:t>
      </w:r>
      <w:r w:rsidR="00575917" w:rsidRPr="004B45BE">
        <w:rPr>
          <w:rFonts w:ascii="Times New Roman" w:hAnsi="Times New Roman" w:cs="Times New Roman"/>
          <w:color w:val="222222"/>
          <w:sz w:val="24"/>
          <w:szCs w:val="24"/>
          <w:highlight w:val="yellow"/>
          <w:lang w:val="en-US"/>
        </w:rPr>
        <w:br/>
      </w:r>
      <w:r w:rsidR="004B45BE" w:rsidRPr="004B45BE">
        <w:rPr>
          <w:rFonts w:ascii="Times New Roman" w:hAnsi="Times New Roman" w:cs="Times New Roman"/>
          <w:color w:val="222222"/>
          <w:sz w:val="24"/>
          <w:szCs w:val="24"/>
          <w:shd w:val="clear" w:color="auto" w:fill="FFFFFF"/>
          <w:lang w:val="en-US"/>
        </w:rPr>
        <w:t>This case underscores the therapeutic complexity of Rabson Mendenhall Syndrome (RMS) and the significant challenges in achieving stable glycemic control in affected individuals. Despite initial treatment with insulin and metformin, persistent hyperinsulinism and glycemic variability persisted, necessitating alternative therapeutic strategies. The addition of empagliflozin, an SGLT2 inhibitor, to the patient's regimen resulted in notable improvements in glycated hemoglobin levels and Time in Range (TIR), highlighting its potential as a promising adjunctive therapy in RMS management. Regular monitoring played a crucial role in mitigating potential complications associated with SGLT2 inhibitor therapy. This case underscores the importance of individualized treatment approaches and ongoing research to optimize outcomes in patients with RMS and similar insulin resistance syndromes.</w:t>
      </w:r>
      <w:r w:rsidR="00575917" w:rsidRPr="004B45BE">
        <w:rPr>
          <w:rFonts w:ascii="Times New Roman" w:hAnsi="Times New Roman" w:cs="Times New Roman"/>
          <w:color w:val="222222"/>
          <w:sz w:val="24"/>
          <w:szCs w:val="24"/>
          <w:highlight w:val="yellow"/>
          <w:lang w:val="en-US"/>
        </w:rPr>
        <w:br/>
      </w:r>
      <w:r w:rsidR="00575917" w:rsidRPr="004B45BE">
        <w:rPr>
          <w:rFonts w:ascii="Times New Roman" w:hAnsi="Times New Roman" w:cs="Times New Roman"/>
          <w:color w:val="222222"/>
          <w:sz w:val="24"/>
          <w:szCs w:val="24"/>
          <w:highlight w:val="yellow"/>
          <w:lang w:val="en-US"/>
        </w:rPr>
        <w:br/>
      </w:r>
      <w:r w:rsidR="00575917" w:rsidRPr="004B45BE">
        <w:rPr>
          <w:rFonts w:ascii="Times New Roman" w:hAnsi="Times New Roman" w:cs="Times New Roman"/>
          <w:b/>
          <w:bCs/>
          <w:color w:val="222222"/>
          <w:sz w:val="24"/>
          <w:szCs w:val="24"/>
          <w:shd w:val="clear" w:color="auto" w:fill="FFFFFF"/>
          <w:lang w:val="en-US"/>
        </w:rPr>
        <w:t>12. Patient Perspective –</w:t>
      </w:r>
      <w:r w:rsidR="00575917" w:rsidRPr="004B45BE">
        <w:rPr>
          <w:rFonts w:ascii="Times New Roman" w:hAnsi="Times New Roman" w:cs="Times New Roman"/>
          <w:color w:val="222222"/>
          <w:sz w:val="24"/>
          <w:szCs w:val="24"/>
          <w:shd w:val="clear" w:color="auto" w:fill="FFFFFF"/>
          <w:lang w:val="en-US"/>
        </w:rPr>
        <w:t xml:space="preserve"> </w:t>
      </w:r>
      <w:r w:rsidRPr="004B45BE">
        <w:rPr>
          <w:rFonts w:ascii="Times New Roman" w:hAnsi="Times New Roman" w:cs="Times New Roman"/>
          <w:sz w:val="24"/>
          <w:szCs w:val="24"/>
          <w:lang w:val="en-US"/>
        </w:rPr>
        <w:t>The patient's perspective on the treatment received was not provided in this case report.</w:t>
      </w:r>
    </w:p>
    <w:p w14:paraId="00E10175" w14:textId="59A765DC" w:rsidR="00B01528" w:rsidRPr="004B45BE" w:rsidRDefault="00575917" w:rsidP="00B01528">
      <w:pPr>
        <w:rPr>
          <w:sz w:val="24"/>
          <w:szCs w:val="24"/>
          <w:lang w:val="en-US"/>
        </w:rPr>
      </w:pPr>
      <w:r w:rsidRPr="004B45BE">
        <w:rPr>
          <w:rFonts w:ascii="Times New Roman" w:hAnsi="Times New Roman" w:cs="Times New Roman"/>
          <w:color w:val="222222"/>
          <w:sz w:val="24"/>
          <w:szCs w:val="24"/>
          <w:highlight w:val="yellow"/>
          <w:lang w:val="en-US"/>
        </w:rPr>
        <w:br/>
      </w:r>
      <w:r w:rsidRPr="004B45BE">
        <w:rPr>
          <w:rFonts w:ascii="Times New Roman" w:hAnsi="Times New Roman" w:cs="Times New Roman"/>
          <w:b/>
          <w:bCs/>
          <w:color w:val="222222"/>
          <w:sz w:val="24"/>
          <w:szCs w:val="24"/>
          <w:shd w:val="clear" w:color="auto" w:fill="FFFFFF"/>
          <w:lang w:val="en-US"/>
        </w:rPr>
        <w:t>13. Informed Consent –</w:t>
      </w:r>
      <w:r w:rsidRPr="004B45BE">
        <w:rPr>
          <w:rFonts w:ascii="Times New Roman" w:hAnsi="Times New Roman" w:cs="Times New Roman"/>
          <w:color w:val="222222"/>
          <w:sz w:val="24"/>
          <w:szCs w:val="24"/>
          <w:shd w:val="clear" w:color="auto" w:fill="FFFFFF"/>
          <w:lang w:val="en-US"/>
        </w:rPr>
        <w:t xml:space="preserve"> </w:t>
      </w:r>
      <w:r w:rsidR="00B01528" w:rsidRPr="004B45BE">
        <w:rPr>
          <w:rFonts w:ascii="Times New Roman" w:hAnsi="Times New Roman" w:cs="Times New Roman"/>
          <w:sz w:val="24"/>
          <w:szCs w:val="24"/>
          <w:lang w:val="en-US"/>
        </w:rPr>
        <w:t>Informed consent was obtained from the patient's parents for the publication of this case report.</w:t>
      </w:r>
    </w:p>
    <w:p w14:paraId="73E2E4C6" w14:textId="5301A232" w:rsidR="00575917" w:rsidRPr="004B45BE" w:rsidRDefault="00575917" w:rsidP="002D6E3A">
      <w:pPr>
        <w:rPr>
          <w:sz w:val="24"/>
          <w:szCs w:val="24"/>
          <w:lang w:val="en-US"/>
        </w:rPr>
      </w:pPr>
    </w:p>
    <w:sectPr w:rsidR="00575917" w:rsidRPr="004B45B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8BB2" w14:textId="77777777" w:rsidR="006D649A" w:rsidRDefault="006D649A" w:rsidP="00575917">
      <w:pPr>
        <w:spacing w:after="0" w:line="240" w:lineRule="auto"/>
      </w:pPr>
      <w:r>
        <w:separator/>
      </w:r>
    </w:p>
  </w:endnote>
  <w:endnote w:type="continuationSeparator" w:id="0">
    <w:p w14:paraId="5E9F0A45" w14:textId="77777777" w:rsidR="006D649A" w:rsidRDefault="006D649A" w:rsidP="0057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5326" w14:textId="77777777" w:rsidR="006D649A" w:rsidRDefault="006D649A" w:rsidP="00575917">
      <w:pPr>
        <w:spacing w:after="0" w:line="240" w:lineRule="auto"/>
      </w:pPr>
      <w:r>
        <w:separator/>
      </w:r>
    </w:p>
  </w:footnote>
  <w:footnote w:type="continuationSeparator" w:id="0">
    <w:p w14:paraId="03A01780" w14:textId="77777777" w:rsidR="006D649A" w:rsidRDefault="006D649A" w:rsidP="00575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38BD" w14:textId="3595D58B" w:rsidR="00575917" w:rsidRDefault="00575917" w:rsidP="00575917">
    <w:pPr>
      <w:pStyle w:val="Intestazione"/>
    </w:pPr>
    <w:r w:rsidRPr="005A1D84">
      <w:rPr>
        <w:noProof/>
        <w:color w:val="A6A6A6" w:themeColor="background1" w:themeShade="A6"/>
        <w:lang w:val="en-GB" w:eastAsia="en-GB"/>
      </w:rPr>
      <w:drawing>
        <wp:inline distT="0" distB="0" distL="0" distR="0" wp14:anchorId="502E1015" wp14:editId="122BE6A0">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p w14:paraId="56566F0F" w14:textId="77777777" w:rsidR="00575917" w:rsidRPr="00575917" w:rsidRDefault="00575917" w:rsidP="0057591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17"/>
    <w:rsid w:val="00135526"/>
    <w:rsid w:val="00142F73"/>
    <w:rsid w:val="00166D27"/>
    <w:rsid w:val="001C4D91"/>
    <w:rsid w:val="001D73A9"/>
    <w:rsid w:val="001E102B"/>
    <w:rsid w:val="00201FB8"/>
    <w:rsid w:val="002D6E3A"/>
    <w:rsid w:val="00313E23"/>
    <w:rsid w:val="0035774A"/>
    <w:rsid w:val="004227F6"/>
    <w:rsid w:val="004A6CBE"/>
    <w:rsid w:val="004B45BE"/>
    <w:rsid w:val="004E46C6"/>
    <w:rsid w:val="00516E37"/>
    <w:rsid w:val="00553FB1"/>
    <w:rsid w:val="00575917"/>
    <w:rsid w:val="006652AC"/>
    <w:rsid w:val="006D649A"/>
    <w:rsid w:val="006E5E81"/>
    <w:rsid w:val="00A85025"/>
    <w:rsid w:val="00B01528"/>
    <w:rsid w:val="00B20684"/>
    <w:rsid w:val="00B62F8F"/>
    <w:rsid w:val="00C75868"/>
    <w:rsid w:val="00CC1FE6"/>
    <w:rsid w:val="00E86AD8"/>
    <w:rsid w:val="00F127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54500"/>
  <w15:chartTrackingRefBased/>
  <w15:docId w15:val="{49963229-F61A-4E76-84D7-4CF97029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759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759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7591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7591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7591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7591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7591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7591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7591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591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7591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7591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7591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7591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7591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7591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7591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75917"/>
    <w:rPr>
      <w:rFonts w:eastAsiaTheme="majorEastAsia" w:cstheme="majorBidi"/>
      <w:color w:val="272727" w:themeColor="text1" w:themeTint="D8"/>
    </w:rPr>
  </w:style>
  <w:style w:type="paragraph" w:styleId="Titolo">
    <w:name w:val="Title"/>
    <w:basedOn w:val="Normale"/>
    <w:next w:val="Normale"/>
    <w:link w:val="TitoloCarattere"/>
    <w:uiPriority w:val="10"/>
    <w:qFormat/>
    <w:rsid w:val="00575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7591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7591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7591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7591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75917"/>
    <w:rPr>
      <w:i/>
      <w:iCs/>
      <w:color w:val="404040" w:themeColor="text1" w:themeTint="BF"/>
    </w:rPr>
  </w:style>
  <w:style w:type="paragraph" w:styleId="Paragrafoelenco">
    <w:name w:val="List Paragraph"/>
    <w:basedOn w:val="Normale"/>
    <w:uiPriority w:val="34"/>
    <w:qFormat/>
    <w:rsid w:val="00575917"/>
    <w:pPr>
      <w:ind w:left="720"/>
      <w:contextualSpacing/>
    </w:pPr>
  </w:style>
  <w:style w:type="character" w:styleId="Enfasiintensa">
    <w:name w:val="Intense Emphasis"/>
    <w:basedOn w:val="Carpredefinitoparagrafo"/>
    <w:uiPriority w:val="21"/>
    <w:qFormat/>
    <w:rsid w:val="00575917"/>
    <w:rPr>
      <w:i/>
      <w:iCs/>
      <w:color w:val="0F4761" w:themeColor="accent1" w:themeShade="BF"/>
    </w:rPr>
  </w:style>
  <w:style w:type="paragraph" w:styleId="Citazioneintensa">
    <w:name w:val="Intense Quote"/>
    <w:basedOn w:val="Normale"/>
    <w:next w:val="Normale"/>
    <w:link w:val="CitazioneintensaCarattere"/>
    <w:uiPriority w:val="30"/>
    <w:qFormat/>
    <w:rsid w:val="005759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75917"/>
    <w:rPr>
      <w:i/>
      <w:iCs/>
      <w:color w:val="0F4761" w:themeColor="accent1" w:themeShade="BF"/>
    </w:rPr>
  </w:style>
  <w:style w:type="character" w:styleId="Riferimentointenso">
    <w:name w:val="Intense Reference"/>
    <w:basedOn w:val="Carpredefinitoparagrafo"/>
    <w:uiPriority w:val="32"/>
    <w:qFormat/>
    <w:rsid w:val="00575917"/>
    <w:rPr>
      <w:b/>
      <w:bCs/>
      <w:smallCaps/>
      <w:color w:val="0F4761" w:themeColor="accent1" w:themeShade="BF"/>
      <w:spacing w:val="5"/>
    </w:rPr>
  </w:style>
  <w:style w:type="paragraph" w:styleId="Intestazione">
    <w:name w:val="header"/>
    <w:basedOn w:val="Normale"/>
    <w:link w:val="IntestazioneCarattere"/>
    <w:uiPriority w:val="99"/>
    <w:unhideWhenUsed/>
    <w:rsid w:val="005759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5917"/>
  </w:style>
  <w:style w:type="paragraph" w:styleId="Pidipagina">
    <w:name w:val="footer"/>
    <w:basedOn w:val="Normale"/>
    <w:link w:val="PidipaginaCarattere"/>
    <w:uiPriority w:val="99"/>
    <w:unhideWhenUsed/>
    <w:rsid w:val="005759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5917"/>
  </w:style>
  <w:style w:type="table" w:styleId="Grigliatabella">
    <w:name w:val="Table Grid"/>
    <w:basedOn w:val="Tabellanormale"/>
    <w:uiPriority w:val="39"/>
    <w:rsid w:val="00516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E86AD8"/>
    <w:rPr>
      <w:b/>
      <w:bCs/>
    </w:rPr>
  </w:style>
  <w:style w:type="character" w:styleId="Collegamentoipertestuale">
    <w:name w:val="Hyperlink"/>
    <w:basedOn w:val="Carpredefinitoparagrafo"/>
    <w:uiPriority w:val="99"/>
    <w:semiHidden/>
    <w:unhideWhenUsed/>
    <w:rsid w:val="00E86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Lalli</dc:creator>
  <cp:keywords/>
  <dc:description/>
  <cp:lastModifiedBy>Gloria Lalli</cp:lastModifiedBy>
  <cp:revision>2</cp:revision>
  <dcterms:created xsi:type="dcterms:W3CDTF">2024-04-08T21:23:00Z</dcterms:created>
  <dcterms:modified xsi:type="dcterms:W3CDTF">2024-04-08T21:23:00Z</dcterms:modified>
</cp:coreProperties>
</file>