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1E73" w14:textId="4207CD84" w:rsidR="000A3A68" w:rsidRPr="002C0F73" w:rsidRDefault="000A3A68" w:rsidP="000A3A68">
      <w:pPr>
        <w:jc w:val="both"/>
        <w:rPr>
          <w:b/>
          <w:sz w:val="30"/>
          <w:szCs w:val="30"/>
          <w:shd w:val="clear" w:color="auto" w:fill="FFFFFF"/>
        </w:rPr>
      </w:pPr>
      <w:bookmarkStart w:id="0" w:name="_Hlk105765894"/>
      <w:r w:rsidRPr="002C0F73">
        <w:rPr>
          <w:b/>
          <w:sz w:val="30"/>
          <w:szCs w:val="30"/>
          <w:shd w:val="clear" w:color="auto" w:fill="FFFFFF"/>
        </w:rPr>
        <w:t xml:space="preserve">Thrombopoietin mimetic therapy alleviates </w:t>
      </w:r>
      <w:r w:rsidR="00FC6642" w:rsidRPr="002C0F73">
        <w:rPr>
          <w:b/>
          <w:sz w:val="30"/>
          <w:szCs w:val="30"/>
          <w:shd w:val="clear" w:color="auto" w:fill="FFFFFF"/>
        </w:rPr>
        <w:t>r</w:t>
      </w:r>
      <w:r w:rsidRPr="002C0F73">
        <w:rPr>
          <w:b/>
          <w:sz w:val="30"/>
          <w:szCs w:val="30"/>
          <w:shd w:val="clear" w:color="auto" w:fill="FFFFFF"/>
        </w:rPr>
        <w:t xml:space="preserve">adiation-induced vascular injury in a </w:t>
      </w:r>
      <w:r w:rsidR="00FC6642" w:rsidRPr="002C0F73">
        <w:rPr>
          <w:b/>
          <w:sz w:val="30"/>
          <w:szCs w:val="30"/>
          <w:shd w:val="clear" w:color="auto" w:fill="FFFFFF"/>
        </w:rPr>
        <w:t>bone marrow transplant mouse model</w:t>
      </w:r>
    </w:p>
    <w:bookmarkEnd w:id="0"/>
    <w:p w14:paraId="04015500" w14:textId="77777777" w:rsidR="000D13C1" w:rsidRPr="002C0F73" w:rsidRDefault="000D13C1" w:rsidP="000D13C1">
      <w:pPr>
        <w:jc w:val="both"/>
        <w:rPr>
          <w:b/>
          <w:sz w:val="30"/>
          <w:szCs w:val="30"/>
          <w:shd w:val="clear" w:color="auto" w:fill="FFFFFF"/>
        </w:rPr>
      </w:pPr>
    </w:p>
    <w:p w14:paraId="422688B6" w14:textId="499AB6C5" w:rsidR="000D13C1" w:rsidRPr="002C0F73" w:rsidRDefault="000D13C1" w:rsidP="000D13C1">
      <w:pPr>
        <w:suppressAutoHyphens/>
        <w:jc w:val="both"/>
        <w:rPr>
          <w:color w:val="000000" w:themeColor="text1"/>
        </w:rPr>
      </w:pPr>
      <w:r w:rsidRPr="002C0F73">
        <w:rPr>
          <w:color w:val="000000" w:themeColor="text1"/>
        </w:rPr>
        <w:t xml:space="preserve">Hemendra Ghimire, Srideshikan Sargur Madabushi, </w:t>
      </w:r>
      <w:r w:rsidR="00AF6A88" w:rsidRPr="002C0F73">
        <w:rPr>
          <w:color w:val="000000" w:themeColor="text1"/>
        </w:rPr>
        <w:t xml:space="preserve">Justin Vercellino, </w:t>
      </w:r>
      <w:r w:rsidRPr="002C0F73">
        <w:rPr>
          <w:color w:val="000000" w:themeColor="text1"/>
        </w:rPr>
        <w:t xml:space="preserve">Jamison Brooks, </w:t>
      </w:r>
      <w:r w:rsidR="000A3A68" w:rsidRPr="002C0F73">
        <w:rPr>
          <w:color w:val="000000" w:themeColor="text1"/>
        </w:rPr>
        <w:t xml:space="preserve">Darren Zuro, </w:t>
      </w:r>
      <w:r w:rsidRPr="002C0F73">
        <w:rPr>
          <w:color w:val="000000" w:themeColor="text1"/>
        </w:rPr>
        <w:t xml:space="preserve">Ji Eun Lim, Paresh Vishwasrao, Amr Mohamed Hamed Abdelhamid, </w:t>
      </w:r>
      <w:r w:rsidR="006115A3" w:rsidRPr="002C0F73">
        <w:rPr>
          <w:color w:val="000000" w:themeColor="text1"/>
        </w:rPr>
        <w:t>Guy Strome</w:t>
      </w:r>
      <w:r w:rsidRPr="002C0F73">
        <w:rPr>
          <w:color w:val="000000" w:themeColor="text1"/>
        </w:rPr>
        <w:t>, Gary Eichenbaum,</w:t>
      </w:r>
      <w:r w:rsidRPr="002C0F73">
        <w:rPr>
          <w:bCs/>
          <w:color w:val="000000" w:themeColor="text1"/>
        </w:rPr>
        <w:t xml:space="preserve"> </w:t>
      </w:r>
      <w:r w:rsidR="006115A3" w:rsidRPr="002C0F73">
        <w:rPr>
          <w:color w:val="000000" w:themeColor="text1"/>
        </w:rPr>
        <w:t xml:space="preserve">Monzr Al Malki, </w:t>
      </w:r>
      <w:r w:rsidRPr="002C0F73">
        <w:rPr>
          <w:color w:val="000000" w:themeColor="text1"/>
        </w:rPr>
        <w:t xml:space="preserve">Chandan Guha, </w:t>
      </w:r>
      <w:r w:rsidRPr="002C0F73">
        <w:rPr>
          <w:bCs/>
          <w:color w:val="000000" w:themeColor="text1"/>
        </w:rPr>
        <w:t xml:space="preserve">and Susanta K. Hui </w:t>
      </w:r>
      <w:r w:rsidRPr="002C0F73">
        <w:rPr>
          <w:color w:val="000000" w:themeColor="text1"/>
        </w:rPr>
        <w:t xml:space="preserve"> </w:t>
      </w:r>
    </w:p>
    <w:p w14:paraId="5B57924C" w14:textId="77777777" w:rsidR="000D13C1" w:rsidRPr="002C0F73" w:rsidRDefault="000D13C1" w:rsidP="000D13C1">
      <w:pPr>
        <w:suppressAutoHyphens/>
        <w:jc w:val="both"/>
        <w:rPr>
          <w:color w:val="000000" w:themeColor="text1"/>
        </w:rPr>
      </w:pPr>
    </w:p>
    <w:p w14:paraId="76734E98" w14:textId="2AA6C923" w:rsidR="000D13C1" w:rsidRPr="002C0F73" w:rsidRDefault="003537C4" w:rsidP="00FB5F42">
      <w:pPr>
        <w:rPr>
          <w:b/>
          <w:sz w:val="28"/>
          <w:szCs w:val="28"/>
        </w:rPr>
      </w:pPr>
      <w:r w:rsidRPr="002C0F73">
        <w:rPr>
          <w:b/>
          <w:sz w:val="28"/>
          <w:szCs w:val="28"/>
        </w:rPr>
        <w:t>Supplementary Introduction</w:t>
      </w:r>
    </w:p>
    <w:p w14:paraId="05810270" w14:textId="77777777" w:rsidR="003537C4" w:rsidRPr="002C0F73" w:rsidRDefault="003537C4" w:rsidP="00FB5F42">
      <w:pPr>
        <w:rPr>
          <w:b/>
          <w:sz w:val="30"/>
          <w:szCs w:val="30"/>
        </w:rPr>
      </w:pPr>
    </w:p>
    <w:p w14:paraId="0F6E625E" w14:textId="2B2A5B3A" w:rsidR="004803AD" w:rsidRPr="002C0F73" w:rsidRDefault="004803AD" w:rsidP="004E5182">
      <w:pPr>
        <w:spacing w:line="480" w:lineRule="auto"/>
        <w:jc w:val="both"/>
        <w:rPr>
          <w:b/>
          <w:bCs/>
        </w:rPr>
      </w:pPr>
      <w:r w:rsidRPr="002C0F73">
        <w:rPr>
          <w:b/>
          <w:bCs/>
        </w:rPr>
        <w:t>JNJ-26366821:</w:t>
      </w:r>
    </w:p>
    <w:p w14:paraId="64DE9074" w14:textId="04F6E9A7" w:rsidR="003537C4" w:rsidRPr="002C0F73" w:rsidRDefault="00641B2A" w:rsidP="004E5182">
      <w:pPr>
        <w:spacing w:line="480" w:lineRule="auto"/>
        <w:jc w:val="both"/>
      </w:pPr>
      <w:r w:rsidRPr="002C0F73">
        <w:t>JNJ-26366821 (</w:t>
      </w:r>
      <w:r w:rsidRPr="002C0F73">
        <w:rPr>
          <w:color w:val="252525"/>
        </w:rPr>
        <w:t>TPOm)</w:t>
      </w:r>
      <w:r w:rsidRPr="002C0F73">
        <w:t>, a pegylated synthetic peptide distinct from endogenous thrombopoietin, is being developed to address platelet recovery failure after HSC transplantation</w:t>
      </w:r>
      <w:r w:rsidRPr="002C0F73">
        <w:fldChar w:fldCharType="begin"/>
      </w:r>
      <w:r w:rsidR="004E5182" w:rsidRPr="002C0F73">
        <w:instrText xml:space="preserve"> ADDIN EN.CITE &lt;EndNote&gt;&lt;Cite&gt;&lt;Author&gt;Adrianzen-Herrera&lt;/Author&gt;&lt;Year&gt;2020&lt;/Year&gt;&lt;RecNum&gt;20&lt;/RecNum&gt;&lt;DisplayText&gt;[1]&lt;/DisplayText&gt;&lt;record&gt;&lt;rec-number&gt;21&lt;/rec-number&gt;&lt;foreign-keys&gt;&lt;key app="EN" db-id="ts5t5w9zw5e92vettpoxf2rhers5tfsddr5f" timestamp="1681280046"&gt;21&lt;/key&gt;&lt;/foreign-keys&gt;&lt;ref-type name="Journal Article"&gt;17&lt;/ref-type&gt;&lt;contributors&gt;&lt;authors&gt;&lt;author&gt;Adrianzen-Herrera, Diego&lt;/author&gt;&lt;author&gt;Choudhary, Gaurav&lt;/author&gt;&lt;author&gt;Gordon-Mitchell, Shanisha&lt;/author&gt;&lt;author&gt;Ramachandra, Nandini&lt;/author&gt;&lt;author&gt;Bhagat, Tushar&lt;/author&gt;&lt;author&gt;Zhang, Hui&lt;/author&gt;&lt;author&gt;Aluri, Srinivas&lt;/author&gt;&lt;author&gt;Shastri, Aditi&lt;/author&gt;&lt;author&gt;Steidl, Ulrich&lt;/author&gt;&lt;author&gt;Will, Britta&lt;/author&gt;&lt;/authors&gt;&lt;/contributors&gt;&lt;titles&gt;&lt;title&gt;The thrombopoietin mimetic JNJ-26366821 increases megakaryopoiesis without affecting malignant myeloid proliferation&lt;/title&gt;&lt;secondary-title&gt;Leukemia &amp;amp; Lymphoma&lt;/secondary-title&gt;&lt;/titles&gt;&lt;periodical&gt;&lt;full-title&gt;Leukemia &amp;amp; Lymphoma&lt;/full-title&gt;&lt;/periodical&gt;&lt;pages&gt;2453-2465&lt;/pages&gt;&lt;volume&gt;61&lt;/volume&gt;&lt;number&gt;10&lt;/number&gt;&lt;dates&gt;&lt;year&gt;2020&lt;/year&gt;&lt;/dates&gt;&lt;isbn&gt;1042-8194&lt;/isbn&gt;&lt;urls&gt;&lt;/urls&gt;&lt;/record&gt;&lt;/Cite&gt;&lt;/EndNote&gt;</w:instrText>
      </w:r>
      <w:r w:rsidRPr="002C0F73">
        <w:fldChar w:fldCharType="separate"/>
      </w:r>
      <w:r w:rsidR="004E5182" w:rsidRPr="002C0F73">
        <w:rPr>
          <w:noProof/>
        </w:rPr>
        <w:t>[1]</w:t>
      </w:r>
      <w:r w:rsidRPr="002C0F73">
        <w:fldChar w:fldCharType="end"/>
      </w:r>
      <w:r w:rsidRPr="002C0F73">
        <w:t>. It has shown promising efficacy in improving survival outcomes and hematopoietic recovery in mice exposed to radiation</w:t>
      </w:r>
      <w:r w:rsidRPr="002C0F73">
        <w:fldChar w:fldCharType="begin"/>
      </w:r>
      <w:r w:rsidR="004E5182" w:rsidRPr="002C0F73">
        <w:instrText xml:space="preserve"> ADDIN EN.CITE &lt;EndNote&gt;&lt;Cite&gt;&lt;Author&gt;Kumar&lt;/Author&gt;&lt;Year&gt;2022&lt;/Year&gt;&lt;RecNum&gt;55&lt;/RecNum&gt;&lt;DisplayText&gt;[2]&lt;/DisplayText&gt;&lt;record&gt;&lt;rec-number&gt;55&lt;/rec-number&gt;&lt;foreign-keys&gt;&lt;key app="EN" db-id="afddt95pftpw0bez2aqp52wjsfaxspvdffvd" timestamp="1684796932"&gt;55&lt;/key&gt;&lt;/foreign-keys&gt;&lt;ref-type name="Journal Article"&gt;17&lt;/ref-type&gt;&lt;contributors&gt;&lt;authors&gt;&lt;author&gt;Kumar, Vidya P&lt;/author&gt;&lt;author&gt;Holmes-Hampton, Gregory P&lt;/author&gt;&lt;author&gt;Biswas, Shukla&lt;/author&gt;&lt;author&gt;Stone, Sasha&lt;/author&gt;&lt;author&gt;Sharma, Neel Kamal&lt;/author&gt;&lt;author&gt;Hritzo, Bernadette&lt;/author&gt;&lt;author&gt;Guilfoyle, Mary&lt;/author&gt;&lt;author&gt;Eichenbaum, Gary&lt;/author&gt;&lt;author&gt;Guha, Chandan&lt;/author&gt;&lt;author&gt;Ghosh, Sanchita P %J Scientific reports&lt;/author&gt;&lt;/authors&gt;&lt;/contributors&gt;&lt;titles&gt;&lt;title&gt;Mitigation of total body irradiation-induced mortality and hematopoietic injury of mice by a thrombopoietin mimetic (JNJ-26366821)&lt;/title&gt;&lt;/titles&gt;&lt;pages&gt;3485&lt;/pages&gt;&lt;volume&gt;12&lt;/volume&gt;&lt;number&gt;1&lt;/number&gt;&lt;dates&gt;&lt;year&gt;2022&lt;/year&gt;&lt;/dates&gt;&lt;isbn&gt;2045-2322&lt;/isbn&gt;&lt;urls&gt;&lt;/urls&gt;&lt;/record&gt;&lt;/Cite&gt;&lt;/EndNote&gt;</w:instrText>
      </w:r>
      <w:r w:rsidRPr="002C0F73">
        <w:fldChar w:fldCharType="separate"/>
      </w:r>
      <w:r w:rsidR="004E5182" w:rsidRPr="002C0F73">
        <w:rPr>
          <w:noProof/>
        </w:rPr>
        <w:t>[2]</w:t>
      </w:r>
      <w:r w:rsidRPr="002C0F73">
        <w:fldChar w:fldCharType="end"/>
      </w:r>
      <w:r w:rsidRPr="002C0F73">
        <w:t>. The intervention enhances</w:t>
      </w:r>
      <w:r w:rsidRPr="002C0F73" w:rsidDel="00BA30AB">
        <w:t xml:space="preserve"> </w:t>
      </w:r>
      <w:r w:rsidRPr="002C0F73">
        <w:t>recovery of indicators such as BM colony forming units, megakaryocytes, and FMS-like tyrosine kinase 3 ligand (FLT3-L). TPOm treatment in ear veins of radiation exposed  mice has shown it’s potential in reducing associated vascular leakage and lowering inflammation, as observed through a decrease in leukocyte-endothelial cell interactions</w:t>
      </w:r>
      <w:r w:rsidRPr="002C0F73">
        <w:fldChar w:fldCharType="begin"/>
      </w:r>
      <w:r w:rsidR="004E5182" w:rsidRPr="002C0F73">
        <w:instrText xml:space="preserve"> ADDIN EN.CITE &lt;EndNote&gt;&lt;Cite&gt;&lt;Author&gt;Ashcraft&lt;/Author&gt;&lt;Year&gt;2018&lt;/Year&gt;&lt;RecNum&gt;77&lt;/RecNum&gt;&lt;DisplayText&gt;[3]&lt;/DisplayText&gt;&lt;record&gt;&lt;rec-number&gt;77&lt;/rec-number&gt;&lt;foreign-keys&gt;&lt;key app="EN" db-id="afddt95pftpw0bez2aqp52wjsfaxspvdffvd" timestamp="1687554563"&gt;77&lt;/key&gt;&lt;/foreign-keys&gt;&lt;ref-type name="Journal Article"&gt;17&lt;/ref-type&gt;&lt;contributors&gt;&lt;authors&gt;&lt;author&gt;Ashcraft, Kathleen A&lt;/author&gt;&lt;author&gt;Choudhury, Kingshuk Roy&lt;/author&gt;&lt;author&gt;Birer, Sam R&lt;/author&gt;&lt;author&gt;Hendargo, Hansford C&lt;/author&gt;&lt;author&gt;Patel, Pranalee&lt;/author&gt;&lt;author&gt;Eichenbaum, Gary&lt;/author&gt;&lt;author&gt;Dewhirst, Mark W %J Radiation research&lt;/author&gt;&lt;/authors&gt;&lt;/contributors&gt;&lt;titles&gt;&lt;title&gt;Application of a novel murine ear vein model to evaluate the effects of a vascular radioprotectant on radiation-induced vascular permeability and leukocyte adhesion&lt;/title&gt;&lt;/titles&gt;&lt;pages&gt;12-21&lt;/pages&gt;&lt;volume&gt;190&lt;/volume&gt;&lt;number&gt;1&lt;/number&gt;&lt;dates&gt;&lt;year&gt;2018&lt;/year&gt;&lt;/dates&gt;&lt;isbn&gt;0033-7587&lt;/isbn&gt;&lt;urls&gt;&lt;/urls&gt;&lt;/record&gt;&lt;/Cite&gt;&lt;/EndNote&gt;</w:instrText>
      </w:r>
      <w:r w:rsidRPr="002C0F73">
        <w:fldChar w:fldCharType="separate"/>
      </w:r>
      <w:r w:rsidR="004E5182" w:rsidRPr="002C0F73">
        <w:rPr>
          <w:noProof/>
        </w:rPr>
        <w:t>[3]</w:t>
      </w:r>
      <w:r w:rsidRPr="002C0F73">
        <w:fldChar w:fldCharType="end"/>
      </w:r>
      <w:r w:rsidRPr="002C0F73">
        <w:t>. Additionally, in a pilot study using a rat model of prostate radiation therapy, TPOm treatment exhibits significant vascular protective effects, preventing changes in the penile artery cross-sectional area induced by radiation therapy</w:t>
      </w:r>
      <w:r w:rsidRPr="002C0F73">
        <w:fldChar w:fldCharType="begin"/>
      </w:r>
      <w:r w:rsidR="004E5182" w:rsidRPr="002C0F73">
        <w:instrText xml:space="preserve"> ADDIN EN.CITE &lt;EndNote&gt;&lt;Cite&gt;&lt;Author&gt;Ashcraft&lt;/Author&gt;&lt;Year&gt;2019&lt;/Year&gt;&lt;RecNum&gt;78&lt;/RecNum&gt;&lt;DisplayText&gt;[4]&lt;/DisplayText&gt;&lt;record&gt;&lt;rec-number&gt;78&lt;/rec-number&gt;&lt;foreign-keys&gt;&lt;key app="EN" db-id="afddt95pftpw0bez2aqp52wjsfaxspvdffvd" timestamp="1687554622"&gt;78&lt;/key&gt;&lt;/foreign-keys&gt;&lt;ref-type name="Journal Article"&gt;17&lt;/ref-type&gt;&lt;contributors&gt;&lt;authors&gt;&lt;author&gt;Ashcraft, Kathleen A&lt;/author&gt;&lt;author&gt;Hannan, Johanna L&lt;/author&gt;&lt;author&gt;Eichenbaum, Gary&lt;/author&gt;&lt;author&gt;Zhang, Xiaojie&lt;/author&gt;&lt;author&gt;Pak, Elena S&lt;/author&gt;&lt;author&gt;Faught, Austin M&lt;/author&gt;&lt;author&gt;Patel, Pranalee&lt;/author&gt;&lt;author&gt;Dewhirst, Mark W&lt;/author&gt;&lt;author&gt;Koontz, Bridget F %J International Journal of Radiation Oncology* Biology* Physics&lt;/author&gt;&lt;/authors&gt;&lt;/contributors&gt;&lt;titles&gt;&lt;title&gt;Clarifying the relative impacts of vascular and nerve injury that culminate in erectile dysfunction in a pilot study using a rat model of prostate irradiation and a thrombopoietin mimetic&lt;/title&gt;&lt;/titles&gt;&lt;pages&gt;1212-1220&lt;/pages&gt;&lt;volume&gt;103&lt;/volume&gt;&lt;number&gt;5&lt;/number&gt;&lt;dates&gt;&lt;year&gt;2019&lt;/year&gt;&lt;/dates&gt;&lt;isbn&gt;0360-3016&lt;/isbn&gt;&lt;urls&gt;&lt;/urls&gt;&lt;/record&gt;&lt;/Cite&gt;&lt;/EndNote&gt;</w:instrText>
      </w:r>
      <w:r w:rsidRPr="002C0F73">
        <w:fldChar w:fldCharType="separate"/>
      </w:r>
      <w:r w:rsidR="004E5182" w:rsidRPr="002C0F73">
        <w:rPr>
          <w:noProof/>
        </w:rPr>
        <w:t>[4]</w:t>
      </w:r>
      <w:r w:rsidRPr="002C0F73">
        <w:fldChar w:fldCharType="end"/>
      </w:r>
      <w:r w:rsidRPr="002C0F73">
        <w:t>. These findings suggest the potential of JNJ-26366821 to reduce toxicities from radiotherapy and safeguard crucial microvascular structures for tissue function. Studies also indicate that JNJ-26366821 treatment increases megakaryopoiesis without affecting malignant myeloid proliferation in myelodysplastic syndrome (MDS) and acute myeloid leukemia (AML)</w:t>
      </w:r>
      <w:r w:rsidRPr="002C0F73">
        <w:fldChar w:fldCharType="begin"/>
      </w:r>
      <w:r w:rsidR="004E5182" w:rsidRPr="002C0F73">
        <w:instrText xml:space="preserve"> ADDIN EN.CITE &lt;EndNote&gt;&lt;Cite&gt;&lt;Author&gt;Adrianzen-Herrera&lt;/Author&gt;&lt;Year&gt;2020&lt;/Year&gt;&lt;RecNum&gt;20&lt;/RecNum&gt;&lt;DisplayText&gt;[1]&lt;/DisplayText&gt;&lt;record&gt;&lt;rec-number&gt;21&lt;/rec-number&gt;&lt;foreign-keys&gt;&lt;key app="EN" db-id="ts5t5w9zw5e92vettpoxf2rhers5tfsddr5f" timestamp="1681280046"&gt;21&lt;/key&gt;&lt;/foreign-keys&gt;&lt;ref-type name="Journal Article"&gt;17&lt;/ref-type&gt;&lt;contributors&gt;&lt;authors&gt;&lt;author&gt;Adrianzen-Herrera, Diego&lt;/author&gt;&lt;author&gt;Choudhary, Gaurav&lt;/author&gt;&lt;author&gt;Gordon-Mitchell, Shanisha&lt;/author&gt;&lt;author&gt;Ramachandra, Nandini&lt;/author&gt;&lt;author&gt;Bhagat, Tushar&lt;/author&gt;&lt;author&gt;Zhang, Hui&lt;/author&gt;&lt;author&gt;Aluri, Srinivas&lt;/author&gt;&lt;author&gt;Shastri, Aditi&lt;/author&gt;&lt;author&gt;Steidl, Ulrich&lt;/author&gt;&lt;author&gt;Will, Britta&lt;/author&gt;&lt;/authors&gt;&lt;/contributors&gt;&lt;titles&gt;&lt;title&gt;The thrombopoietin mimetic JNJ-26366821 increases megakaryopoiesis without affecting malignant myeloid proliferation&lt;/title&gt;&lt;secondary-title&gt;Leukemia &amp;amp; Lymphoma&lt;/secondary-title&gt;&lt;/titles&gt;&lt;periodical&gt;&lt;full-title&gt;Leukemia &amp;amp; Lymphoma&lt;/full-title&gt;&lt;/periodical&gt;&lt;pages&gt;2453-2465&lt;/pages&gt;&lt;volume&gt;61&lt;/volume&gt;&lt;number&gt;10&lt;/number&gt;&lt;dates&gt;&lt;year&gt;2020&lt;/year&gt;&lt;/dates&gt;&lt;isbn&gt;1042-8194&lt;/isbn&gt;&lt;urls&gt;&lt;/urls&gt;&lt;/record&gt;&lt;/Cite&gt;&lt;/EndNote&gt;</w:instrText>
      </w:r>
      <w:r w:rsidRPr="002C0F73">
        <w:fldChar w:fldCharType="separate"/>
      </w:r>
      <w:r w:rsidR="004E5182" w:rsidRPr="002C0F73">
        <w:rPr>
          <w:noProof/>
        </w:rPr>
        <w:t>[1]</w:t>
      </w:r>
      <w:r w:rsidRPr="002C0F73">
        <w:fldChar w:fldCharType="end"/>
      </w:r>
      <w:r w:rsidRPr="002C0F73">
        <w:t>. This selective effect is particularly valuable in BMT, where achieving a balance between hematopoietic recovery and controlling malignancy is crucial</w:t>
      </w:r>
      <w:r w:rsidRPr="002C0F73">
        <w:fldChar w:fldCharType="begin"/>
      </w:r>
      <w:r w:rsidR="004E5182" w:rsidRPr="002C0F73">
        <w:instrText xml:space="preserve"> ADDIN EN.CITE &lt;EndNote&gt;&lt;Cite&gt;&lt;Author&gt;Pinho&lt;/Author&gt;&lt;Year&gt;2019&lt;/Year&gt;&lt;RecNum&gt;76&lt;/RecNum&gt;&lt;DisplayText&gt;[5]&lt;/DisplayText&gt;&lt;record&gt;&lt;rec-number&gt;76&lt;/rec-number&gt;&lt;foreign-keys&gt;&lt;key app="EN" db-id="afddt95pftpw0bez2aqp52wjsfaxspvdffvd" timestamp="1686790422"&gt;76&lt;/key&gt;&lt;/foreign-keys&gt;&lt;ref-type name="Journal Article"&gt;17&lt;/ref-type&gt;&lt;contributors&gt;&lt;authors&gt;&lt;author&gt;Pinho, Sandra&lt;/author&gt;&lt;author&gt;Frenette, Paul S %J Nature reviews Molecular cell biology&lt;/author&gt;&lt;/authors&gt;&lt;/contributors&gt;&lt;titles&gt;&lt;title&gt;Haematopoietic stem cell activity and interactions with the niche&lt;/title&gt;&lt;/titles&gt;&lt;pages&gt;303-320&lt;/pages&gt;&lt;volume&gt;20&lt;/volume&gt;&lt;number&gt;5&lt;/number&gt;&lt;dates&gt;&lt;year&gt;2019&lt;/year&gt;&lt;/dates&gt;&lt;isbn&gt;1471-0072&lt;/isbn&gt;&lt;urls&gt;&lt;/urls&gt;&lt;/record&gt;&lt;/Cite&gt;&lt;/EndNote&gt;</w:instrText>
      </w:r>
      <w:r w:rsidRPr="002C0F73">
        <w:fldChar w:fldCharType="separate"/>
      </w:r>
      <w:r w:rsidR="004E5182" w:rsidRPr="002C0F73">
        <w:rPr>
          <w:noProof/>
        </w:rPr>
        <w:t>[5]</w:t>
      </w:r>
      <w:r w:rsidRPr="002C0F73">
        <w:fldChar w:fldCharType="end"/>
      </w:r>
      <w:r w:rsidRPr="002C0F73">
        <w:t>.</w:t>
      </w:r>
    </w:p>
    <w:p w14:paraId="2924040A" w14:textId="77777777" w:rsidR="00B56BFD" w:rsidRPr="002C0F73" w:rsidRDefault="00B56BFD" w:rsidP="004E5182">
      <w:pPr>
        <w:spacing w:line="480" w:lineRule="auto"/>
        <w:jc w:val="both"/>
      </w:pPr>
    </w:p>
    <w:p w14:paraId="6C7F3DE6" w14:textId="77777777" w:rsidR="00B56BFD" w:rsidRPr="002C0F73" w:rsidRDefault="00B56BFD" w:rsidP="004E5182">
      <w:pPr>
        <w:spacing w:line="480" w:lineRule="auto"/>
        <w:jc w:val="both"/>
        <w:rPr>
          <w:b/>
          <w:sz w:val="30"/>
          <w:szCs w:val="30"/>
        </w:rPr>
      </w:pPr>
    </w:p>
    <w:p w14:paraId="0A0A0E22" w14:textId="518100E8" w:rsidR="00D204AF" w:rsidRPr="002C0F73" w:rsidRDefault="00D204AF" w:rsidP="00D204AF">
      <w:pPr>
        <w:rPr>
          <w:b/>
          <w:sz w:val="28"/>
          <w:szCs w:val="28"/>
        </w:rPr>
      </w:pPr>
      <w:r w:rsidRPr="002C0F73">
        <w:rPr>
          <w:b/>
          <w:sz w:val="28"/>
          <w:szCs w:val="28"/>
        </w:rPr>
        <w:lastRenderedPageBreak/>
        <w:t>Supplementary Result</w:t>
      </w:r>
    </w:p>
    <w:p w14:paraId="3ECCF635" w14:textId="77777777" w:rsidR="00D204AF" w:rsidRPr="002C0F73" w:rsidRDefault="00D204AF" w:rsidP="00D204AF">
      <w:pPr>
        <w:rPr>
          <w:b/>
          <w:sz w:val="30"/>
          <w:szCs w:val="30"/>
        </w:rPr>
      </w:pPr>
    </w:p>
    <w:p w14:paraId="10EA0EF8" w14:textId="54B5C4EB" w:rsidR="007A5430" w:rsidRPr="002C0F73" w:rsidRDefault="00FA1087" w:rsidP="007A5430">
      <w:pPr>
        <w:spacing w:line="480" w:lineRule="auto"/>
        <w:jc w:val="both"/>
        <w:rPr>
          <w:rFonts w:eastAsia="Calibri"/>
          <w:b/>
          <w:bCs/>
        </w:rPr>
      </w:pPr>
      <w:r w:rsidRPr="002C0F73">
        <w:rPr>
          <w:rFonts w:eastAsia="Calibri"/>
          <w:b/>
          <w:bCs/>
        </w:rPr>
        <w:t>Total number of b</w:t>
      </w:r>
      <w:r w:rsidR="007A5430" w:rsidRPr="002C0F73">
        <w:rPr>
          <w:rFonts w:eastAsia="Calibri"/>
          <w:b/>
          <w:bCs/>
        </w:rPr>
        <w:t xml:space="preserve">one </w:t>
      </w:r>
      <w:r w:rsidRPr="002C0F73">
        <w:rPr>
          <w:rFonts w:eastAsia="Calibri"/>
          <w:b/>
          <w:bCs/>
        </w:rPr>
        <w:t>m</w:t>
      </w:r>
      <w:r w:rsidR="007A5430" w:rsidRPr="002C0F73">
        <w:rPr>
          <w:rFonts w:eastAsia="Calibri"/>
          <w:b/>
          <w:bCs/>
        </w:rPr>
        <w:t>arrow cell</w:t>
      </w:r>
      <w:r w:rsidRPr="002C0F73">
        <w:rPr>
          <w:rFonts w:eastAsia="Calibri"/>
          <w:b/>
          <w:bCs/>
        </w:rPr>
        <w:t>s</w:t>
      </w:r>
      <w:r w:rsidR="007A5430" w:rsidRPr="002C0F73">
        <w:rPr>
          <w:rFonts w:eastAsia="Calibri"/>
          <w:b/>
          <w:bCs/>
        </w:rPr>
        <w:t>:</w:t>
      </w:r>
    </w:p>
    <w:p w14:paraId="7E4CFD3B" w14:textId="2560B6F2" w:rsidR="007A5430" w:rsidRPr="002C0F73" w:rsidRDefault="00355DDF" w:rsidP="007A5430">
      <w:pPr>
        <w:spacing w:line="480" w:lineRule="auto"/>
        <w:jc w:val="both"/>
        <w:rPr>
          <w:rFonts w:eastAsia="Calibri"/>
        </w:rPr>
      </w:pPr>
      <w:r w:rsidRPr="002C0F73">
        <w:rPr>
          <w:rFonts w:eastAsia="Calibri"/>
        </w:rPr>
        <w:t>The total number of bone marrow cells was evaluated in TPOm and PBS treated mice on days 7, 14, and 30 post-BMT. As shown in Figure S1, the TPOm treated mice exhibited a significant increase in the total number of bone marrow cells compared to the PBS treated mice on day 30.</w:t>
      </w:r>
    </w:p>
    <w:p w14:paraId="6A9BC907" w14:textId="300FE333" w:rsidR="007A5430" w:rsidRPr="002C0F73" w:rsidRDefault="00B56BFD" w:rsidP="00B56BFD">
      <w:pPr>
        <w:spacing w:after="200" w:line="276" w:lineRule="auto"/>
        <w:jc w:val="center"/>
        <w:rPr>
          <w:rFonts w:eastAsia="Calibri"/>
        </w:rPr>
      </w:pPr>
      <w:r w:rsidRPr="002C0F73">
        <w:rPr>
          <w:rFonts w:eastAsia="Calibri"/>
          <w:noProof/>
        </w:rPr>
        <w:drawing>
          <wp:inline distT="0" distB="0" distL="0" distR="0" wp14:anchorId="29E9395B" wp14:editId="142CC667">
            <wp:extent cx="3466159" cy="2820837"/>
            <wp:effectExtent l="0" t="0" r="0" b="0"/>
            <wp:docPr id="856855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78" cy="28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957E6" w14:textId="1A366EDD" w:rsidR="007A5430" w:rsidRPr="002C0F73" w:rsidRDefault="007A5430" w:rsidP="00355DDF">
      <w:pPr>
        <w:spacing w:line="480" w:lineRule="auto"/>
        <w:jc w:val="both"/>
      </w:pPr>
      <w:r w:rsidRPr="002C0F73">
        <w:rPr>
          <w:rFonts w:eastAsia="Calibri"/>
          <w:b/>
          <w:bCs/>
          <w:color w:val="000000"/>
          <w:kern w:val="24"/>
        </w:rPr>
        <w:t>Figure S1</w:t>
      </w:r>
      <w:r w:rsidRPr="002C0F73">
        <w:rPr>
          <w:rFonts w:eastAsia="Calibri"/>
          <w:color w:val="000000"/>
          <w:kern w:val="24"/>
        </w:rPr>
        <w:t xml:space="preserve">: </w:t>
      </w:r>
      <w:r w:rsidR="00B56BFD" w:rsidRPr="002C0F73">
        <w:rPr>
          <w:rFonts w:eastAsia="Calibri"/>
          <w:color w:val="000000"/>
          <w:kern w:val="24"/>
        </w:rPr>
        <w:t xml:space="preserve">Total number of </w:t>
      </w:r>
      <w:r w:rsidRPr="002C0F73">
        <w:rPr>
          <w:rFonts w:eastAsia="Calibri"/>
          <w:color w:val="000000"/>
          <w:kern w:val="24"/>
        </w:rPr>
        <w:t>Bone marrow cell</w:t>
      </w:r>
      <w:r w:rsidR="00B56BFD" w:rsidRPr="002C0F73">
        <w:rPr>
          <w:rFonts w:eastAsia="Calibri"/>
          <w:color w:val="000000"/>
          <w:kern w:val="24"/>
        </w:rPr>
        <w:t xml:space="preserve">s in transplanted mice </w:t>
      </w:r>
      <w:r w:rsidRPr="002C0F73">
        <w:rPr>
          <w:rFonts w:eastAsia="Calibri"/>
          <w:color w:val="000000"/>
          <w:kern w:val="24"/>
        </w:rPr>
        <w:t>at D7, 14 and D30 post</w:t>
      </w:r>
      <w:r w:rsidR="00B56BFD" w:rsidRPr="002C0F73">
        <w:rPr>
          <w:rFonts w:eastAsia="Calibri"/>
          <w:color w:val="000000"/>
          <w:kern w:val="24"/>
        </w:rPr>
        <w:t>-</w:t>
      </w:r>
      <w:r w:rsidRPr="002C0F73">
        <w:rPr>
          <w:rFonts w:eastAsia="Calibri"/>
          <w:color w:val="000000"/>
          <w:kern w:val="24"/>
        </w:rPr>
        <w:t>BMT. There</w:t>
      </w:r>
      <w:r w:rsidR="00B56BFD" w:rsidRPr="002C0F73">
        <w:rPr>
          <w:rFonts w:eastAsia="Calibri"/>
          <w:color w:val="000000"/>
          <w:kern w:val="24"/>
        </w:rPr>
        <w:t xml:space="preserve"> is a </w:t>
      </w:r>
      <w:r w:rsidRPr="002C0F73">
        <w:rPr>
          <w:rFonts w:eastAsia="Calibri"/>
          <w:color w:val="000000"/>
          <w:kern w:val="24"/>
        </w:rPr>
        <w:t xml:space="preserve">significant difference in </w:t>
      </w:r>
      <w:r w:rsidR="00B56BFD" w:rsidRPr="002C0F73">
        <w:rPr>
          <w:rFonts w:eastAsia="Calibri"/>
          <w:color w:val="000000"/>
          <w:kern w:val="24"/>
        </w:rPr>
        <w:t xml:space="preserve">bone marrow cells in </w:t>
      </w:r>
      <w:r w:rsidRPr="002C0F73">
        <w:rPr>
          <w:rFonts w:eastAsia="Calibri"/>
          <w:color w:val="000000"/>
          <w:kern w:val="24"/>
        </w:rPr>
        <w:t>TP</w:t>
      </w:r>
      <w:r w:rsidR="00B56BFD" w:rsidRPr="002C0F73">
        <w:rPr>
          <w:rFonts w:eastAsia="Calibri"/>
          <w:color w:val="000000"/>
          <w:kern w:val="24"/>
        </w:rPr>
        <w:t>O</w:t>
      </w:r>
      <w:r w:rsidRPr="002C0F73">
        <w:rPr>
          <w:rFonts w:eastAsia="Calibri"/>
          <w:color w:val="000000"/>
          <w:kern w:val="24"/>
        </w:rPr>
        <w:t>m and PBS treated mice</w:t>
      </w:r>
      <w:r w:rsidR="00B56BFD" w:rsidRPr="002C0F73">
        <w:rPr>
          <w:rFonts w:eastAsia="Calibri"/>
          <w:color w:val="000000"/>
          <w:kern w:val="24"/>
        </w:rPr>
        <w:t xml:space="preserve"> on day 30</w:t>
      </w:r>
      <w:r w:rsidRPr="002C0F73">
        <w:rPr>
          <w:rFonts w:eastAsia="Calibri"/>
          <w:color w:val="000000"/>
          <w:kern w:val="24"/>
        </w:rPr>
        <w:t xml:space="preserve">. </w:t>
      </w:r>
      <w:r w:rsidR="00B56BFD" w:rsidRPr="002C0F73">
        <w:t>Data are expressed as mean ± SEM</w:t>
      </w:r>
      <w:r w:rsidRPr="002C0F73">
        <w:rPr>
          <w:rFonts w:eastAsia="Calibri"/>
          <w:color w:val="000000"/>
          <w:kern w:val="24"/>
        </w:rPr>
        <w:t>.</w:t>
      </w:r>
    </w:p>
    <w:p w14:paraId="353E9961" w14:textId="77777777" w:rsidR="006115A3" w:rsidRPr="002C0F73" w:rsidRDefault="006115A3" w:rsidP="004E5182">
      <w:pPr>
        <w:spacing w:line="480" w:lineRule="auto"/>
        <w:rPr>
          <w:b/>
          <w:sz w:val="30"/>
          <w:szCs w:val="30"/>
        </w:rPr>
      </w:pPr>
    </w:p>
    <w:p w14:paraId="298669B6" w14:textId="77777777" w:rsidR="00B56BFD" w:rsidRPr="002C0F73" w:rsidRDefault="00B56BFD" w:rsidP="004E5182">
      <w:pPr>
        <w:spacing w:line="480" w:lineRule="auto"/>
        <w:rPr>
          <w:b/>
          <w:sz w:val="30"/>
          <w:szCs w:val="30"/>
        </w:rPr>
      </w:pPr>
    </w:p>
    <w:p w14:paraId="182A76AC" w14:textId="77777777" w:rsidR="00B56BFD" w:rsidRPr="002C0F73" w:rsidRDefault="00B56BFD" w:rsidP="004E5182">
      <w:pPr>
        <w:spacing w:line="480" w:lineRule="auto"/>
        <w:rPr>
          <w:b/>
          <w:sz w:val="30"/>
          <w:szCs w:val="30"/>
        </w:rPr>
      </w:pPr>
    </w:p>
    <w:p w14:paraId="5EA52FA0" w14:textId="77777777" w:rsidR="00B56BFD" w:rsidRPr="002C0F73" w:rsidRDefault="00B56BFD" w:rsidP="004E5182">
      <w:pPr>
        <w:spacing w:line="480" w:lineRule="auto"/>
        <w:rPr>
          <w:b/>
          <w:sz w:val="30"/>
          <w:szCs w:val="30"/>
        </w:rPr>
      </w:pPr>
    </w:p>
    <w:p w14:paraId="226A86AC" w14:textId="77777777" w:rsidR="00355DDF" w:rsidRPr="002C0F73" w:rsidRDefault="00355DDF" w:rsidP="004E5182">
      <w:pPr>
        <w:spacing w:line="480" w:lineRule="auto"/>
        <w:rPr>
          <w:b/>
          <w:sz w:val="30"/>
          <w:szCs w:val="30"/>
        </w:rPr>
      </w:pPr>
    </w:p>
    <w:p w14:paraId="54A9E368" w14:textId="77777777" w:rsidR="00355DDF" w:rsidRPr="002C0F73" w:rsidRDefault="00355DDF" w:rsidP="004E5182">
      <w:pPr>
        <w:spacing w:line="480" w:lineRule="auto"/>
        <w:rPr>
          <w:b/>
          <w:sz w:val="30"/>
          <w:szCs w:val="30"/>
        </w:rPr>
      </w:pPr>
    </w:p>
    <w:p w14:paraId="62B540CA" w14:textId="7EB713A9" w:rsidR="00CD7447" w:rsidRPr="002C0F73" w:rsidRDefault="00FB5F42" w:rsidP="0092403E">
      <w:pPr>
        <w:rPr>
          <w:b/>
        </w:rPr>
      </w:pPr>
      <w:r w:rsidRPr="002C0F73">
        <w:rPr>
          <w:b/>
        </w:rPr>
        <w:t xml:space="preserve">Supplementary 1: </w:t>
      </w:r>
      <w:r w:rsidR="00500099" w:rsidRPr="002C0F73">
        <w:rPr>
          <w:b/>
        </w:rPr>
        <w:t xml:space="preserve">Key resource table </w:t>
      </w:r>
    </w:p>
    <w:p w14:paraId="507A4862" w14:textId="77777777" w:rsidR="00CD7447" w:rsidRPr="002C0F73" w:rsidRDefault="00CD7447" w:rsidP="0092403E">
      <w:pPr>
        <w:rPr>
          <w:b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1749"/>
        <w:gridCol w:w="2788"/>
        <w:gridCol w:w="1909"/>
        <w:gridCol w:w="1654"/>
        <w:gridCol w:w="1620"/>
      </w:tblGrid>
      <w:tr w:rsidR="00CD7447" w:rsidRPr="002C0F73" w14:paraId="0A1F7AE8" w14:textId="77777777" w:rsidTr="0092403E">
        <w:tc>
          <w:tcPr>
            <w:tcW w:w="1749" w:type="dxa"/>
          </w:tcPr>
          <w:p w14:paraId="5E836BB2" w14:textId="77777777" w:rsidR="00CD7447" w:rsidRPr="002C0F73" w:rsidRDefault="00CD7447" w:rsidP="0092403E">
            <w:pPr>
              <w:rPr>
                <w:b/>
                <w:bCs/>
              </w:rPr>
            </w:pPr>
            <w:r w:rsidRPr="002C0F73">
              <w:rPr>
                <w:b/>
                <w:bCs/>
              </w:rPr>
              <w:t>Reagent type (species) or resource</w:t>
            </w:r>
          </w:p>
        </w:tc>
        <w:tc>
          <w:tcPr>
            <w:tcW w:w="2788" w:type="dxa"/>
          </w:tcPr>
          <w:p w14:paraId="72C779CE" w14:textId="77777777" w:rsidR="00CD7447" w:rsidRPr="002C0F73" w:rsidRDefault="00CD7447" w:rsidP="0092403E">
            <w:pPr>
              <w:rPr>
                <w:b/>
                <w:bCs/>
              </w:rPr>
            </w:pPr>
            <w:r w:rsidRPr="002C0F73">
              <w:rPr>
                <w:b/>
                <w:bCs/>
              </w:rPr>
              <w:t>Designation</w:t>
            </w:r>
          </w:p>
        </w:tc>
        <w:tc>
          <w:tcPr>
            <w:tcW w:w="1909" w:type="dxa"/>
          </w:tcPr>
          <w:p w14:paraId="6998D47C" w14:textId="77777777" w:rsidR="00CD7447" w:rsidRPr="002C0F73" w:rsidRDefault="00CD7447" w:rsidP="0092403E">
            <w:pPr>
              <w:rPr>
                <w:b/>
                <w:bCs/>
              </w:rPr>
            </w:pPr>
            <w:r w:rsidRPr="002C0F73">
              <w:rPr>
                <w:b/>
                <w:bCs/>
              </w:rPr>
              <w:t>Source or reference</w:t>
            </w:r>
          </w:p>
        </w:tc>
        <w:tc>
          <w:tcPr>
            <w:tcW w:w="1654" w:type="dxa"/>
          </w:tcPr>
          <w:p w14:paraId="271C949B" w14:textId="77777777" w:rsidR="00CD7447" w:rsidRPr="002C0F73" w:rsidRDefault="00CD7447" w:rsidP="0092403E">
            <w:pPr>
              <w:rPr>
                <w:b/>
                <w:bCs/>
              </w:rPr>
            </w:pPr>
            <w:r w:rsidRPr="002C0F73">
              <w:rPr>
                <w:b/>
                <w:bCs/>
              </w:rPr>
              <w:t>Identifiers</w:t>
            </w:r>
          </w:p>
        </w:tc>
        <w:tc>
          <w:tcPr>
            <w:tcW w:w="1620" w:type="dxa"/>
          </w:tcPr>
          <w:p w14:paraId="0E7DC5F2" w14:textId="77777777" w:rsidR="00CD7447" w:rsidRPr="002C0F73" w:rsidRDefault="00CD7447" w:rsidP="0092403E">
            <w:pPr>
              <w:rPr>
                <w:b/>
                <w:bCs/>
              </w:rPr>
            </w:pPr>
            <w:r w:rsidRPr="002C0F73">
              <w:rPr>
                <w:b/>
                <w:bCs/>
              </w:rPr>
              <w:t>Additional information</w:t>
            </w:r>
          </w:p>
        </w:tc>
      </w:tr>
      <w:tr w:rsidR="00CD7447" w:rsidRPr="002C0F73" w14:paraId="5F387AD2" w14:textId="77777777" w:rsidTr="0092403E">
        <w:tc>
          <w:tcPr>
            <w:tcW w:w="1749" w:type="dxa"/>
          </w:tcPr>
          <w:p w14:paraId="74BACD47" w14:textId="77777777" w:rsidR="00CD7447" w:rsidRPr="002C0F73" w:rsidRDefault="00CD7447" w:rsidP="0092403E">
            <w:r w:rsidRPr="002C0F73">
              <w:t>Chemical compound</w:t>
            </w:r>
          </w:p>
        </w:tc>
        <w:tc>
          <w:tcPr>
            <w:tcW w:w="2788" w:type="dxa"/>
          </w:tcPr>
          <w:p w14:paraId="3D620312" w14:textId="77777777" w:rsidR="00CD7447" w:rsidRPr="002C0F73" w:rsidRDefault="00CD7447" w:rsidP="0092403E">
            <w:r w:rsidRPr="002C0F73">
              <w:t>Sucrose</w:t>
            </w:r>
          </w:p>
        </w:tc>
        <w:tc>
          <w:tcPr>
            <w:tcW w:w="1909" w:type="dxa"/>
          </w:tcPr>
          <w:p w14:paraId="741CA121" w14:textId="77777777" w:rsidR="00CD7447" w:rsidRPr="002C0F73" w:rsidRDefault="00CD7447" w:rsidP="0092403E">
            <w:r w:rsidRPr="002C0F73">
              <w:t>Sigma-Aldrich</w:t>
            </w:r>
          </w:p>
        </w:tc>
        <w:tc>
          <w:tcPr>
            <w:tcW w:w="1654" w:type="dxa"/>
          </w:tcPr>
          <w:p w14:paraId="095E55CB" w14:textId="77777777" w:rsidR="00CD7447" w:rsidRPr="002C0F73" w:rsidRDefault="00CD7447" w:rsidP="0092403E">
            <w:r w:rsidRPr="002C0F73">
              <w:t>Cat#: S0389</w:t>
            </w:r>
          </w:p>
        </w:tc>
        <w:tc>
          <w:tcPr>
            <w:tcW w:w="1620" w:type="dxa"/>
          </w:tcPr>
          <w:p w14:paraId="030E0851" w14:textId="77777777" w:rsidR="00CD7447" w:rsidRPr="002C0F73" w:rsidRDefault="00CD7447" w:rsidP="0092403E">
            <w:pPr>
              <w:rPr>
                <w:i/>
                <w:iCs/>
              </w:rPr>
            </w:pPr>
            <w:r w:rsidRPr="002C0F73">
              <w:t>Final conc: 30% w/v</w:t>
            </w:r>
          </w:p>
          <w:p w14:paraId="4C61CE69" w14:textId="77777777" w:rsidR="00CD7447" w:rsidRPr="002C0F73" w:rsidRDefault="00CD7447" w:rsidP="0092403E">
            <w:pPr>
              <w:rPr>
                <w:i/>
                <w:iCs/>
              </w:rPr>
            </w:pPr>
          </w:p>
        </w:tc>
      </w:tr>
      <w:tr w:rsidR="00CD7447" w:rsidRPr="002C0F73" w14:paraId="3EAD2EB7" w14:textId="77777777" w:rsidTr="0092403E">
        <w:tc>
          <w:tcPr>
            <w:tcW w:w="1749" w:type="dxa"/>
          </w:tcPr>
          <w:p w14:paraId="14CCB19E" w14:textId="77777777" w:rsidR="00CD7447" w:rsidRPr="002C0F73" w:rsidRDefault="00CD7447" w:rsidP="0092403E">
            <w:r w:rsidRPr="002C0F73">
              <w:t>Chemical compound</w:t>
            </w:r>
          </w:p>
        </w:tc>
        <w:tc>
          <w:tcPr>
            <w:tcW w:w="2788" w:type="dxa"/>
          </w:tcPr>
          <w:p w14:paraId="0BC6C063" w14:textId="77777777" w:rsidR="00CD7447" w:rsidRPr="002C0F73" w:rsidRDefault="00CD7447" w:rsidP="0092403E">
            <w:r w:rsidRPr="002C0F73">
              <w:t>O.C.T Compound</w:t>
            </w:r>
          </w:p>
        </w:tc>
        <w:tc>
          <w:tcPr>
            <w:tcW w:w="1909" w:type="dxa"/>
          </w:tcPr>
          <w:p w14:paraId="62CF3C1A" w14:textId="77777777" w:rsidR="00CD7447" w:rsidRPr="002C0F73" w:rsidRDefault="00CD7447" w:rsidP="0092403E">
            <w:r w:rsidRPr="002C0F73">
              <w:t>Fisher</w:t>
            </w:r>
          </w:p>
        </w:tc>
        <w:tc>
          <w:tcPr>
            <w:tcW w:w="1654" w:type="dxa"/>
          </w:tcPr>
          <w:p w14:paraId="43419CBE" w14:textId="77777777" w:rsidR="00CD7447" w:rsidRPr="002C0F73" w:rsidRDefault="00CD7447" w:rsidP="0092403E">
            <w:r w:rsidRPr="002C0F73">
              <w:t>Cat#: 23-730-571</w:t>
            </w:r>
          </w:p>
        </w:tc>
        <w:tc>
          <w:tcPr>
            <w:tcW w:w="1620" w:type="dxa"/>
          </w:tcPr>
          <w:p w14:paraId="4727030F" w14:textId="77777777" w:rsidR="00CD7447" w:rsidRPr="002C0F73" w:rsidRDefault="00CD7447" w:rsidP="0092403E"/>
        </w:tc>
      </w:tr>
      <w:tr w:rsidR="00CD7447" w:rsidRPr="002C0F73" w14:paraId="77B71C3A" w14:textId="77777777" w:rsidTr="0092403E">
        <w:tc>
          <w:tcPr>
            <w:tcW w:w="1749" w:type="dxa"/>
          </w:tcPr>
          <w:p w14:paraId="14E5FB46" w14:textId="77777777" w:rsidR="00CD7447" w:rsidRPr="002C0F73" w:rsidRDefault="00CD7447" w:rsidP="0092403E">
            <w:r w:rsidRPr="002C0F73">
              <w:t>Chemical compound</w:t>
            </w:r>
          </w:p>
        </w:tc>
        <w:tc>
          <w:tcPr>
            <w:tcW w:w="2788" w:type="dxa"/>
          </w:tcPr>
          <w:p w14:paraId="55E56945" w14:textId="77777777" w:rsidR="00CD7447" w:rsidRPr="002C0F73" w:rsidRDefault="00CD7447" w:rsidP="0092403E">
            <w:r w:rsidRPr="002C0F73">
              <w:t>DMSO</w:t>
            </w:r>
          </w:p>
        </w:tc>
        <w:tc>
          <w:tcPr>
            <w:tcW w:w="1909" w:type="dxa"/>
          </w:tcPr>
          <w:p w14:paraId="5D0468C9" w14:textId="77777777" w:rsidR="00CD7447" w:rsidRPr="002C0F73" w:rsidRDefault="00CD7447" w:rsidP="0092403E">
            <w:r w:rsidRPr="002C0F73">
              <w:t>Corning</w:t>
            </w:r>
          </w:p>
        </w:tc>
        <w:tc>
          <w:tcPr>
            <w:tcW w:w="1654" w:type="dxa"/>
          </w:tcPr>
          <w:p w14:paraId="0D34D65E" w14:textId="77777777" w:rsidR="00CD7447" w:rsidRPr="002C0F73" w:rsidRDefault="00CD7447" w:rsidP="0092403E">
            <w:r w:rsidRPr="002C0F73">
              <w:t>Cat#: 25-950-CQC</w:t>
            </w:r>
          </w:p>
        </w:tc>
        <w:tc>
          <w:tcPr>
            <w:tcW w:w="1620" w:type="dxa"/>
          </w:tcPr>
          <w:p w14:paraId="3F10847A" w14:textId="77777777" w:rsidR="00CD7447" w:rsidRPr="002C0F73" w:rsidRDefault="00CD7447" w:rsidP="0092403E">
            <w:r w:rsidRPr="002C0F73">
              <w:t>Final conc: 10% v/v</w:t>
            </w:r>
          </w:p>
        </w:tc>
      </w:tr>
      <w:tr w:rsidR="00CD7447" w:rsidRPr="002C0F73" w14:paraId="46370600" w14:textId="77777777" w:rsidTr="0092403E">
        <w:tc>
          <w:tcPr>
            <w:tcW w:w="1749" w:type="dxa"/>
          </w:tcPr>
          <w:p w14:paraId="46C2CA17" w14:textId="77777777" w:rsidR="00CD7447" w:rsidRPr="002C0F73" w:rsidRDefault="00CD7447" w:rsidP="0092403E">
            <w:r w:rsidRPr="002C0F73">
              <w:t>Chemical compound</w:t>
            </w:r>
          </w:p>
        </w:tc>
        <w:tc>
          <w:tcPr>
            <w:tcW w:w="2788" w:type="dxa"/>
          </w:tcPr>
          <w:p w14:paraId="39CFB949" w14:textId="77777777" w:rsidR="00CD7447" w:rsidRPr="002C0F73" w:rsidRDefault="00CD7447" w:rsidP="0092403E">
            <w:r w:rsidRPr="002C0F73">
              <w:t>Triton X-100</w:t>
            </w:r>
          </w:p>
        </w:tc>
        <w:tc>
          <w:tcPr>
            <w:tcW w:w="1909" w:type="dxa"/>
          </w:tcPr>
          <w:p w14:paraId="7103F2B1" w14:textId="77777777" w:rsidR="00CD7447" w:rsidRPr="002C0F73" w:rsidRDefault="00CD7447" w:rsidP="0092403E">
            <w:r w:rsidRPr="002C0F73">
              <w:t>Sigma-Aldrich</w:t>
            </w:r>
          </w:p>
        </w:tc>
        <w:tc>
          <w:tcPr>
            <w:tcW w:w="1654" w:type="dxa"/>
          </w:tcPr>
          <w:p w14:paraId="3F8273F3" w14:textId="77777777" w:rsidR="00CD7447" w:rsidRPr="002C0F73" w:rsidRDefault="00CD7447" w:rsidP="0092403E">
            <w:r w:rsidRPr="002C0F73">
              <w:t>Cat#: T8787</w:t>
            </w:r>
          </w:p>
        </w:tc>
        <w:tc>
          <w:tcPr>
            <w:tcW w:w="1620" w:type="dxa"/>
          </w:tcPr>
          <w:p w14:paraId="0AA710AA" w14:textId="77777777" w:rsidR="00CD7447" w:rsidRPr="002C0F73" w:rsidRDefault="00CD7447" w:rsidP="0092403E">
            <w:r w:rsidRPr="002C0F73">
              <w:t>Final conc: 0.5% v/v</w:t>
            </w:r>
          </w:p>
        </w:tc>
      </w:tr>
      <w:tr w:rsidR="00CD7447" w:rsidRPr="002C0F73" w14:paraId="559A552D" w14:textId="77777777" w:rsidTr="0092403E">
        <w:tc>
          <w:tcPr>
            <w:tcW w:w="1749" w:type="dxa"/>
          </w:tcPr>
          <w:p w14:paraId="47EE0956" w14:textId="77777777" w:rsidR="00CD7447" w:rsidRPr="002C0F73" w:rsidRDefault="00CD7447" w:rsidP="0092403E">
            <w:r w:rsidRPr="002C0F73">
              <w:t>Chemical compound</w:t>
            </w:r>
          </w:p>
        </w:tc>
        <w:tc>
          <w:tcPr>
            <w:tcW w:w="2788" w:type="dxa"/>
          </w:tcPr>
          <w:p w14:paraId="11E91232" w14:textId="77777777" w:rsidR="00CD7447" w:rsidRPr="002C0F73" w:rsidRDefault="00CD7447" w:rsidP="0092403E">
            <w:r w:rsidRPr="002C0F73">
              <w:t>Hoechst 33342, trihydrochloride. trihydrate</w:t>
            </w:r>
          </w:p>
        </w:tc>
        <w:tc>
          <w:tcPr>
            <w:tcW w:w="1909" w:type="dxa"/>
          </w:tcPr>
          <w:p w14:paraId="356BB57F" w14:textId="77777777" w:rsidR="00CD7447" w:rsidRPr="002C0F73" w:rsidRDefault="00CD7447" w:rsidP="0092403E">
            <w:r w:rsidRPr="002C0F73">
              <w:t>Life Technologies</w:t>
            </w:r>
          </w:p>
        </w:tc>
        <w:tc>
          <w:tcPr>
            <w:tcW w:w="1654" w:type="dxa"/>
          </w:tcPr>
          <w:p w14:paraId="001E9EDC" w14:textId="77777777" w:rsidR="00CD7447" w:rsidRPr="002C0F73" w:rsidRDefault="00CD7447" w:rsidP="0092403E">
            <w:r w:rsidRPr="002C0F73">
              <w:t>Cat#: H3570</w:t>
            </w:r>
          </w:p>
        </w:tc>
        <w:tc>
          <w:tcPr>
            <w:tcW w:w="1620" w:type="dxa"/>
          </w:tcPr>
          <w:p w14:paraId="31C1099B" w14:textId="77777777" w:rsidR="00CD7447" w:rsidRPr="002C0F73" w:rsidRDefault="00CD7447" w:rsidP="0092403E">
            <w:r w:rsidRPr="002C0F73">
              <w:t>IF (1:2000)</w:t>
            </w:r>
          </w:p>
        </w:tc>
      </w:tr>
      <w:tr w:rsidR="00CD7447" w:rsidRPr="002C0F73" w14:paraId="48BF6CD9" w14:textId="77777777" w:rsidTr="0092403E">
        <w:tc>
          <w:tcPr>
            <w:tcW w:w="1749" w:type="dxa"/>
          </w:tcPr>
          <w:p w14:paraId="1CC28DB8" w14:textId="77777777" w:rsidR="00CD7447" w:rsidRPr="002C0F73" w:rsidRDefault="00CD7447" w:rsidP="0092403E">
            <w:r w:rsidRPr="002C0F73">
              <w:t>Other</w:t>
            </w:r>
          </w:p>
        </w:tc>
        <w:tc>
          <w:tcPr>
            <w:tcW w:w="2788" w:type="dxa"/>
          </w:tcPr>
          <w:p w14:paraId="6EC394AC" w14:textId="77777777" w:rsidR="00CD7447" w:rsidRPr="002C0F73" w:rsidRDefault="00CD7447" w:rsidP="0092403E">
            <w:r w:rsidRPr="002C0F73">
              <w:t>Horse Serum</w:t>
            </w:r>
          </w:p>
        </w:tc>
        <w:tc>
          <w:tcPr>
            <w:tcW w:w="1909" w:type="dxa"/>
          </w:tcPr>
          <w:p w14:paraId="602B799A" w14:textId="77777777" w:rsidR="00CD7447" w:rsidRPr="002C0F73" w:rsidRDefault="00CD7447" w:rsidP="0092403E">
            <w:r w:rsidRPr="002C0F73">
              <w:t>Gibco</w:t>
            </w:r>
          </w:p>
        </w:tc>
        <w:tc>
          <w:tcPr>
            <w:tcW w:w="1654" w:type="dxa"/>
          </w:tcPr>
          <w:p w14:paraId="7EE4F12B" w14:textId="77777777" w:rsidR="00CD7447" w:rsidRPr="002C0F73" w:rsidRDefault="00CD7447" w:rsidP="0092403E">
            <w:r w:rsidRPr="002C0F73">
              <w:t>Cat#: 16050130</w:t>
            </w:r>
          </w:p>
        </w:tc>
        <w:tc>
          <w:tcPr>
            <w:tcW w:w="1620" w:type="dxa"/>
          </w:tcPr>
          <w:p w14:paraId="3004F1DD" w14:textId="77777777" w:rsidR="00CD7447" w:rsidRPr="002C0F73" w:rsidRDefault="00CD7447" w:rsidP="0092403E">
            <w:pPr>
              <w:rPr>
                <w:i/>
                <w:iCs/>
              </w:rPr>
            </w:pPr>
            <w:r w:rsidRPr="002C0F73">
              <w:t>Final conc: 5% v/v</w:t>
            </w:r>
          </w:p>
        </w:tc>
      </w:tr>
      <w:tr w:rsidR="00CD7447" w:rsidRPr="002C0F73" w14:paraId="495A2687" w14:textId="77777777" w:rsidTr="0092403E">
        <w:tc>
          <w:tcPr>
            <w:tcW w:w="1749" w:type="dxa"/>
          </w:tcPr>
          <w:p w14:paraId="72BF9832" w14:textId="77777777" w:rsidR="00CD7447" w:rsidRPr="002C0F73" w:rsidRDefault="00CD7447" w:rsidP="0092403E">
            <w:r w:rsidRPr="002C0F73">
              <w:t>Antibody</w:t>
            </w:r>
          </w:p>
        </w:tc>
        <w:tc>
          <w:tcPr>
            <w:tcW w:w="2788" w:type="dxa"/>
          </w:tcPr>
          <w:p w14:paraId="3B3EAE6D" w14:textId="77777777" w:rsidR="00CD7447" w:rsidRPr="002C0F73" w:rsidRDefault="00CD7447" w:rsidP="0092403E">
            <w:r w:rsidRPr="002C0F73">
              <w:t xml:space="preserve">Anti-mouse VEGFR2 (Goat polyclonal) </w:t>
            </w:r>
          </w:p>
        </w:tc>
        <w:tc>
          <w:tcPr>
            <w:tcW w:w="1909" w:type="dxa"/>
          </w:tcPr>
          <w:p w14:paraId="6EB6539A" w14:textId="77777777" w:rsidR="00CD7447" w:rsidRPr="002C0F73" w:rsidRDefault="00CD7447" w:rsidP="0092403E">
            <w:r w:rsidRPr="002C0F73">
              <w:t>R&amp;D Systems</w:t>
            </w:r>
          </w:p>
        </w:tc>
        <w:tc>
          <w:tcPr>
            <w:tcW w:w="1654" w:type="dxa"/>
          </w:tcPr>
          <w:p w14:paraId="63B22A23" w14:textId="77777777" w:rsidR="00CD7447" w:rsidRPr="002C0F73" w:rsidRDefault="00CD7447" w:rsidP="0092403E">
            <w:r w:rsidRPr="002C0F73">
              <w:t>Cat#: AF644</w:t>
            </w:r>
          </w:p>
        </w:tc>
        <w:tc>
          <w:tcPr>
            <w:tcW w:w="1620" w:type="dxa"/>
          </w:tcPr>
          <w:p w14:paraId="45076FD5" w14:textId="77777777" w:rsidR="00CD7447" w:rsidRPr="002C0F73" w:rsidRDefault="00CD7447" w:rsidP="0092403E">
            <w:r w:rsidRPr="002C0F73">
              <w:t>IF (1:100)</w:t>
            </w:r>
          </w:p>
        </w:tc>
      </w:tr>
      <w:tr w:rsidR="00CD7447" w:rsidRPr="002C0F73" w14:paraId="12E04338" w14:textId="77777777" w:rsidTr="0092403E">
        <w:tc>
          <w:tcPr>
            <w:tcW w:w="1749" w:type="dxa"/>
          </w:tcPr>
          <w:p w14:paraId="2284F551" w14:textId="77777777" w:rsidR="00CD7447" w:rsidRPr="002C0F73" w:rsidRDefault="00CD7447" w:rsidP="0092403E">
            <w:r w:rsidRPr="002C0F73">
              <w:t>Antibody</w:t>
            </w:r>
          </w:p>
        </w:tc>
        <w:tc>
          <w:tcPr>
            <w:tcW w:w="2788" w:type="dxa"/>
          </w:tcPr>
          <w:p w14:paraId="61C3E9F5" w14:textId="77777777" w:rsidR="00CD7447" w:rsidRPr="002C0F73" w:rsidRDefault="00CD7447" w:rsidP="0092403E">
            <w:r w:rsidRPr="002C0F73">
              <w:t>Alexa Fluor 594 anti-mouse CD45.1 (mouse monoclonal) A20</w:t>
            </w:r>
          </w:p>
        </w:tc>
        <w:tc>
          <w:tcPr>
            <w:tcW w:w="1909" w:type="dxa"/>
          </w:tcPr>
          <w:p w14:paraId="33F34B6C" w14:textId="77777777" w:rsidR="00CD7447" w:rsidRPr="002C0F73" w:rsidRDefault="00CD7447" w:rsidP="0092403E">
            <w:r w:rsidRPr="002C0F73">
              <w:t>Biolegend</w:t>
            </w:r>
          </w:p>
        </w:tc>
        <w:tc>
          <w:tcPr>
            <w:tcW w:w="1654" w:type="dxa"/>
          </w:tcPr>
          <w:p w14:paraId="17A14BE6" w14:textId="77777777" w:rsidR="00CD7447" w:rsidRPr="002C0F73" w:rsidRDefault="00CD7447" w:rsidP="0092403E">
            <w:r w:rsidRPr="002C0F73">
              <w:t>Cat#: 110750</w:t>
            </w:r>
          </w:p>
        </w:tc>
        <w:tc>
          <w:tcPr>
            <w:tcW w:w="1620" w:type="dxa"/>
          </w:tcPr>
          <w:p w14:paraId="21E96BFB" w14:textId="77777777" w:rsidR="00CD7447" w:rsidRPr="002C0F73" w:rsidRDefault="00CD7447" w:rsidP="0092403E">
            <w:r w:rsidRPr="002C0F73">
              <w:t>IF (1:100)</w:t>
            </w:r>
          </w:p>
        </w:tc>
      </w:tr>
      <w:tr w:rsidR="00CD7447" w:rsidRPr="002C0F73" w14:paraId="03AF31D4" w14:textId="77777777" w:rsidTr="0092403E">
        <w:tc>
          <w:tcPr>
            <w:tcW w:w="1749" w:type="dxa"/>
          </w:tcPr>
          <w:p w14:paraId="407F7650" w14:textId="77777777" w:rsidR="00CD7447" w:rsidRPr="002C0F73" w:rsidRDefault="00CD7447" w:rsidP="0092403E">
            <w:r w:rsidRPr="002C0F73">
              <w:t>Antibody</w:t>
            </w:r>
          </w:p>
        </w:tc>
        <w:tc>
          <w:tcPr>
            <w:tcW w:w="2788" w:type="dxa"/>
          </w:tcPr>
          <w:p w14:paraId="74EAB307" w14:textId="77777777" w:rsidR="00CD7447" w:rsidRPr="002C0F73" w:rsidRDefault="00CD7447" w:rsidP="0092403E">
            <w:r w:rsidRPr="002C0F73">
              <w:t>Alexa Fluor 488 AffiniPure F(ab')₂ Fragment Donkey Anti-Goat IgG (H+L)</w:t>
            </w:r>
          </w:p>
        </w:tc>
        <w:tc>
          <w:tcPr>
            <w:tcW w:w="1909" w:type="dxa"/>
          </w:tcPr>
          <w:p w14:paraId="6AE2F6D2" w14:textId="77777777" w:rsidR="00CD7447" w:rsidRPr="002C0F73" w:rsidRDefault="00CD7447" w:rsidP="0092403E">
            <w:r w:rsidRPr="002C0F73">
              <w:t>Jackson ImmunoResearch</w:t>
            </w:r>
          </w:p>
        </w:tc>
        <w:tc>
          <w:tcPr>
            <w:tcW w:w="1654" w:type="dxa"/>
          </w:tcPr>
          <w:p w14:paraId="2023CA0E" w14:textId="77777777" w:rsidR="00CD7447" w:rsidRPr="002C0F73" w:rsidRDefault="00CD7447" w:rsidP="0092403E">
            <w:r w:rsidRPr="002C0F73">
              <w:t>Cat#: 705-546-147</w:t>
            </w:r>
          </w:p>
        </w:tc>
        <w:tc>
          <w:tcPr>
            <w:tcW w:w="1620" w:type="dxa"/>
          </w:tcPr>
          <w:p w14:paraId="180B46FE" w14:textId="77777777" w:rsidR="00CD7447" w:rsidRPr="002C0F73" w:rsidRDefault="00CD7447" w:rsidP="0092403E">
            <w:r w:rsidRPr="002C0F73">
              <w:t>IF (1:500)</w:t>
            </w:r>
          </w:p>
        </w:tc>
      </w:tr>
      <w:tr w:rsidR="00CD7447" w:rsidRPr="002C0F73" w14:paraId="3AC8448E" w14:textId="77777777" w:rsidTr="0092403E">
        <w:tc>
          <w:tcPr>
            <w:tcW w:w="1749" w:type="dxa"/>
          </w:tcPr>
          <w:p w14:paraId="7317444A" w14:textId="77777777" w:rsidR="00CD7447" w:rsidRPr="002C0F73" w:rsidRDefault="00CD7447" w:rsidP="0092403E">
            <w:r w:rsidRPr="002C0F73">
              <w:t>Software</w:t>
            </w:r>
          </w:p>
        </w:tc>
        <w:tc>
          <w:tcPr>
            <w:tcW w:w="2788" w:type="dxa"/>
          </w:tcPr>
          <w:p w14:paraId="5EA3C683" w14:textId="77777777" w:rsidR="00CD7447" w:rsidRPr="002C0F73" w:rsidRDefault="00CD7447" w:rsidP="0092403E">
            <w:r w:rsidRPr="002C0F73">
              <w:t>Volocity</w:t>
            </w:r>
          </w:p>
        </w:tc>
        <w:tc>
          <w:tcPr>
            <w:tcW w:w="1909" w:type="dxa"/>
          </w:tcPr>
          <w:p w14:paraId="4C0384B4" w14:textId="77777777" w:rsidR="00CD7447" w:rsidRPr="002C0F73" w:rsidRDefault="00CD7447" w:rsidP="0092403E">
            <w:r w:rsidRPr="002C0F73">
              <w:t>Quorum Technologies</w:t>
            </w:r>
          </w:p>
        </w:tc>
        <w:tc>
          <w:tcPr>
            <w:tcW w:w="1654" w:type="dxa"/>
          </w:tcPr>
          <w:p w14:paraId="3E06C38F" w14:textId="77777777" w:rsidR="00CD7447" w:rsidRPr="002C0F73" w:rsidRDefault="00CD7447" w:rsidP="0092403E"/>
        </w:tc>
        <w:tc>
          <w:tcPr>
            <w:tcW w:w="1620" w:type="dxa"/>
          </w:tcPr>
          <w:p w14:paraId="24891A72" w14:textId="77777777" w:rsidR="00CD7447" w:rsidRPr="002C0F73" w:rsidRDefault="00CD7447" w:rsidP="0092403E">
            <w:r w:rsidRPr="002C0F73">
              <w:t>v6.5.1</w:t>
            </w:r>
          </w:p>
        </w:tc>
      </w:tr>
      <w:tr w:rsidR="00CD7447" w:rsidRPr="002C0F73" w14:paraId="6722DC6F" w14:textId="77777777" w:rsidTr="0092403E">
        <w:tc>
          <w:tcPr>
            <w:tcW w:w="1749" w:type="dxa"/>
          </w:tcPr>
          <w:p w14:paraId="2FFADDD1" w14:textId="77777777" w:rsidR="00CD7447" w:rsidRPr="002C0F73" w:rsidRDefault="00CD7447" w:rsidP="0092403E">
            <w:r w:rsidRPr="002C0F73">
              <w:t>Software</w:t>
            </w:r>
          </w:p>
        </w:tc>
        <w:tc>
          <w:tcPr>
            <w:tcW w:w="2788" w:type="dxa"/>
          </w:tcPr>
          <w:p w14:paraId="461C79C9" w14:textId="77777777" w:rsidR="00CD7447" w:rsidRPr="002C0F73" w:rsidRDefault="00CD7447" w:rsidP="0092403E">
            <w:r w:rsidRPr="002C0F73">
              <w:t>Prism</w:t>
            </w:r>
          </w:p>
        </w:tc>
        <w:tc>
          <w:tcPr>
            <w:tcW w:w="1909" w:type="dxa"/>
          </w:tcPr>
          <w:p w14:paraId="4D78EC36" w14:textId="77777777" w:rsidR="00CD7447" w:rsidRPr="002C0F73" w:rsidRDefault="00CD7447" w:rsidP="0092403E">
            <w:r w:rsidRPr="002C0F73">
              <w:t>GraphPad</w:t>
            </w:r>
          </w:p>
        </w:tc>
        <w:tc>
          <w:tcPr>
            <w:tcW w:w="1654" w:type="dxa"/>
          </w:tcPr>
          <w:p w14:paraId="330AA571" w14:textId="77777777" w:rsidR="00CD7447" w:rsidRPr="002C0F73" w:rsidRDefault="00CD7447" w:rsidP="0092403E"/>
        </w:tc>
        <w:tc>
          <w:tcPr>
            <w:tcW w:w="1620" w:type="dxa"/>
          </w:tcPr>
          <w:p w14:paraId="3A79A104" w14:textId="77777777" w:rsidR="00CD7447" w:rsidRPr="002C0F73" w:rsidRDefault="00CD7447" w:rsidP="0092403E">
            <w:r w:rsidRPr="002C0F73">
              <w:t>v9.4.1</w:t>
            </w:r>
          </w:p>
        </w:tc>
      </w:tr>
      <w:tr w:rsidR="00CD7447" w:rsidRPr="002C0F73" w14:paraId="53F586A3" w14:textId="77777777" w:rsidTr="0092403E">
        <w:tc>
          <w:tcPr>
            <w:tcW w:w="1749" w:type="dxa"/>
          </w:tcPr>
          <w:p w14:paraId="3F6F8131" w14:textId="77777777" w:rsidR="00CD7447" w:rsidRPr="002C0F73" w:rsidRDefault="00CD7447" w:rsidP="0092403E">
            <w:r w:rsidRPr="002C0F73">
              <w:t>Software</w:t>
            </w:r>
          </w:p>
        </w:tc>
        <w:tc>
          <w:tcPr>
            <w:tcW w:w="2788" w:type="dxa"/>
          </w:tcPr>
          <w:p w14:paraId="33BBF9BC" w14:textId="77777777" w:rsidR="00CD7447" w:rsidRPr="002C0F73" w:rsidRDefault="00CD7447" w:rsidP="0092403E">
            <w:r w:rsidRPr="002C0F73">
              <w:t>Bitplane Imaris</w:t>
            </w:r>
          </w:p>
        </w:tc>
        <w:tc>
          <w:tcPr>
            <w:tcW w:w="1909" w:type="dxa"/>
          </w:tcPr>
          <w:p w14:paraId="4D687F55" w14:textId="77777777" w:rsidR="00CD7447" w:rsidRPr="002C0F73" w:rsidRDefault="00CD7447" w:rsidP="0092403E">
            <w:r w:rsidRPr="002C0F73">
              <w:t>Oxford Instruments</w:t>
            </w:r>
          </w:p>
        </w:tc>
        <w:tc>
          <w:tcPr>
            <w:tcW w:w="1654" w:type="dxa"/>
          </w:tcPr>
          <w:p w14:paraId="3CE9B825" w14:textId="77777777" w:rsidR="00CD7447" w:rsidRPr="002C0F73" w:rsidRDefault="00CD7447" w:rsidP="0092403E"/>
        </w:tc>
        <w:tc>
          <w:tcPr>
            <w:tcW w:w="1620" w:type="dxa"/>
          </w:tcPr>
          <w:p w14:paraId="6D4A3C3B" w14:textId="77777777" w:rsidR="00CD7447" w:rsidRPr="002C0F73" w:rsidRDefault="00CD7447" w:rsidP="0092403E">
            <w:r w:rsidRPr="002C0F73">
              <w:t>v9.6.0</w:t>
            </w:r>
          </w:p>
        </w:tc>
      </w:tr>
    </w:tbl>
    <w:p w14:paraId="38BD92E6" w14:textId="146D6BF8" w:rsidR="00CD7447" w:rsidRPr="002C0F73" w:rsidRDefault="00CD7447" w:rsidP="0092403E">
      <w:r w:rsidRPr="002C0F73">
        <w:rPr>
          <w:b/>
        </w:rPr>
        <w:t xml:space="preserve">Table S1. </w:t>
      </w:r>
      <w:r w:rsidRPr="002C0F73">
        <w:rPr>
          <w:bCs/>
        </w:rPr>
        <w:t>Key resource table for the whole-mount</w:t>
      </w:r>
      <w:r w:rsidRPr="002C0F73">
        <w:t xml:space="preserve"> immunofluorescence imaging and analysis.</w:t>
      </w:r>
    </w:p>
    <w:p w14:paraId="1EC5FDE6" w14:textId="77777777" w:rsidR="00364A4D" w:rsidRPr="002C0F73" w:rsidRDefault="00364A4D" w:rsidP="0092403E"/>
    <w:p w14:paraId="4568AAF6" w14:textId="77777777" w:rsidR="00B56BFD" w:rsidRPr="002C0F73" w:rsidRDefault="00B56BFD" w:rsidP="00364A4D">
      <w:pPr>
        <w:rPr>
          <w:b/>
          <w:sz w:val="28"/>
          <w:szCs w:val="28"/>
        </w:rPr>
      </w:pPr>
    </w:p>
    <w:p w14:paraId="762F03BF" w14:textId="77777777" w:rsidR="00B56BFD" w:rsidRPr="002C0F73" w:rsidRDefault="00B56BFD" w:rsidP="00364A4D">
      <w:pPr>
        <w:rPr>
          <w:b/>
          <w:sz w:val="28"/>
          <w:szCs w:val="28"/>
        </w:rPr>
      </w:pPr>
    </w:p>
    <w:p w14:paraId="64418D7F" w14:textId="77777777" w:rsidR="00B56BFD" w:rsidRPr="002C0F73" w:rsidRDefault="00B56BFD" w:rsidP="00364A4D">
      <w:pPr>
        <w:rPr>
          <w:b/>
          <w:sz w:val="28"/>
          <w:szCs w:val="28"/>
        </w:rPr>
      </w:pPr>
    </w:p>
    <w:p w14:paraId="0424B34F" w14:textId="77777777" w:rsidR="00B56BFD" w:rsidRPr="002C0F73" w:rsidRDefault="00B56BFD" w:rsidP="00364A4D">
      <w:pPr>
        <w:rPr>
          <w:b/>
          <w:sz w:val="28"/>
          <w:szCs w:val="28"/>
        </w:rPr>
      </w:pPr>
    </w:p>
    <w:p w14:paraId="7FF7FFEB" w14:textId="77777777" w:rsidR="00B56BFD" w:rsidRPr="002C0F73" w:rsidRDefault="00B56BFD" w:rsidP="00364A4D">
      <w:pPr>
        <w:rPr>
          <w:b/>
          <w:sz w:val="28"/>
          <w:szCs w:val="28"/>
        </w:rPr>
      </w:pPr>
    </w:p>
    <w:p w14:paraId="74BFB740" w14:textId="77777777" w:rsidR="00B56BFD" w:rsidRPr="002C0F73" w:rsidRDefault="00B56BFD" w:rsidP="00364A4D">
      <w:pPr>
        <w:rPr>
          <w:b/>
          <w:sz w:val="28"/>
          <w:szCs w:val="28"/>
        </w:rPr>
      </w:pPr>
    </w:p>
    <w:p w14:paraId="0696098D" w14:textId="77777777" w:rsidR="00B56BFD" w:rsidRPr="002C0F73" w:rsidRDefault="00B56BFD" w:rsidP="00364A4D">
      <w:pPr>
        <w:rPr>
          <w:b/>
          <w:sz w:val="28"/>
          <w:szCs w:val="28"/>
        </w:rPr>
      </w:pPr>
    </w:p>
    <w:p w14:paraId="5258F28B" w14:textId="2C8EB762" w:rsidR="00364A4D" w:rsidRPr="002C0F73" w:rsidRDefault="00364A4D" w:rsidP="00364A4D">
      <w:pPr>
        <w:rPr>
          <w:b/>
          <w:sz w:val="28"/>
          <w:szCs w:val="28"/>
        </w:rPr>
      </w:pPr>
      <w:r w:rsidRPr="002C0F73">
        <w:rPr>
          <w:b/>
          <w:sz w:val="28"/>
          <w:szCs w:val="28"/>
        </w:rPr>
        <w:lastRenderedPageBreak/>
        <w:t>Supplementary References</w:t>
      </w:r>
    </w:p>
    <w:p w14:paraId="741CB262" w14:textId="77777777" w:rsidR="004E5182" w:rsidRPr="002C0F73" w:rsidRDefault="004E5182" w:rsidP="00CD7447">
      <w:pPr>
        <w:rPr>
          <w:b/>
          <w:sz w:val="30"/>
          <w:szCs w:val="30"/>
        </w:rPr>
      </w:pPr>
    </w:p>
    <w:p w14:paraId="728B98BB" w14:textId="77777777" w:rsidR="004E5182" w:rsidRPr="002C0F73" w:rsidRDefault="004E5182" w:rsidP="004E5182">
      <w:pPr>
        <w:pStyle w:val="EndNoteBibliography"/>
        <w:framePr w:wrap="around"/>
        <w:ind w:left="720" w:hanging="720"/>
      </w:pPr>
      <w:r w:rsidRPr="002C0F73">
        <w:rPr>
          <w:b/>
          <w:sz w:val="30"/>
          <w:szCs w:val="30"/>
        </w:rPr>
        <w:fldChar w:fldCharType="begin"/>
      </w:r>
      <w:r w:rsidRPr="002C0F73">
        <w:rPr>
          <w:b/>
          <w:sz w:val="30"/>
          <w:szCs w:val="30"/>
        </w:rPr>
        <w:instrText xml:space="preserve"> ADDIN EN.REFLIST </w:instrText>
      </w:r>
      <w:r w:rsidRPr="002C0F73">
        <w:rPr>
          <w:b/>
          <w:sz w:val="30"/>
          <w:szCs w:val="30"/>
        </w:rPr>
        <w:fldChar w:fldCharType="separate"/>
      </w:r>
      <w:r w:rsidRPr="002C0F73">
        <w:t>1.</w:t>
      </w:r>
      <w:r w:rsidRPr="002C0F73">
        <w:tab/>
        <w:t xml:space="preserve">Adrianzen-Herrera, D., et al., </w:t>
      </w:r>
      <w:r w:rsidRPr="002C0F73">
        <w:rPr>
          <w:i/>
        </w:rPr>
        <w:t>The thrombopoietin mimetic JNJ-26366821 increases megakaryopoiesis without affecting malignant myeloid proliferation.</w:t>
      </w:r>
      <w:r w:rsidRPr="002C0F73">
        <w:t xml:space="preserve"> Leukemia &amp; Lymphoma, 2020. </w:t>
      </w:r>
      <w:r w:rsidRPr="002C0F73">
        <w:rPr>
          <w:b/>
        </w:rPr>
        <w:t>61</w:t>
      </w:r>
      <w:r w:rsidRPr="002C0F73">
        <w:t>(10): p. 2453-2465.</w:t>
      </w:r>
    </w:p>
    <w:p w14:paraId="43995E16" w14:textId="77777777" w:rsidR="004E5182" w:rsidRPr="002C0F73" w:rsidRDefault="004E5182" w:rsidP="004E5182">
      <w:pPr>
        <w:pStyle w:val="EndNoteBibliography"/>
        <w:framePr w:wrap="around"/>
        <w:ind w:left="720" w:hanging="720"/>
      </w:pPr>
      <w:r w:rsidRPr="002C0F73">
        <w:t>2.</w:t>
      </w:r>
      <w:r w:rsidRPr="002C0F73">
        <w:tab/>
        <w:t xml:space="preserve">Kumar, V.P., et al., </w:t>
      </w:r>
      <w:r w:rsidRPr="002C0F73">
        <w:rPr>
          <w:i/>
        </w:rPr>
        <w:t>Mitigation of total body irradiation-induced mortality and hematopoietic injury of mice by a thrombopoietin mimetic (JNJ-26366821).</w:t>
      </w:r>
      <w:r w:rsidRPr="002C0F73">
        <w:t xml:space="preserve"> 2022. </w:t>
      </w:r>
      <w:r w:rsidRPr="002C0F73">
        <w:rPr>
          <w:b/>
        </w:rPr>
        <w:t>12</w:t>
      </w:r>
      <w:r w:rsidRPr="002C0F73">
        <w:t>(1): p. 3485.</w:t>
      </w:r>
    </w:p>
    <w:p w14:paraId="567D6193" w14:textId="77777777" w:rsidR="004E5182" w:rsidRPr="002C0F73" w:rsidRDefault="004E5182" w:rsidP="004E5182">
      <w:pPr>
        <w:pStyle w:val="EndNoteBibliography"/>
        <w:framePr w:wrap="around"/>
        <w:ind w:left="720" w:hanging="720"/>
      </w:pPr>
      <w:r w:rsidRPr="002C0F73">
        <w:t>3.</w:t>
      </w:r>
      <w:r w:rsidRPr="002C0F73">
        <w:tab/>
        <w:t xml:space="preserve">Ashcraft, K.A., et al., </w:t>
      </w:r>
      <w:r w:rsidRPr="002C0F73">
        <w:rPr>
          <w:i/>
        </w:rPr>
        <w:t>Application of a novel murine ear vein model to evaluate the effects of a vascular radioprotectant on radiation-induced vascular permeability and leukocyte adhesion.</w:t>
      </w:r>
      <w:r w:rsidRPr="002C0F73">
        <w:t xml:space="preserve"> 2018. </w:t>
      </w:r>
      <w:r w:rsidRPr="002C0F73">
        <w:rPr>
          <w:b/>
        </w:rPr>
        <w:t>190</w:t>
      </w:r>
      <w:r w:rsidRPr="002C0F73">
        <w:t>(1): p. 12-21.</w:t>
      </w:r>
    </w:p>
    <w:p w14:paraId="410512B9" w14:textId="77777777" w:rsidR="004E5182" w:rsidRPr="002C0F73" w:rsidRDefault="004E5182" w:rsidP="004E5182">
      <w:pPr>
        <w:pStyle w:val="EndNoteBibliography"/>
        <w:framePr w:wrap="around"/>
        <w:ind w:left="720" w:hanging="720"/>
      </w:pPr>
      <w:r w:rsidRPr="002C0F73">
        <w:t>4.</w:t>
      </w:r>
      <w:r w:rsidRPr="002C0F73">
        <w:tab/>
        <w:t xml:space="preserve">Ashcraft, K.A., et al., </w:t>
      </w:r>
      <w:r w:rsidRPr="002C0F73">
        <w:rPr>
          <w:i/>
        </w:rPr>
        <w:t>Clarifying the relative impacts of vascular and nerve injury that culminate in erectile dysfunction in a pilot study using a rat model of prostate irradiation and a thrombopoietin mimetic.</w:t>
      </w:r>
      <w:r w:rsidRPr="002C0F73">
        <w:t xml:space="preserve"> 2019. </w:t>
      </w:r>
      <w:r w:rsidRPr="002C0F73">
        <w:rPr>
          <w:b/>
        </w:rPr>
        <w:t>103</w:t>
      </w:r>
      <w:r w:rsidRPr="002C0F73">
        <w:t>(5): p. 1212-1220.</w:t>
      </w:r>
    </w:p>
    <w:p w14:paraId="3A448B9D" w14:textId="77777777" w:rsidR="004E5182" w:rsidRPr="002C0F73" w:rsidRDefault="004E5182" w:rsidP="004E5182">
      <w:pPr>
        <w:pStyle w:val="EndNoteBibliography"/>
        <w:framePr w:wrap="around"/>
        <w:ind w:left="720" w:hanging="720"/>
      </w:pPr>
      <w:r w:rsidRPr="002C0F73">
        <w:t>5.</w:t>
      </w:r>
      <w:r w:rsidRPr="002C0F73">
        <w:tab/>
        <w:t xml:space="preserve">Pinho, S. and P.S.J.N.r.M.c.b. Frenette, </w:t>
      </w:r>
      <w:r w:rsidRPr="002C0F73">
        <w:rPr>
          <w:i/>
        </w:rPr>
        <w:t>Haematopoietic stem cell activity and interactions with the niche.</w:t>
      </w:r>
      <w:r w:rsidRPr="002C0F73">
        <w:t xml:space="preserve"> 2019. </w:t>
      </w:r>
      <w:r w:rsidRPr="002C0F73">
        <w:rPr>
          <w:b/>
        </w:rPr>
        <w:t>20</w:t>
      </w:r>
      <w:r w:rsidRPr="002C0F73">
        <w:t>(5): p. 303-320.</w:t>
      </w:r>
    </w:p>
    <w:p w14:paraId="5BB95446" w14:textId="44AB5D95" w:rsidR="00CD7447" w:rsidRDefault="004E5182" w:rsidP="00CD7447">
      <w:pPr>
        <w:rPr>
          <w:b/>
          <w:sz w:val="30"/>
          <w:szCs w:val="30"/>
        </w:rPr>
      </w:pPr>
      <w:r w:rsidRPr="002C0F73">
        <w:rPr>
          <w:b/>
          <w:sz w:val="30"/>
          <w:szCs w:val="30"/>
        </w:rPr>
        <w:fldChar w:fldCharType="end"/>
      </w:r>
    </w:p>
    <w:sectPr w:rsidR="00CD7447" w:rsidSect="00D67B13">
      <w:headerReference w:type="default" r:id="rId10"/>
      <w:footerReference w:type="default" r:id="rId11"/>
      <w:pgSz w:w="12240" w:h="15840" w:code="1"/>
      <w:pgMar w:top="1440" w:right="1080" w:bottom="1440" w:left="1080" w:header="8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0B9F" w14:textId="77777777" w:rsidR="001C5709" w:rsidRDefault="001C5709" w:rsidP="006F25A5">
      <w:r>
        <w:separator/>
      </w:r>
    </w:p>
  </w:endnote>
  <w:endnote w:type="continuationSeparator" w:id="0">
    <w:p w14:paraId="4FEA0887" w14:textId="77777777" w:rsidR="001C5709" w:rsidRDefault="001C5709" w:rsidP="006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652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75658" w14:textId="77777777" w:rsidR="0054149F" w:rsidRDefault="0054149F" w:rsidP="00A912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448330E" w14:textId="77777777" w:rsidR="0054149F" w:rsidRDefault="00541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AED9" w14:textId="77777777" w:rsidR="001C5709" w:rsidRDefault="001C5709" w:rsidP="006F25A5">
      <w:r>
        <w:separator/>
      </w:r>
    </w:p>
  </w:footnote>
  <w:footnote w:type="continuationSeparator" w:id="0">
    <w:p w14:paraId="1BF4D678" w14:textId="77777777" w:rsidR="001C5709" w:rsidRDefault="001C5709" w:rsidP="006F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68D80" w14:textId="77777777" w:rsidR="0054149F" w:rsidRPr="00306A11" w:rsidRDefault="0054149F" w:rsidP="00D67B13">
    <w:pPr>
      <w:tabs>
        <w:tab w:val="left" w:pos="7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580F88"/>
    <w:multiLevelType w:val="hybridMultilevel"/>
    <w:tmpl w:val="F9024F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6F7D5A"/>
    <w:multiLevelType w:val="hybridMultilevel"/>
    <w:tmpl w:val="09A06F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017CC0"/>
    <w:multiLevelType w:val="hybridMultilevel"/>
    <w:tmpl w:val="6DF2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7C5C"/>
    <w:multiLevelType w:val="hybridMultilevel"/>
    <w:tmpl w:val="4788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736C"/>
    <w:multiLevelType w:val="multilevel"/>
    <w:tmpl w:val="0D9A3C6C"/>
    <w:lvl w:ilvl="0">
      <w:start w:val="1"/>
      <w:numFmt w:val="decimal"/>
      <w:pStyle w:val="heading10"/>
      <w:lvlText w:val="%1."/>
      <w:lvlJc w:val="left"/>
      <w:pPr>
        <w:ind w:left="540" w:hanging="360"/>
      </w:pPr>
      <w:rPr>
        <w:rFonts w:hint="default"/>
        <w:b/>
        <w:color w:val="000000" w:themeColor="text1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B5139B"/>
    <w:multiLevelType w:val="hybridMultilevel"/>
    <w:tmpl w:val="96A8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D3FAF"/>
    <w:multiLevelType w:val="hybridMultilevel"/>
    <w:tmpl w:val="AB709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D4DC8"/>
    <w:multiLevelType w:val="hybridMultilevel"/>
    <w:tmpl w:val="63983B66"/>
    <w:lvl w:ilvl="0" w:tplc="458C7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7D39"/>
    <w:multiLevelType w:val="hybridMultilevel"/>
    <w:tmpl w:val="8FA2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86106"/>
    <w:multiLevelType w:val="hybridMultilevel"/>
    <w:tmpl w:val="DEB446AE"/>
    <w:lvl w:ilvl="0" w:tplc="CE5C5226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w w:val="135"/>
        <w:sz w:val="23"/>
        <w:szCs w:val="23"/>
        <w:lang w:val="en-US" w:eastAsia="en-US" w:bidi="ar-SA"/>
      </w:rPr>
    </w:lvl>
    <w:lvl w:ilvl="1" w:tplc="CE86A850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9A86B1D6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3" w:tplc="F342C2F8"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ar-SA"/>
      </w:rPr>
    </w:lvl>
    <w:lvl w:ilvl="4" w:tplc="3AA66968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5" w:tplc="3E8C13C4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884064F8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7" w:tplc="00840428">
      <w:numFmt w:val="bullet"/>
      <w:lvlText w:val="•"/>
      <w:lvlJc w:val="left"/>
      <w:pPr>
        <w:ind w:left="7708" w:hanging="361"/>
      </w:pPr>
      <w:rPr>
        <w:rFonts w:hint="default"/>
        <w:lang w:val="en-US" w:eastAsia="en-US" w:bidi="ar-SA"/>
      </w:rPr>
    </w:lvl>
    <w:lvl w:ilvl="8" w:tplc="CD3E791E">
      <w:numFmt w:val="bullet"/>
      <w:lvlText w:val="•"/>
      <w:lvlJc w:val="left"/>
      <w:pPr>
        <w:ind w:left="869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71736A8"/>
    <w:multiLevelType w:val="hybridMultilevel"/>
    <w:tmpl w:val="0764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1ED4D"/>
    <w:multiLevelType w:val="hybridMultilevel"/>
    <w:tmpl w:val="47F807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2A5022"/>
    <w:multiLevelType w:val="hybridMultilevel"/>
    <w:tmpl w:val="DB246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0427E"/>
    <w:multiLevelType w:val="hybridMultilevel"/>
    <w:tmpl w:val="3724B6E4"/>
    <w:lvl w:ilvl="0" w:tplc="0080A452">
      <w:numFmt w:val="bullet"/>
      <w:lvlText w:val="*"/>
      <w:lvlJc w:val="left"/>
      <w:pPr>
        <w:ind w:left="632" w:hanging="17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ar-SA"/>
      </w:rPr>
    </w:lvl>
    <w:lvl w:ilvl="1" w:tplc="8A92A0B8">
      <w:numFmt w:val="bullet"/>
      <w:lvlText w:val="•"/>
      <w:lvlJc w:val="left"/>
      <w:pPr>
        <w:ind w:left="1179" w:hanging="361"/>
      </w:pPr>
      <w:rPr>
        <w:rFonts w:ascii="Arial" w:eastAsia="Arial" w:hAnsi="Arial" w:cs="Arial" w:hint="default"/>
        <w:w w:val="135"/>
        <w:sz w:val="23"/>
        <w:szCs w:val="23"/>
        <w:lang w:val="en-US" w:eastAsia="en-US" w:bidi="ar-SA"/>
      </w:rPr>
    </w:lvl>
    <w:lvl w:ilvl="2" w:tplc="5B9032AC">
      <w:numFmt w:val="bullet"/>
      <w:lvlText w:val="•"/>
      <w:lvlJc w:val="left"/>
      <w:pPr>
        <w:ind w:left="2233" w:hanging="361"/>
      </w:pPr>
      <w:rPr>
        <w:rFonts w:hint="default"/>
        <w:lang w:val="en-US" w:eastAsia="en-US" w:bidi="ar-SA"/>
      </w:rPr>
    </w:lvl>
    <w:lvl w:ilvl="3" w:tplc="756C0A3A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ar-SA"/>
      </w:rPr>
    </w:lvl>
    <w:lvl w:ilvl="4" w:tplc="D8B2CC06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 w:tplc="912AA044">
      <w:numFmt w:val="bullet"/>
      <w:lvlText w:val="•"/>
      <w:lvlJc w:val="left"/>
      <w:pPr>
        <w:ind w:left="5393" w:hanging="361"/>
      </w:pPr>
      <w:rPr>
        <w:rFonts w:hint="default"/>
        <w:lang w:val="en-US" w:eastAsia="en-US" w:bidi="ar-SA"/>
      </w:rPr>
    </w:lvl>
    <w:lvl w:ilvl="6" w:tplc="CBFAC5AE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7" w:tplc="1DE8D0A2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  <w:lvl w:ilvl="8" w:tplc="84E6E688">
      <w:numFmt w:val="bullet"/>
      <w:lvlText w:val="•"/>
      <w:lvlJc w:val="left"/>
      <w:pPr>
        <w:ind w:left="8553" w:hanging="361"/>
      </w:pPr>
      <w:rPr>
        <w:rFonts w:hint="default"/>
        <w:lang w:val="en-US" w:eastAsia="en-US" w:bidi="ar-SA"/>
      </w:rPr>
    </w:lvl>
  </w:abstractNum>
  <w:num w:numId="1" w16cid:durableId="2065253883">
    <w:abstractNumId w:val="4"/>
  </w:num>
  <w:num w:numId="2" w16cid:durableId="2137795555">
    <w:abstractNumId w:val="8"/>
  </w:num>
  <w:num w:numId="3" w16cid:durableId="988746656">
    <w:abstractNumId w:val="2"/>
  </w:num>
  <w:num w:numId="4" w16cid:durableId="1007289826">
    <w:abstractNumId w:val="10"/>
  </w:num>
  <w:num w:numId="5" w16cid:durableId="1662810400">
    <w:abstractNumId w:val="7"/>
  </w:num>
  <w:num w:numId="6" w16cid:durableId="1322856682">
    <w:abstractNumId w:val="12"/>
  </w:num>
  <w:num w:numId="7" w16cid:durableId="923876644">
    <w:abstractNumId w:val="11"/>
  </w:num>
  <w:num w:numId="8" w16cid:durableId="195237918">
    <w:abstractNumId w:val="0"/>
  </w:num>
  <w:num w:numId="9" w16cid:durableId="1057700457">
    <w:abstractNumId w:val="1"/>
  </w:num>
  <w:num w:numId="10" w16cid:durableId="538130949">
    <w:abstractNumId w:val="13"/>
  </w:num>
  <w:num w:numId="11" w16cid:durableId="1951624108">
    <w:abstractNumId w:val="5"/>
  </w:num>
  <w:num w:numId="12" w16cid:durableId="955914357">
    <w:abstractNumId w:val="9"/>
  </w:num>
  <w:num w:numId="13" w16cid:durableId="1376276134">
    <w:abstractNumId w:val="3"/>
  </w:num>
  <w:num w:numId="14" w16cid:durableId="13613956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fddt95pftpw0bez2aqp52wjsfaxspvdffvd&quot;&gt;My EndNote Library&lt;record-ids&gt;&lt;item&gt;55&lt;/item&gt;&lt;item&gt;76&lt;/item&gt;&lt;item&gt;77&lt;/item&gt;&lt;item&gt;78&lt;/item&gt;&lt;/record-ids&gt;&lt;/item&gt;&lt;/Libraries&gt;"/>
  </w:docVars>
  <w:rsids>
    <w:rsidRoot w:val="00DD6FE9"/>
    <w:rsid w:val="000004E1"/>
    <w:rsid w:val="0000057B"/>
    <w:rsid w:val="00000ABD"/>
    <w:rsid w:val="0000157A"/>
    <w:rsid w:val="00002754"/>
    <w:rsid w:val="00002770"/>
    <w:rsid w:val="00003AF0"/>
    <w:rsid w:val="00004589"/>
    <w:rsid w:val="00005707"/>
    <w:rsid w:val="00005927"/>
    <w:rsid w:val="00006321"/>
    <w:rsid w:val="00007850"/>
    <w:rsid w:val="00007DFE"/>
    <w:rsid w:val="0001000B"/>
    <w:rsid w:val="00010A6D"/>
    <w:rsid w:val="000112F2"/>
    <w:rsid w:val="000121B2"/>
    <w:rsid w:val="0001264B"/>
    <w:rsid w:val="00013A91"/>
    <w:rsid w:val="00014F6D"/>
    <w:rsid w:val="000167AD"/>
    <w:rsid w:val="00017F23"/>
    <w:rsid w:val="00021DCE"/>
    <w:rsid w:val="000222FE"/>
    <w:rsid w:val="0002395D"/>
    <w:rsid w:val="00025902"/>
    <w:rsid w:val="00025D5C"/>
    <w:rsid w:val="000271B6"/>
    <w:rsid w:val="00027A2D"/>
    <w:rsid w:val="00030D88"/>
    <w:rsid w:val="00030DC3"/>
    <w:rsid w:val="00031851"/>
    <w:rsid w:val="0003240F"/>
    <w:rsid w:val="000326C8"/>
    <w:rsid w:val="00035B58"/>
    <w:rsid w:val="00035DF5"/>
    <w:rsid w:val="000377D6"/>
    <w:rsid w:val="00040A15"/>
    <w:rsid w:val="0004375C"/>
    <w:rsid w:val="00043CE0"/>
    <w:rsid w:val="000468F2"/>
    <w:rsid w:val="00050E01"/>
    <w:rsid w:val="00051A0A"/>
    <w:rsid w:val="00052890"/>
    <w:rsid w:val="00053C94"/>
    <w:rsid w:val="00054840"/>
    <w:rsid w:val="00056E5A"/>
    <w:rsid w:val="00057370"/>
    <w:rsid w:val="00060B79"/>
    <w:rsid w:val="000613FE"/>
    <w:rsid w:val="00061684"/>
    <w:rsid w:val="000618A5"/>
    <w:rsid w:val="00063329"/>
    <w:rsid w:val="00063541"/>
    <w:rsid w:val="00065DD6"/>
    <w:rsid w:val="00073569"/>
    <w:rsid w:val="0007494E"/>
    <w:rsid w:val="00076333"/>
    <w:rsid w:val="00076AAA"/>
    <w:rsid w:val="000803A2"/>
    <w:rsid w:val="000826D6"/>
    <w:rsid w:val="00084F09"/>
    <w:rsid w:val="000856D4"/>
    <w:rsid w:val="00086C9A"/>
    <w:rsid w:val="000877D9"/>
    <w:rsid w:val="00093104"/>
    <w:rsid w:val="0009704A"/>
    <w:rsid w:val="000A1523"/>
    <w:rsid w:val="000A15E4"/>
    <w:rsid w:val="000A310C"/>
    <w:rsid w:val="000A3A58"/>
    <w:rsid w:val="000A3A68"/>
    <w:rsid w:val="000B31FA"/>
    <w:rsid w:val="000B4EDA"/>
    <w:rsid w:val="000C028D"/>
    <w:rsid w:val="000C132D"/>
    <w:rsid w:val="000C2AF1"/>
    <w:rsid w:val="000C2B94"/>
    <w:rsid w:val="000C2E23"/>
    <w:rsid w:val="000C404D"/>
    <w:rsid w:val="000C4167"/>
    <w:rsid w:val="000C4BEB"/>
    <w:rsid w:val="000C704A"/>
    <w:rsid w:val="000D04C3"/>
    <w:rsid w:val="000D0D20"/>
    <w:rsid w:val="000D13C1"/>
    <w:rsid w:val="000D217E"/>
    <w:rsid w:val="000D26E2"/>
    <w:rsid w:val="000D6204"/>
    <w:rsid w:val="000D7D22"/>
    <w:rsid w:val="000D7F62"/>
    <w:rsid w:val="000E07CB"/>
    <w:rsid w:val="000E0B8B"/>
    <w:rsid w:val="000E0B98"/>
    <w:rsid w:val="000E11DF"/>
    <w:rsid w:val="000E22FE"/>
    <w:rsid w:val="000E452E"/>
    <w:rsid w:val="000E4541"/>
    <w:rsid w:val="000E5316"/>
    <w:rsid w:val="000E682C"/>
    <w:rsid w:val="000F2B8A"/>
    <w:rsid w:val="000F3487"/>
    <w:rsid w:val="000F7C8E"/>
    <w:rsid w:val="000F7E60"/>
    <w:rsid w:val="00102B9F"/>
    <w:rsid w:val="00103693"/>
    <w:rsid w:val="00104541"/>
    <w:rsid w:val="001046EB"/>
    <w:rsid w:val="001051A2"/>
    <w:rsid w:val="00105671"/>
    <w:rsid w:val="00106079"/>
    <w:rsid w:val="00106237"/>
    <w:rsid w:val="00107403"/>
    <w:rsid w:val="00107D1E"/>
    <w:rsid w:val="0011043D"/>
    <w:rsid w:val="00111013"/>
    <w:rsid w:val="0011294E"/>
    <w:rsid w:val="00113A87"/>
    <w:rsid w:val="00114274"/>
    <w:rsid w:val="00114932"/>
    <w:rsid w:val="00114B0F"/>
    <w:rsid w:val="00114C38"/>
    <w:rsid w:val="00114C4D"/>
    <w:rsid w:val="00115175"/>
    <w:rsid w:val="00115A5A"/>
    <w:rsid w:val="00120454"/>
    <w:rsid w:val="0012085E"/>
    <w:rsid w:val="001208E5"/>
    <w:rsid w:val="00121B93"/>
    <w:rsid w:val="00122AEB"/>
    <w:rsid w:val="00123810"/>
    <w:rsid w:val="001271C4"/>
    <w:rsid w:val="00130B2F"/>
    <w:rsid w:val="00131329"/>
    <w:rsid w:val="00131B39"/>
    <w:rsid w:val="001321CA"/>
    <w:rsid w:val="001324BC"/>
    <w:rsid w:val="00132551"/>
    <w:rsid w:val="00132F24"/>
    <w:rsid w:val="001341AE"/>
    <w:rsid w:val="001347B0"/>
    <w:rsid w:val="00135B21"/>
    <w:rsid w:val="00137A39"/>
    <w:rsid w:val="00141C0A"/>
    <w:rsid w:val="001427C0"/>
    <w:rsid w:val="00142C4B"/>
    <w:rsid w:val="00143543"/>
    <w:rsid w:val="00143658"/>
    <w:rsid w:val="001445AF"/>
    <w:rsid w:val="001477F3"/>
    <w:rsid w:val="00150CAA"/>
    <w:rsid w:val="00151072"/>
    <w:rsid w:val="001531D5"/>
    <w:rsid w:val="0015363B"/>
    <w:rsid w:val="001537FE"/>
    <w:rsid w:val="00153A2F"/>
    <w:rsid w:val="00153A85"/>
    <w:rsid w:val="0015677C"/>
    <w:rsid w:val="00156F78"/>
    <w:rsid w:val="00157456"/>
    <w:rsid w:val="00157633"/>
    <w:rsid w:val="00157D66"/>
    <w:rsid w:val="00160B3B"/>
    <w:rsid w:val="00160EDA"/>
    <w:rsid w:val="001617C0"/>
    <w:rsid w:val="00161FC8"/>
    <w:rsid w:val="00162113"/>
    <w:rsid w:val="00162C7D"/>
    <w:rsid w:val="00163EFE"/>
    <w:rsid w:val="00163FFF"/>
    <w:rsid w:val="001640F8"/>
    <w:rsid w:val="001643CF"/>
    <w:rsid w:val="00166AEC"/>
    <w:rsid w:val="00166B76"/>
    <w:rsid w:val="00166F4D"/>
    <w:rsid w:val="00170385"/>
    <w:rsid w:val="00170920"/>
    <w:rsid w:val="00173A09"/>
    <w:rsid w:val="001755EF"/>
    <w:rsid w:val="00175BFE"/>
    <w:rsid w:val="001762F1"/>
    <w:rsid w:val="00177C74"/>
    <w:rsid w:val="001801B9"/>
    <w:rsid w:val="0018102D"/>
    <w:rsid w:val="00182D50"/>
    <w:rsid w:val="0018396A"/>
    <w:rsid w:val="00183D2E"/>
    <w:rsid w:val="00185F2E"/>
    <w:rsid w:val="00186EFD"/>
    <w:rsid w:val="00187E2D"/>
    <w:rsid w:val="0019068A"/>
    <w:rsid w:val="00194410"/>
    <w:rsid w:val="001965C0"/>
    <w:rsid w:val="00197192"/>
    <w:rsid w:val="00197839"/>
    <w:rsid w:val="001A0405"/>
    <w:rsid w:val="001A0CDA"/>
    <w:rsid w:val="001A24EA"/>
    <w:rsid w:val="001A2CBC"/>
    <w:rsid w:val="001A47A1"/>
    <w:rsid w:val="001A4D4E"/>
    <w:rsid w:val="001A5B68"/>
    <w:rsid w:val="001A636A"/>
    <w:rsid w:val="001A648A"/>
    <w:rsid w:val="001A7DC5"/>
    <w:rsid w:val="001B16DD"/>
    <w:rsid w:val="001B1778"/>
    <w:rsid w:val="001B193F"/>
    <w:rsid w:val="001B1B20"/>
    <w:rsid w:val="001B393B"/>
    <w:rsid w:val="001B3BE3"/>
    <w:rsid w:val="001B3FB5"/>
    <w:rsid w:val="001B4FA7"/>
    <w:rsid w:val="001B5976"/>
    <w:rsid w:val="001B6381"/>
    <w:rsid w:val="001B6C10"/>
    <w:rsid w:val="001B705C"/>
    <w:rsid w:val="001B766D"/>
    <w:rsid w:val="001B7E90"/>
    <w:rsid w:val="001C0BBD"/>
    <w:rsid w:val="001C1D2B"/>
    <w:rsid w:val="001C5709"/>
    <w:rsid w:val="001C77D7"/>
    <w:rsid w:val="001C7AA6"/>
    <w:rsid w:val="001D24BF"/>
    <w:rsid w:val="001D2A23"/>
    <w:rsid w:val="001D3475"/>
    <w:rsid w:val="001D3BC6"/>
    <w:rsid w:val="001D676C"/>
    <w:rsid w:val="001D76FD"/>
    <w:rsid w:val="001D78A0"/>
    <w:rsid w:val="001E0A6A"/>
    <w:rsid w:val="001E0DDB"/>
    <w:rsid w:val="001E2571"/>
    <w:rsid w:val="001E2A58"/>
    <w:rsid w:val="001E445B"/>
    <w:rsid w:val="001E548B"/>
    <w:rsid w:val="001E574E"/>
    <w:rsid w:val="001E64C2"/>
    <w:rsid w:val="001E78BD"/>
    <w:rsid w:val="001F0773"/>
    <w:rsid w:val="001F0B8E"/>
    <w:rsid w:val="001F2859"/>
    <w:rsid w:val="001F41C2"/>
    <w:rsid w:val="001F4607"/>
    <w:rsid w:val="001F5B4A"/>
    <w:rsid w:val="001F6F7B"/>
    <w:rsid w:val="001F7967"/>
    <w:rsid w:val="002008E8"/>
    <w:rsid w:val="00201D98"/>
    <w:rsid w:val="00201E05"/>
    <w:rsid w:val="00201FA0"/>
    <w:rsid w:val="00202411"/>
    <w:rsid w:val="0020248F"/>
    <w:rsid w:val="00202644"/>
    <w:rsid w:val="0020416E"/>
    <w:rsid w:val="00204EC0"/>
    <w:rsid w:val="00205D53"/>
    <w:rsid w:val="00205E57"/>
    <w:rsid w:val="002064C3"/>
    <w:rsid w:val="0020658E"/>
    <w:rsid w:val="00210843"/>
    <w:rsid w:val="00212F55"/>
    <w:rsid w:val="00213403"/>
    <w:rsid w:val="00213DFB"/>
    <w:rsid w:val="00214817"/>
    <w:rsid w:val="00216F10"/>
    <w:rsid w:val="0022011F"/>
    <w:rsid w:val="002203B4"/>
    <w:rsid w:val="00220975"/>
    <w:rsid w:val="0022152A"/>
    <w:rsid w:val="00221C40"/>
    <w:rsid w:val="0022297B"/>
    <w:rsid w:val="00223ADC"/>
    <w:rsid w:val="002255D0"/>
    <w:rsid w:val="00227228"/>
    <w:rsid w:val="00233102"/>
    <w:rsid w:val="00234D28"/>
    <w:rsid w:val="00236EBC"/>
    <w:rsid w:val="00237DA2"/>
    <w:rsid w:val="0024056A"/>
    <w:rsid w:val="00240842"/>
    <w:rsid w:val="00242550"/>
    <w:rsid w:val="00244463"/>
    <w:rsid w:val="002508FC"/>
    <w:rsid w:val="00250A80"/>
    <w:rsid w:val="00252545"/>
    <w:rsid w:val="00253165"/>
    <w:rsid w:val="002551A9"/>
    <w:rsid w:val="00256759"/>
    <w:rsid w:val="00257DC7"/>
    <w:rsid w:val="002629CC"/>
    <w:rsid w:val="00263641"/>
    <w:rsid w:val="002637AD"/>
    <w:rsid w:val="00265F77"/>
    <w:rsid w:val="0026642E"/>
    <w:rsid w:val="00266D22"/>
    <w:rsid w:val="00270A6C"/>
    <w:rsid w:val="00271263"/>
    <w:rsid w:val="00272C63"/>
    <w:rsid w:val="00272D3A"/>
    <w:rsid w:val="00274C10"/>
    <w:rsid w:val="00276A1E"/>
    <w:rsid w:val="002775A8"/>
    <w:rsid w:val="00280418"/>
    <w:rsid w:val="00282A18"/>
    <w:rsid w:val="0028371D"/>
    <w:rsid w:val="00286204"/>
    <w:rsid w:val="002909EB"/>
    <w:rsid w:val="002919CC"/>
    <w:rsid w:val="0029263B"/>
    <w:rsid w:val="00293801"/>
    <w:rsid w:val="00294DF4"/>
    <w:rsid w:val="002951BC"/>
    <w:rsid w:val="002958BA"/>
    <w:rsid w:val="00297F76"/>
    <w:rsid w:val="002A0233"/>
    <w:rsid w:val="002A1225"/>
    <w:rsid w:val="002A13C5"/>
    <w:rsid w:val="002A173C"/>
    <w:rsid w:val="002A25F7"/>
    <w:rsid w:val="002A3032"/>
    <w:rsid w:val="002A3380"/>
    <w:rsid w:val="002A3BBC"/>
    <w:rsid w:val="002A769D"/>
    <w:rsid w:val="002B054F"/>
    <w:rsid w:val="002B1C9B"/>
    <w:rsid w:val="002B40F6"/>
    <w:rsid w:val="002B6093"/>
    <w:rsid w:val="002B6543"/>
    <w:rsid w:val="002B6E7D"/>
    <w:rsid w:val="002B7826"/>
    <w:rsid w:val="002C0F73"/>
    <w:rsid w:val="002C1074"/>
    <w:rsid w:val="002C3712"/>
    <w:rsid w:val="002C3C7C"/>
    <w:rsid w:val="002C4406"/>
    <w:rsid w:val="002C4577"/>
    <w:rsid w:val="002C5698"/>
    <w:rsid w:val="002C60A6"/>
    <w:rsid w:val="002D061E"/>
    <w:rsid w:val="002D182F"/>
    <w:rsid w:val="002D281C"/>
    <w:rsid w:val="002D2DD9"/>
    <w:rsid w:val="002D31F8"/>
    <w:rsid w:val="002D3666"/>
    <w:rsid w:val="002D5CE9"/>
    <w:rsid w:val="002D6080"/>
    <w:rsid w:val="002D76F9"/>
    <w:rsid w:val="002E2323"/>
    <w:rsid w:val="002E25CE"/>
    <w:rsid w:val="002E26CF"/>
    <w:rsid w:val="002E2A96"/>
    <w:rsid w:val="002E332F"/>
    <w:rsid w:val="002E4746"/>
    <w:rsid w:val="002E6287"/>
    <w:rsid w:val="002E6AA9"/>
    <w:rsid w:val="002E6C09"/>
    <w:rsid w:val="002E72C2"/>
    <w:rsid w:val="002E75D6"/>
    <w:rsid w:val="002E78C7"/>
    <w:rsid w:val="002F07BC"/>
    <w:rsid w:val="002F08F7"/>
    <w:rsid w:val="002F0ACF"/>
    <w:rsid w:val="002F1A16"/>
    <w:rsid w:val="002F2198"/>
    <w:rsid w:val="002F2653"/>
    <w:rsid w:val="002F2CC0"/>
    <w:rsid w:val="002F32C9"/>
    <w:rsid w:val="002F6408"/>
    <w:rsid w:val="002F77DF"/>
    <w:rsid w:val="00300ADF"/>
    <w:rsid w:val="00300E89"/>
    <w:rsid w:val="003025C8"/>
    <w:rsid w:val="003040B2"/>
    <w:rsid w:val="00304D8D"/>
    <w:rsid w:val="003067D4"/>
    <w:rsid w:val="00306A11"/>
    <w:rsid w:val="00310591"/>
    <w:rsid w:val="003138DE"/>
    <w:rsid w:val="00313D11"/>
    <w:rsid w:val="0031436C"/>
    <w:rsid w:val="003146C6"/>
    <w:rsid w:val="0031704D"/>
    <w:rsid w:val="00317244"/>
    <w:rsid w:val="0031782C"/>
    <w:rsid w:val="00317FC8"/>
    <w:rsid w:val="00326DDF"/>
    <w:rsid w:val="00331A2A"/>
    <w:rsid w:val="0033267F"/>
    <w:rsid w:val="00336899"/>
    <w:rsid w:val="003422E1"/>
    <w:rsid w:val="003434CA"/>
    <w:rsid w:val="00343E4F"/>
    <w:rsid w:val="0034442B"/>
    <w:rsid w:val="003449C9"/>
    <w:rsid w:val="00345876"/>
    <w:rsid w:val="00347816"/>
    <w:rsid w:val="0035014F"/>
    <w:rsid w:val="00351346"/>
    <w:rsid w:val="00351B6A"/>
    <w:rsid w:val="00351CDD"/>
    <w:rsid w:val="00351D7C"/>
    <w:rsid w:val="00352991"/>
    <w:rsid w:val="003529C6"/>
    <w:rsid w:val="003537C4"/>
    <w:rsid w:val="00354D2A"/>
    <w:rsid w:val="00355DDF"/>
    <w:rsid w:val="003562D0"/>
    <w:rsid w:val="00356D5C"/>
    <w:rsid w:val="00357643"/>
    <w:rsid w:val="0036185C"/>
    <w:rsid w:val="0036265A"/>
    <w:rsid w:val="003628D1"/>
    <w:rsid w:val="00362C7C"/>
    <w:rsid w:val="00363187"/>
    <w:rsid w:val="0036357E"/>
    <w:rsid w:val="00363DF6"/>
    <w:rsid w:val="00364A4D"/>
    <w:rsid w:val="003663F3"/>
    <w:rsid w:val="00371859"/>
    <w:rsid w:val="00371BFE"/>
    <w:rsid w:val="003742B1"/>
    <w:rsid w:val="00376945"/>
    <w:rsid w:val="00377337"/>
    <w:rsid w:val="00377BA0"/>
    <w:rsid w:val="003800AE"/>
    <w:rsid w:val="003807EA"/>
    <w:rsid w:val="0038135C"/>
    <w:rsid w:val="00381717"/>
    <w:rsid w:val="00385846"/>
    <w:rsid w:val="003877B8"/>
    <w:rsid w:val="00390692"/>
    <w:rsid w:val="00390FF8"/>
    <w:rsid w:val="00392816"/>
    <w:rsid w:val="00393B47"/>
    <w:rsid w:val="0039616E"/>
    <w:rsid w:val="003964F9"/>
    <w:rsid w:val="003975EB"/>
    <w:rsid w:val="003A00B1"/>
    <w:rsid w:val="003A0F56"/>
    <w:rsid w:val="003A3745"/>
    <w:rsid w:val="003A44ED"/>
    <w:rsid w:val="003A451E"/>
    <w:rsid w:val="003A4846"/>
    <w:rsid w:val="003A4B22"/>
    <w:rsid w:val="003A5546"/>
    <w:rsid w:val="003A58B5"/>
    <w:rsid w:val="003A64E7"/>
    <w:rsid w:val="003A6536"/>
    <w:rsid w:val="003B278D"/>
    <w:rsid w:val="003B4E53"/>
    <w:rsid w:val="003B544F"/>
    <w:rsid w:val="003B5753"/>
    <w:rsid w:val="003B595A"/>
    <w:rsid w:val="003B7204"/>
    <w:rsid w:val="003C1856"/>
    <w:rsid w:val="003C2217"/>
    <w:rsid w:val="003C3646"/>
    <w:rsid w:val="003C3C7F"/>
    <w:rsid w:val="003C7444"/>
    <w:rsid w:val="003C74C5"/>
    <w:rsid w:val="003D027D"/>
    <w:rsid w:val="003D043E"/>
    <w:rsid w:val="003D09B7"/>
    <w:rsid w:val="003D11A4"/>
    <w:rsid w:val="003D15AF"/>
    <w:rsid w:val="003D247D"/>
    <w:rsid w:val="003D2EDE"/>
    <w:rsid w:val="003D4775"/>
    <w:rsid w:val="003D53DD"/>
    <w:rsid w:val="003D547C"/>
    <w:rsid w:val="003D5BB5"/>
    <w:rsid w:val="003D6069"/>
    <w:rsid w:val="003D64D5"/>
    <w:rsid w:val="003E054E"/>
    <w:rsid w:val="003E18D4"/>
    <w:rsid w:val="003E265B"/>
    <w:rsid w:val="003E34B9"/>
    <w:rsid w:val="003E41DC"/>
    <w:rsid w:val="003E5A41"/>
    <w:rsid w:val="003F0A8D"/>
    <w:rsid w:val="003F0D89"/>
    <w:rsid w:val="003F1BE2"/>
    <w:rsid w:val="003F2428"/>
    <w:rsid w:val="003F547A"/>
    <w:rsid w:val="003F69F8"/>
    <w:rsid w:val="00402A44"/>
    <w:rsid w:val="00405131"/>
    <w:rsid w:val="00405879"/>
    <w:rsid w:val="00405BB1"/>
    <w:rsid w:val="00406089"/>
    <w:rsid w:val="00406B04"/>
    <w:rsid w:val="004075D2"/>
    <w:rsid w:val="0041160E"/>
    <w:rsid w:val="00411B2D"/>
    <w:rsid w:val="00411CA8"/>
    <w:rsid w:val="00412A9C"/>
    <w:rsid w:val="00413140"/>
    <w:rsid w:val="0041454F"/>
    <w:rsid w:val="004152B7"/>
    <w:rsid w:val="00415E69"/>
    <w:rsid w:val="004164F8"/>
    <w:rsid w:val="0041650F"/>
    <w:rsid w:val="00416D51"/>
    <w:rsid w:val="00417498"/>
    <w:rsid w:val="0042270C"/>
    <w:rsid w:val="00425173"/>
    <w:rsid w:val="00426245"/>
    <w:rsid w:val="00427404"/>
    <w:rsid w:val="00427481"/>
    <w:rsid w:val="00427E3D"/>
    <w:rsid w:val="00430283"/>
    <w:rsid w:val="004303CF"/>
    <w:rsid w:val="00431212"/>
    <w:rsid w:val="00432341"/>
    <w:rsid w:val="0043251C"/>
    <w:rsid w:val="00433D04"/>
    <w:rsid w:val="0043523F"/>
    <w:rsid w:val="0043541F"/>
    <w:rsid w:val="00436486"/>
    <w:rsid w:val="00436F9C"/>
    <w:rsid w:val="00441E7A"/>
    <w:rsid w:val="00442033"/>
    <w:rsid w:val="00443417"/>
    <w:rsid w:val="00443C70"/>
    <w:rsid w:val="00444930"/>
    <w:rsid w:val="00444CB4"/>
    <w:rsid w:val="004469B6"/>
    <w:rsid w:val="004475EF"/>
    <w:rsid w:val="00450E68"/>
    <w:rsid w:val="004534E7"/>
    <w:rsid w:val="00454616"/>
    <w:rsid w:val="00455718"/>
    <w:rsid w:val="0046016D"/>
    <w:rsid w:val="00460920"/>
    <w:rsid w:val="0046095E"/>
    <w:rsid w:val="00460B9A"/>
    <w:rsid w:val="00460FEC"/>
    <w:rsid w:val="00463E02"/>
    <w:rsid w:val="0046493A"/>
    <w:rsid w:val="004655CA"/>
    <w:rsid w:val="004673C1"/>
    <w:rsid w:val="0047089A"/>
    <w:rsid w:val="00472913"/>
    <w:rsid w:val="004744DF"/>
    <w:rsid w:val="00475A45"/>
    <w:rsid w:val="00477011"/>
    <w:rsid w:val="00477219"/>
    <w:rsid w:val="00477DE6"/>
    <w:rsid w:val="004803AD"/>
    <w:rsid w:val="004807F6"/>
    <w:rsid w:val="0048307B"/>
    <w:rsid w:val="004841AD"/>
    <w:rsid w:val="00485E46"/>
    <w:rsid w:val="004876A7"/>
    <w:rsid w:val="004877C4"/>
    <w:rsid w:val="0049046F"/>
    <w:rsid w:val="0049135A"/>
    <w:rsid w:val="00491BF9"/>
    <w:rsid w:val="00491F28"/>
    <w:rsid w:val="00492CA2"/>
    <w:rsid w:val="00492FDA"/>
    <w:rsid w:val="0049330C"/>
    <w:rsid w:val="00493A4E"/>
    <w:rsid w:val="00494548"/>
    <w:rsid w:val="00494803"/>
    <w:rsid w:val="00495CAC"/>
    <w:rsid w:val="004961B3"/>
    <w:rsid w:val="00496639"/>
    <w:rsid w:val="00496A3D"/>
    <w:rsid w:val="00497A22"/>
    <w:rsid w:val="004A0818"/>
    <w:rsid w:val="004A0EDA"/>
    <w:rsid w:val="004A11C4"/>
    <w:rsid w:val="004A26BE"/>
    <w:rsid w:val="004A45D4"/>
    <w:rsid w:val="004A717E"/>
    <w:rsid w:val="004B27AE"/>
    <w:rsid w:val="004B298D"/>
    <w:rsid w:val="004B4CCA"/>
    <w:rsid w:val="004B612F"/>
    <w:rsid w:val="004B69E4"/>
    <w:rsid w:val="004B6C7A"/>
    <w:rsid w:val="004B7084"/>
    <w:rsid w:val="004C0A31"/>
    <w:rsid w:val="004C110F"/>
    <w:rsid w:val="004C1981"/>
    <w:rsid w:val="004C1E03"/>
    <w:rsid w:val="004C74FD"/>
    <w:rsid w:val="004C7C82"/>
    <w:rsid w:val="004D1105"/>
    <w:rsid w:val="004D5B3C"/>
    <w:rsid w:val="004D6A20"/>
    <w:rsid w:val="004D7791"/>
    <w:rsid w:val="004E0C45"/>
    <w:rsid w:val="004E21B4"/>
    <w:rsid w:val="004E3589"/>
    <w:rsid w:val="004E387F"/>
    <w:rsid w:val="004E3D5C"/>
    <w:rsid w:val="004E5182"/>
    <w:rsid w:val="004E5870"/>
    <w:rsid w:val="004E59AB"/>
    <w:rsid w:val="004F2EF3"/>
    <w:rsid w:val="004F317D"/>
    <w:rsid w:val="004F38F7"/>
    <w:rsid w:val="004F3CD2"/>
    <w:rsid w:val="004F456C"/>
    <w:rsid w:val="004F4605"/>
    <w:rsid w:val="004F464C"/>
    <w:rsid w:val="004F4741"/>
    <w:rsid w:val="004F7093"/>
    <w:rsid w:val="00500099"/>
    <w:rsid w:val="00501517"/>
    <w:rsid w:val="00503303"/>
    <w:rsid w:val="00504FE9"/>
    <w:rsid w:val="005070EF"/>
    <w:rsid w:val="005117B8"/>
    <w:rsid w:val="00512C02"/>
    <w:rsid w:val="005168E5"/>
    <w:rsid w:val="00517739"/>
    <w:rsid w:val="005203B7"/>
    <w:rsid w:val="00520AC6"/>
    <w:rsid w:val="00522ED0"/>
    <w:rsid w:val="005243C5"/>
    <w:rsid w:val="005247C6"/>
    <w:rsid w:val="0052522E"/>
    <w:rsid w:val="0052636E"/>
    <w:rsid w:val="00526BFE"/>
    <w:rsid w:val="00530268"/>
    <w:rsid w:val="00532626"/>
    <w:rsid w:val="00532684"/>
    <w:rsid w:val="00537D3E"/>
    <w:rsid w:val="00541369"/>
    <w:rsid w:val="0054149F"/>
    <w:rsid w:val="005422E8"/>
    <w:rsid w:val="00542915"/>
    <w:rsid w:val="00542CA3"/>
    <w:rsid w:val="00543BC5"/>
    <w:rsid w:val="005444ED"/>
    <w:rsid w:val="00546BAE"/>
    <w:rsid w:val="0055141A"/>
    <w:rsid w:val="00552E26"/>
    <w:rsid w:val="00552ECA"/>
    <w:rsid w:val="00554C2D"/>
    <w:rsid w:val="00561010"/>
    <w:rsid w:val="00561160"/>
    <w:rsid w:val="00561775"/>
    <w:rsid w:val="00561D85"/>
    <w:rsid w:val="00563571"/>
    <w:rsid w:val="00564064"/>
    <w:rsid w:val="00570855"/>
    <w:rsid w:val="00570C93"/>
    <w:rsid w:val="005710D4"/>
    <w:rsid w:val="00571318"/>
    <w:rsid w:val="0057135A"/>
    <w:rsid w:val="00571E70"/>
    <w:rsid w:val="005737F2"/>
    <w:rsid w:val="0057499D"/>
    <w:rsid w:val="005753FF"/>
    <w:rsid w:val="00576EDD"/>
    <w:rsid w:val="005770C4"/>
    <w:rsid w:val="00577A16"/>
    <w:rsid w:val="005814B5"/>
    <w:rsid w:val="005817D6"/>
    <w:rsid w:val="00582693"/>
    <w:rsid w:val="005827E6"/>
    <w:rsid w:val="005836BF"/>
    <w:rsid w:val="00583750"/>
    <w:rsid w:val="00583E1C"/>
    <w:rsid w:val="00584356"/>
    <w:rsid w:val="00584F26"/>
    <w:rsid w:val="005859C4"/>
    <w:rsid w:val="00585D6D"/>
    <w:rsid w:val="005860C7"/>
    <w:rsid w:val="0058655A"/>
    <w:rsid w:val="00587D01"/>
    <w:rsid w:val="00590B01"/>
    <w:rsid w:val="00590BF9"/>
    <w:rsid w:val="00591395"/>
    <w:rsid w:val="00591D2B"/>
    <w:rsid w:val="00591F89"/>
    <w:rsid w:val="005922C0"/>
    <w:rsid w:val="0059273A"/>
    <w:rsid w:val="00593D17"/>
    <w:rsid w:val="0059474E"/>
    <w:rsid w:val="00594791"/>
    <w:rsid w:val="00594FAA"/>
    <w:rsid w:val="00597144"/>
    <w:rsid w:val="005A073D"/>
    <w:rsid w:val="005A4E24"/>
    <w:rsid w:val="005A7B58"/>
    <w:rsid w:val="005A7F3C"/>
    <w:rsid w:val="005B1A4E"/>
    <w:rsid w:val="005B2AAD"/>
    <w:rsid w:val="005B4383"/>
    <w:rsid w:val="005B506E"/>
    <w:rsid w:val="005B55AE"/>
    <w:rsid w:val="005B6850"/>
    <w:rsid w:val="005B6AF2"/>
    <w:rsid w:val="005B70F2"/>
    <w:rsid w:val="005C1273"/>
    <w:rsid w:val="005C16C4"/>
    <w:rsid w:val="005C3FA9"/>
    <w:rsid w:val="005C632A"/>
    <w:rsid w:val="005D02E2"/>
    <w:rsid w:val="005D35A3"/>
    <w:rsid w:val="005D3D8E"/>
    <w:rsid w:val="005D52B4"/>
    <w:rsid w:val="005D6D1F"/>
    <w:rsid w:val="005E0148"/>
    <w:rsid w:val="005E2FBB"/>
    <w:rsid w:val="005E50A8"/>
    <w:rsid w:val="005E5400"/>
    <w:rsid w:val="005E7011"/>
    <w:rsid w:val="005E780A"/>
    <w:rsid w:val="005E7C6E"/>
    <w:rsid w:val="005F1844"/>
    <w:rsid w:val="005F1BF7"/>
    <w:rsid w:val="005F2333"/>
    <w:rsid w:val="005F456D"/>
    <w:rsid w:val="005F48D1"/>
    <w:rsid w:val="005F4A91"/>
    <w:rsid w:val="005F6B04"/>
    <w:rsid w:val="005F6DC1"/>
    <w:rsid w:val="0060208A"/>
    <w:rsid w:val="00602696"/>
    <w:rsid w:val="00602B18"/>
    <w:rsid w:val="00602C0C"/>
    <w:rsid w:val="00603585"/>
    <w:rsid w:val="00603B91"/>
    <w:rsid w:val="00606068"/>
    <w:rsid w:val="00607111"/>
    <w:rsid w:val="00610CA4"/>
    <w:rsid w:val="00610D04"/>
    <w:rsid w:val="006110AE"/>
    <w:rsid w:val="006115A3"/>
    <w:rsid w:val="0061263F"/>
    <w:rsid w:val="006127A0"/>
    <w:rsid w:val="00615F84"/>
    <w:rsid w:val="0062368F"/>
    <w:rsid w:val="00623AFD"/>
    <w:rsid w:val="00623B95"/>
    <w:rsid w:val="00624DCC"/>
    <w:rsid w:val="006253C7"/>
    <w:rsid w:val="006258DA"/>
    <w:rsid w:val="00625B74"/>
    <w:rsid w:val="00625DBA"/>
    <w:rsid w:val="0062649A"/>
    <w:rsid w:val="00627AD5"/>
    <w:rsid w:val="00630750"/>
    <w:rsid w:val="00631BB6"/>
    <w:rsid w:val="00631CFD"/>
    <w:rsid w:val="00631DD2"/>
    <w:rsid w:val="00631FA3"/>
    <w:rsid w:val="0063259C"/>
    <w:rsid w:val="00632E82"/>
    <w:rsid w:val="00633EBC"/>
    <w:rsid w:val="0063486D"/>
    <w:rsid w:val="006358B9"/>
    <w:rsid w:val="00635DDF"/>
    <w:rsid w:val="00635FCF"/>
    <w:rsid w:val="006365C1"/>
    <w:rsid w:val="006418D6"/>
    <w:rsid w:val="00641B2A"/>
    <w:rsid w:val="00641CB7"/>
    <w:rsid w:val="0064301F"/>
    <w:rsid w:val="00645CC4"/>
    <w:rsid w:val="00646E54"/>
    <w:rsid w:val="00647130"/>
    <w:rsid w:val="00647462"/>
    <w:rsid w:val="006508F8"/>
    <w:rsid w:val="006509F1"/>
    <w:rsid w:val="0065213E"/>
    <w:rsid w:val="00652156"/>
    <w:rsid w:val="0065286E"/>
    <w:rsid w:val="006530B5"/>
    <w:rsid w:val="006538B6"/>
    <w:rsid w:val="00653BC0"/>
    <w:rsid w:val="0065435C"/>
    <w:rsid w:val="006553AF"/>
    <w:rsid w:val="006557B6"/>
    <w:rsid w:val="00655CCF"/>
    <w:rsid w:val="006566F0"/>
    <w:rsid w:val="00656FB8"/>
    <w:rsid w:val="006579F2"/>
    <w:rsid w:val="0066278B"/>
    <w:rsid w:val="00662F36"/>
    <w:rsid w:val="006641F8"/>
    <w:rsid w:val="00665DB6"/>
    <w:rsid w:val="0066646E"/>
    <w:rsid w:val="00666F18"/>
    <w:rsid w:val="00667FC8"/>
    <w:rsid w:val="00670837"/>
    <w:rsid w:val="00670A94"/>
    <w:rsid w:val="00670B1C"/>
    <w:rsid w:val="00671032"/>
    <w:rsid w:val="0067138E"/>
    <w:rsid w:val="00671EE4"/>
    <w:rsid w:val="0067328F"/>
    <w:rsid w:val="00675BA9"/>
    <w:rsid w:val="006766D3"/>
    <w:rsid w:val="006770F2"/>
    <w:rsid w:val="00677798"/>
    <w:rsid w:val="006778C2"/>
    <w:rsid w:val="00677B56"/>
    <w:rsid w:val="00680D31"/>
    <w:rsid w:val="00682AFA"/>
    <w:rsid w:val="00684797"/>
    <w:rsid w:val="00684F13"/>
    <w:rsid w:val="00685304"/>
    <w:rsid w:val="0068573F"/>
    <w:rsid w:val="00685BCD"/>
    <w:rsid w:val="0068753C"/>
    <w:rsid w:val="006876BB"/>
    <w:rsid w:val="006905A7"/>
    <w:rsid w:val="006917DA"/>
    <w:rsid w:val="00691872"/>
    <w:rsid w:val="00693563"/>
    <w:rsid w:val="00693C56"/>
    <w:rsid w:val="006965D5"/>
    <w:rsid w:val="006A0058"/>
    <w:rsid w:val="006A0343"/>
    <w:rsid w:val="006A057B"/>
    <w:rsid w:val="006A1C77"/>
    <w:rsid w:val="006A2DA8"/>
    <w:rsid w:val="006A4144"/>
    <w:rsid w:val="006A4F6C"/>
    <w:rsid w:val="006A51CE"/>
    <w:rsid w:val="006A6613"/>
    <w:rsid w:val="006B078C"/>
    <w:rsid w:val="006B2129"/>
    <w:rsid w:val="006B45D6"/>
    <w:rsid w:val="006B4E4D"/>
    <w:rsid w:val="006B514C"/>
    <w:rsid w:val="006B64F0"/>
    <w:rsid w:val="006B7480"/>
    <w:rsid w:val="006C5602"/>
    <w:rsid w:val="006C580C"/>
    <w:rsid w:val="006C6EC2"/>
    <w:rsid w:val="006C717F"/>
    <w:rsid w:val="006C7648"/>
    <w:rsid w:val="006D0596"/>
    <w:rsid w:val="006D0744"/>
    <w:rsid w:val="006D0AF8"/>
    <w:rsid w:val="006D182B"/>
    <w:rsid w:val="006D239F"/>
    <w:rsid w:val="006D34B5"/>
    <w:rsid w:val="006D427C"/>
    <w:rsid w:val="006D5ACF"/>
    <w:rsid w:val="006D5C7C"/>
    <w:rsid w:val="006D6BAB"/>
    <w:rsid w:val="006D7CE3"/>
    <w:rsid w:val="006D7D59"/>
    <w:rsid w:val="006E0E30"/>
    <w:rsid w:val="006E1F48"/>
    <w:rsid w:val="006E2277"/>
    <w:rsid w:val="006E254D"/>
    <w:rsid w:val="006E39E1"/>
    <w:rsid w:val="006E5C3D"/>
    <w:rsid w:val="006E6785"/>
    <w:rsid w:val="006E712B"/>
    <w:rsid w:val="006E7607"/>
    <w:rsid w:val="006F25A5"/>
    <w:rsid w:val="006F37FF"/>
    <w:rsid w:val="006F4588"/>
    <w:rsid w:val="006F4F45"/>
    <w:rsid w:val="006F526F"/>
    <w:rsid w:val="006F5A4D"/>
    <w:rsid w:val="006F6464"/>
    <w:rsid w:val="006F777E"/>
    <w:rsid w:val="00702EDC"/>
    <w:rsid w:val="00703381"/>
    <w:rsid w:val="0070355B"/>
    <w:rsid w:val="007040B2"/>
    <w:rsid w:val="00706C92"/>
    <w:rsid w:val="0070755E"/>
    <w:rsid w:val="00707AF1"/>
    <w:rsid w:val="0071272C"/>
    <w:rsid w:val="0071300D"/>
    <w:rsid w:val="007139E4"/>
    <w:rsid w:val="00716222"/>
    <w:rsid w:val="00716DCF"/>
    <w:rsid w:val="00720650"/>
    <w:rsid w:val="00722BB5"/>
    <w:rsid w:val="00723D33"/>
    <w:rsid w:val="00723EB3"/>
    <w:rsid w:val="00724F57"/>
    <w:rsid w:val="0072529B"/>
    <w:rsid w:val="00725C65"/>
    <w:rsid w:val="00726B31"/>
    <w:rsid w:val="007271D2"/>
    <w:rsid w:val="0073101D"/>
    <w:rsid w:val="00733202"/>
    <w:rsid w:val="00734395"/>
    <w:rsid w:val="00736EC8"/>
    <w:rsid w:val="007370E2"/>
    <w:rsid w:val="007403F2"/>
    <w:rsid w:val="00741299"/>
    <w:rsid w:val="00741A64"/>
    <w:rsid w:val="00742381"/>
    <w:rsid w:val="007423BF"/>
    <w:rsid w:val="00743462"/>
    <w:rsid w:val="00743661"/>
    <w:rsid w:val="0074695B"/>
    <w:rsid w:val="00747E76"/>
    <w:rsid w:val="00750D06"/>
    <w:rsid w:val="00752114"/>
    <w:rsid w:val="0075290A"/>
    <w:rsid w:val="00752DD0"/>
    <w:rsid w:val="00754813"/>
    <w:rsid w:val="00756A5A"/>
    <w:rsid w:val="00756BCB"/>
    <w:rsid w:val="0075703D"/>
    <w:rsid w:val="007570A2"/>
    <w:rsid w:val="007600B9"/>
    <w:rsid w:val="007603C7"/>
    <w:rsid w:val="007612A6"/>
    <w:rsid w:val="0076193B"/>
    <w:rsid w:val="00761B3C"/>
    <w:rsid w:val="0076388B"/>
    <w:rsid w:val="00765BFD"/>
    <w:rsid w:val="00770645"/>
    <w:rsid w:val="00770D6F"/>
    <w:rsid w:val="007767D0"/>
    <w:rsid w:val="00781D00"/>
    <w:rsid w:val="00782174"/>
    <w:rsid w:val="00782200"/>
    <w:rsid w:val="00782A6B"/>
    <w:rsid w:val="00782AD7"/>
    <w:rsid w:val="00782C09"/>
    <w:rsid w:val="007834C9"/>
    <w:rsid w:val="00783562"/>
    <w:rsid w:val="007835F1"/>
    <w:rsid w:val="00783A39"/>
    <w:rsid w:val="00785B87"/>
    <w:rsid w:val="00787206"/>
    <w:rsid w:val="00791965"/>
    <w:rsid w:val="00792B4E"/>
    <w:rsid w:val="00792E7D"/>
    <w:rsid w:val="0079792F"/>
    <w:rsid w:val="007A17C5"/>
    <w:rsid w:val="007A21B3"/>
    <w:rsid w:val="007A2F10"/>
    <w:rsid w:val="007A3406"/>
    <w:rsid w:val="007A37C6"/>
    <w:rsid w:val="007A4265"/>
    <w:rsid w:val="007A484C"/>
    <w:rsid w:val="007A4CC1"/>
    <w:rsid w:val="007A5430"/>
    <w:rsid w:val="007B0CC3"/>
    <w:rsid w:val="007B17C8"/>
    <w:rsid w:val="007B285E"/>
    <w:rsid w:val="007B2B87"/>
    <w:rsid w:val="007B3490"/>
    <w:rsid w:val="007B36DD"/>
    <w:rsid w:val="007C239F"/>
    <w:rsid w:val="007C3311"/>
    <w:rsid w:val="007C34ED"/>
    <w:rsid w:val="007C40A7"/>
    <w:rsid w:val="007C4711"/>
    <w:rsid w:val="007C4E4A"/>
    <w:rsid w:val="007C5660"/>
    <w:rsid w:val="007C5879"/>
    <w:rsid w:val="007C7D9C"/>
    <w:rsid w:val="007D4DCB"/>
    <w:rsid w:val="007D4E42"/>
    <w:rsid w:val="007D7A59"/>
    <w:rsid w:val="007E0EA5"/>
    <w:rsid w:val="007E126B"/>
    <w:rsid w:val="007E1C40"/>
    <w:rsid w:val="007E540C"/>
    <w:rsid w:val="007E5C22"/>
    <w:rsid w:val="007E5E65"/>
    <w:rsid w:val="007E6D54"/>
    <w:rsid w:val="007E70E6"/>
    <w:rsid w:val="007F03C3"/>
    <w:rsid w:val="007F08CB"/>
    <w:rsid w:val="007F0FD0"/>
    <w:rsid w:val="007F1222"/>
    <w:rsid w:val="007F1912"/>
    <w:rsid w:val="00800149"/>
    <w:rsid w:val="00803599"/>
    <w:rsid w:val="00803FEE"/>
    <w:rsid w:val="00805DD3"/>
    <w:rsid w:val="00810402"/>
    <w:rsid w:val="008104F2"/>
    <w:rsid w:val="00811D2A"/>
    <w:rsid w:val="00814F3E"/>
    <w:rsid w:val="00815B11"/>
    <w:rsid w:val="0081614D"/>
    <w:rsid w:val="00817075"/>
    <w:rsid w:val="00817750"/>
    <w:rsid w:val="008177C8"/>
    <w:rsid w:val="00820A95"/>
    <w:rsid w:val="0082203B"/>
    <w:rsid w:val="00822F3E"/>
    <w:rsid w:val="00823B2F"/>
    <w:rsid w:val="00825589"/>
    <w:rsid w:val="00827BE6"/>
    <w:rsid w:val="008319BB"/>
    <w:rsid w:val="008319FD"/>
    <w:rsid w:val="00831CEE"/>
    <w:rsid w:val="00831D2A"/>
    <w:rsid w:val="00832B03"/>
    <w:rsid w:val="008335D2"/>
    <w:rsid w:val="00833C8B"/>
    <w:rsid w:val="00834A96"/>
    <w:rsid w:val="00840EEA"/>
    <w:rsid w:val="00841064"/>
    <w:rsid w:val="00842171"/>
    <w:rsid w:val="008436C4"/>
    <w:rsid w:val="00844261"/>
    <w:rsid w:val="00844619"/>
    <w:rsid w:val="00846D0B"/>
    <w:rsid w:val="00846EE6"/>
    <w:rsid w:val="00847754"/>
    <w:rsid w:val="00847B9F"/>
    <w:rsid w:val="00850F3C"/>
    <w:rsid w:val="00850FE2"/>
    <w:rsid w:val="00852B01"/>
    <w:rsid w:val="00852B36"/>
    <w:rsid w:val="00855D05"/>
    <w:rsid w:val="00855F19"/>
    <w:rsid w:val="008561C9"/>
    <w:rsid w:val="00856DCD"/>
    <w:rsid w:val="008574FF"/>
    <w:rsid w:val="00865772"/>
    <w:rsid w:val="00865AC4"/>
    <w:rsid w:val="0086755E"/>
    <w:rsid w:val="008678CB"/>
    <w:rsid w:val="008714AE"/>
    <w:rsid w:val="00871B21"/>
    <w:rsid w:val="008743B3"/>
    <w:rsid w:val="00874B69"/>
    <w:rsid w:val="008757F6"/>
    <w:rsid w:val="00876BB6"/>
    <w:rsid w:val="008777A3"/>
    <w:rsid w:val="008809AC"/>
    <w:rsid w:val="008813C6"/>
    <w:rsid w:val="00881B65"/>
    <w:rsid w:val="00882599"/>
    <w:rsid w:val="00883531"/>
    <w:rsid w:val="00883DF0"/>
    <w:rsid w:val="00885E4F"/>
    <w:rsid w:val="00886987"/>
    <w:rsid w:val="00886EA9"/>
    <w:rsid w:val="00887F9A"/>
    <w:rsid w:val="00890BEA"/>
    <w:rsid w:val="0089560D"/>
    <w:rsid w:val="008A012B"/>
    <w:rsid w:val="008A126A"/>
    <w:rsid w:val="008A1512"/>
    <w:rsid w:val="008A1700"/>
    <w:rsid w:val="008A21A4"/>
    <w:rsid w:val="008A2CCE"/>
    <w:rsid w:val="008A2DFA"/>
    <w:rsid w:val="008A3425"/>
    <w:rsid w:val="008A44A9"/>
    <w:rsid w:val="008B2740"/>
    <w:rsid w:val="008B39A2"/>
    <w:rsid w:val="008B450E"/>
    <w:rsid w:val="008B532A"/>
    <w:rsid w:val="008B53D5"/>
    <w:rsid w:val="008B5AB4"/>
    <w:rsid w:val="008B7724"/>
    <w:rsid w:val="008B7BD3"/>
    <w:rsid w:val="008C1E2B"/>
    <w:rsid w:val="008C2885"/>
    <w:rsid w:val="008C4014"/>
    <w:rsid w:val="008C46B7"/>
    <w:rsid w:val="008C510F"/>
    <w:rsid w:val="008C5C26"/>
    <w:rsid w:val="008C65B2"/>
    <w:rsid w:val="008C6A41"/>
    <w:rsid w:val="008C6C79"/>
    <w:rsid w:val="008C6D4C"/>
    <w:rsid w:val="008C6DBE"/>
    <w:rsid w:val="008C6E34"/>
    <w:rsid w:val="008C7570"/>
    <w:rsid w:val="008D2D98"/>
    <w:rsid w:val="008D3F1B"/>
    <w:rsid w:val="008D47C7"/>
    <w:rsid w:val="008D5814"/>
    <w:rsid w:val="008D754D"/>
    <w:rsid w:val="008D75A4"/>
    <w:rsid w:val="008E0460"/>
    <w:rsid w:val="008E0FF4"/>
    <w:rsid w:val="008E10DD"/>
    <w:rsid w:val="008E2506"/>
    <w:rsid w:val="008E3389"/>
    <w:rsid w:val="008E51BF"/>
    <w:rsid w:val="008E552F"/>
    <w:rsid w:val="008E5CD4"/>
    <w:rsid w:val="008E620E"/>
    <w:rsid w:val="008E77E2"/>
    <w:rsid w:val="008F0324"/>
    <w:rsid w:val="008F1BF6"/>
    <w:rsid w:val="008F20E4"/>
    <w:rsid w:val="008F435B"/>
    <w:rsid w:val="008F47E2"/>
    <w:rsid w:val="008F53F2"/>
    <w:rsid w:val="008F5F4A"/>
    <w:rsid w:val="008F61F7"/>
    <w:rsid w:val="008F77AB"/>
    <w:rsid w:val="0090198E"/>
    <w:rsid w:val="009028D0"/>
    <w:rsid w:val="009043BC"/>
    <w:rsid w:val="00904B27"/>
    <w:rsid w:val="0090727A"/>
    <w:rsid w:val="009114B7"/>
    <w:rsid w:val="009135CD"/>
    <w:rsid w:val="00914B85"/>
    <w:rsid w:val="00914E19"/>
    <w:rsid w:val="00915176"/>
    <w:rsid w:val="00915320"/>
    <w:rsid w:val="009157D7"/>
    <w:rsid w:val="00917134"/>
    <w:rsid w:val="009207AE"/>
    <w:rsid w:val="00921074"/>
    <w:rsid w:val="00921B03"/>
    <w:rsid w:val="0092277E"/>
    <w:rsid w:val="00922AF0"/>
    <w:rsid w:val="0092402D"/>
    <w:rsid w:val="0092403E"/>
    <w:rsid w:val="0092525E"/>
    <w:rsid w:val="00927604"/>
    <w:rsid w:val="00930A6D"/>
    <w:rsid w:val="00930F4D"/>
    <w:rsid w:val="0093105E"/>
    <w:rsid w:val="009322DB"/>
    <w:rsid w:val="009339AF"/>
    <w:rsid w:val="0093477D"/>
    <w:rsid w:val="00934B0E"/>
    <w:rsid w:val="00934D6C"/>
    <w:rsid w:val="009351DB"/>
    <w:rsid w:val="009370EB"/>
    <w:rsid w:val="00937880"/>
    <w:rsid w:val="009418CF"/>
    <w:rsid w:val="00941B4F"/>
    <w:rsid w:val="009442D6"/>
    <w:rsid w:val="00944F28"/>
    <w:rsid w:val="009477E5"/>
    <w:rsid w:val="00947E94"/>
    <w:rsid w:val="0095187C"/>
    <w:rsid w:val="0095204C"/>
    <w:rsid w:val="00953310"/>
    <w:rsid w:val="00954640"/>
    <w:rsid w:val="00955FAE"/>
    <w:rsid w:val="009603F4"/>
    <w:rsid w:val="009607C7"/>
    <w:rsid w:val="00961AAC"/>
    <w:rsid w:val="00961D89"/>
    <w:rsid w:val="00962631"/>
    <w:rsid w:val="009627E5"/>
    <w:rsid w:val="00962F28"/>
    <w:rsid w:val="00964ECD"/>
    <w:rsid w:val="00966D69"/>
    <w:rsid w:val="00971647"/>
    <w:rsid w:val="00971AE1"/>
    <w:rsid w:val="00971CF5"/>
    <w:rsid w:val="00972797"/>
    <w:rsid w:val="009727A9"/>
    <w:rsid w:val="00975E98"/>
    <w:rsid w:val="00975FA7"/>
    <w:rsid w:val="0097614B"/>
    <w:rsid w:val="00976E8D"/>
    <w:rsid w:val="0097767F"/>
    <w:rsid w:val="009816AC"/>
    <w:rsid w:val="00982242"/>
    <w:rsid w:val="0098337B"/>
    <w:rsid w:val="009853BF"/>
    <w:rsid w:val="00985C7B"/>
    <w:rsid w:val="00987279"/>
    <w:rsid w:val="00990604"/>
    <w:rsid w:val="00990CFE"/>
    <w:rsid w:val="0099106E"/>
    <w:rsid w:val="0099152F"/>
    <w:rsid w:val="009922A5"/>
    <w:rsid w:val="0099238C"/>
    <w:rsid w:val="0099397F"/>
    <w:rsid w:val="009943A5"/>
    <w:rsid w:val="00994BAA"/>
    <w:rsid w:val="00995B5A"/>
    <w:rsid w:val="00997C6C"/>
    <w:rsid w:val="009A1AF6"/>
    <w:rsid w:val="009A28F2"/>
    <w:rsid w:val="009A2EAD"/>
    <w:rsid w:val="009A491C"/>
    <w:rsid w:val="009B1D3C"/>
    <w:rsid w:val="009B2CFA"/>
    <w:rsid w:val="009B2EE0"/>
    <w:rsid w:val="009B4224"/>
    <w:rsid w:val="009B5097"/>
    <w:rsid w:val="009B53A8"/>
    <w:rsid w:val="009C1077"/>
    <w:rsid w:val="009C2B8C"/>
    <w:rsid w:val="009C3C45"/>
    <w:rsid w:val="009C4A57"/>
    <w:rsid w:val="009C5195"/>
    <w:rsid w:val="009C60E6"/>
    <w:rsid w:val="009C621E"/>
    <w:rsid w:val="009C77C3"/>
    <w:rsid w:val="009D00C1"/>
    <w:rsid w:val="009D3229"/>
    <w:rsid w:val="009D595D"/>
    <w:rsid w:val="009D601D"/>
    <w:rsid w:val="009D6E5E"/>
    <w:rsid w:val="009D7FA5"/>
    <w:rsid w:val="009E143F"/>
    <w:rsid w:val="009E20DC"/>
    <w:rsid w:val="009E2253"/>
    <w:rsid w:val="009E2C98"/>
    <w:rsid w:val="009E2F22"/>
    <w:rsid w:val="009E4B77"/>
    <w:rsid w:val="009E5FCD"/>
    <w:rsid w:val="009E6ED0"/>
    <w:rsid w:val="009E75C3"/>
    <w:rsid w:val="009E7CFC"/>
    <w:rsid w:val="009F1459"/>
    <w:rsid w:val="009F243F"/>
    <w:rsid w:val="009F2BFB"/>
    <w:rsid w:val="009F2BFC"/>
    <w:rsid w:val="009F3943"/>
    <w:rsid w:val="009F54D9"/>
    <w:rsid w:val="009F6169"/>
    <w:rsid w:val="009F642C"/>
    <w:rsid w:val="009F66F8"/>
    <w:rsid w:val="00A0037C"/>
    <w:rsid w:val="00A0366C"/>
    <w:rsid w:val="00A048C3"/>
    <w:rsid w:val="00A057B7"/>
    <w:rsid w:val="00A073E7"/>
    <w:rsid w:val="00A07733"/>
    <w:rsid w:val="00A07FEC"/>
    <w:rsid w:val="00A10B25"/>
    <w:rsid w:val="00A10B91"/>
    <w:rsid w:val="00A11EB4"/>
    <w:rsid w:val="00A123E9"/>
    <w:rsid w:val="00A1311B"/>
    <w:rsid w:val="00A15234"/>
    <w:rsid w:val="00A172DD"/>
    <w:rsid w:val="00A20508"/>
    <w:rsid w:val="00A211F7"/>
    <w:rsid w:val="00A245DA"/>
    <w:rsid w:val="00A25F6F"/>
    <w:rsid w:val="00A271C1"/>
    <w:rsid w:val="00A27ACD"/>
    <w:rsid w:val="00A3139C"/>
    <w:rsid w:val="00A3207A"/>
    <w:rsid w:val="00A32D4A"/>
    <w:rsid w:val="00A34D8C"/>
    <w:rsid w:val="00A3707E"/>
    <w:rsid w:val="00A37349"/>
    <w:rsid w:val="00A373D6"/>
    <w:rsid w:val="00A40926"/>
    <w:rsid w:val="00A41492"/>
    <w:rsid w:val="00A41C6A"/>
    <w:rsid w:val="00A41F98"/>
    <w:rsid w:val="00A42347"/>
    <w:rsid w:val="00A444DC"/>
    <w:rsid w:val="00A44576"/>
    <w:rsid w:val="00A44FF6"/>
    <w:rsid w:val="00A45B40"/>
    <w:rsid w:val="00A472F8"/>
    <w:rsid w:val="00A47CC8"/>
    <w:rsid w:val="00A50BDD"/>
    <w:rsid w:val="00A51105"/>
    <w:rsid w:val="00A52F80"/>
    <w:rsid w:val="00A54B9C"/>
    <w:rsid w:val="00A54DDF"/>
    <w:rsid w:val="00A55FC2"/>
    <w:rsid w:val="00A56BD8"/>
    <w:rsid w:val="00A57DDE"/>
    <w:rsid w:val="00A57FA3"/>
    <w:rsid w:val="00A614B6"/>
    <w:rsid w:val="00A6174D"/>
    <w:rsid w:val="00A634C7"/>
    <w:rsid w:val="00A64260"/>
    <w:rsid w:val="00A64F41"/>
    <w:rsid w:val="00A657A4"/>
    <w:rsid w:val="00A65E3F"/>
    <w:rsid w:val="00A66D21"/>
    <w:rsid w:val="00A67E72"/>
    <w:rsid w:val="00A704E4"/>
    <w:rsid w:val="00A71480"/>
    <w:rsid w:val="00A7224A"/>
    <w:rsid w:val="00A73FDE"/>
    <w:rsid w:val="00A74E44"/>
    <w:rsid w:val="00A750E2"/>
    <w:rsid w:val="00A77803"/>
    <w:rsid w:val="00A77A16"/>
    <w:rsid w:val="00A823C0"/>
    <w:rsid w:val="00A82756"/>
    <w:rsid w:val="00A8380D"/>
    <w:rsid w:val="00A843AA"/>
    <w:rsid w:val="00A8508C"/>
    <w:rsid w:val="00A8551F"/>
    <w:rsid w:val="00A85EF5"/>
    <w:rsid w:val="00A85FDD"/>
    <w:rsid w:val="00A9020E"/>
    <w:rsid w:val="00A9124E"/>
    <w:rsid w:val="00A920E6"/>
    <w:rsid w:val="00A92A76"/>
    <w:rsid w:val="00A93218"/>
    <w:rsid w:val="00A95C64"/>
    <w:rsid w:val="00A96EB4"/>
    <w:rsid w:val="00A97174"/>
    <w:rsid w:val="00AA09B5"/>
    <w:rsid w:val="00AA15BC"/>
    <w:rsid w:val="00AA1991"/>
    <w:rsid w:val="00AA3B23"/>
    <w:rsid w:val="00AA3DF4"/>
    <w:rsid w:val="00AA3E14"/>
    <w:rsid w:val="00AA5DF1"/>
    <w:rsid w:val="00AB0DF2"/>
    <w:rsid w:val="00AB1E8E"/>
    <w:rsid w:val="00AB4442"/>
    <w:rsid w:val="00AB48E5"/>
    <w:rsid w:val="00AB6BC8"/>
    <w:rsid w:val="00AB70F1"/>
    <w:rsid w:val="00AC0BC6"/>
    <w:rsid w:val="00AC1C58"/>
    <w:rsid w:val="00AC21E3"/>
    <w:rsid w:val="00AC36BD"/>
    <w:rsid w:val="00AC47E3"/>
    <w:rsid w:val="00AC56BE"/>
    <w:rsid w:val="00AC56C7"/>
    <w:rsid w:val="00AC5BE2"/>
    <w:rsid w:val="00AC742B"/>
    <w:rsid w:val="00AC76CB"/>
    <w:rsid w:val="00AD1BDF"/>
    <w:rsid w:val="00AD3F89"/>
    <w:rsid w:val="00AD636D"/>
    <w:rsid w:val="00AD74F9"/>
    <w:rsid w:val="00AD7E06"/>
    <w:rsid w:val="00AE0CCD"/>
    <w:rsid w:val="00AE0D75"/>
    <w:rsid w:val="00AE37A6"/>
    <w:rsid w:val="00AE706E"/>
    <w:rsid w:val="00AE71D5"/>
    <w:rsid w:val="00AF0C72"/>
    <w:rsid w:val="00AF13A0"/>
    <w:rsid w:val="00AF1A19"/>
    <w:rsid w:val="00AF2C64"/>
    <w:rsid w:val="00AF3BCC"/>
    <w:rsid w:val="00AF512E"/>
    <w:rsid w:val="00AF5BEA"/>
    <w:rsid w:val="00AF61DD"/>
    <w:rsid w:val="00AF6A88"/>
    <w:rsid w:val="00B01ADD"/>
    <w:rsid w:val="00B02318"/>
    <w:rsid w:val="00B02D0C"/>
    <w:rsid w:val="00B03E2B"/>
    <w:rsid w:val="00B0479B"/>
    <w:rsid w:val="00B05771"/>
    <w:rsid w:val="00B06BDC"/>
    <w:rsid w:val="00B07A6D"/>
    <w:rsid w:val="00B10711"/>
    <w:rsid w:val="00B118E0"/>
    <w:rsid w:val="00B11EEA"/>
    <w:rsid w:val="00B1235C"/>
    <w:rsid w:val="00B13BAC"/>
    <w:rsid w:val="00B15409"/>
    <w:rsid w:val="00B17150"/>
    <w:rsid w:val="00B206B0"/>
    <w:rsid w:val="00B23F33"/>
    <w:rsid w:val="00B2427D"/>
    <w:rsid w:val="00B2481E"/>
    <w:rsid w:val="00B24C4C"/>
    <w:rsid w:val="00B24D7D"/>
    <w:rsid w:val="00B24D9B"/>
    <w:rsid w:val="00B250D8"/>
    <w:rsid w:val="00B25BDA"/>
    <w:rsid w:val="00B266C9"/>
    <w:rsid w:val="00B27685"/>
    <w:rsid w:val="00B27877"/>
    <w:rsid w:val="00B30817"/>
    <w:rsid w:val="00B322C0"/>
    <w:rsid w:val="00B32BED"/>
    <w:rsid w:val="00B33C14"/>
    <w:rsid w:val="00B341A7"/>
    <w:rsid w:val="00B35BA8"/>
    <w:rsid w:val="00B40AEE"/>
    <w:rsid w:val="00B41B9E"/>
    <w:rsid w:val="00B42D51"/>
    <w:rsid w:val="00B4381E"/>
    <w:rsid w:val="00B43BB4"/>
    <w:rsid w:val="00B46674"/>
    <w:rsid w:val="00B46964"/>
    <w:rsid w:val="00B472BC"/>
    <w:rsid w:val="00B473D8"/>
    <w:rsid w:val="00B47446"/>
    <w:rsid w:val="00B5063C"/>
    <w:rsid w:val="00B5140C"/>
    <w:rsid w:val="00B5262E"/>
    <w:rsid w:val="00B52C80"/>
    <w:rsid w:val="00B53112"/>
    <w:rsid w:val="00B53934"/>
    <w:rsid w:val="00B53A9A"/>
    <w:rsid w:val="00B541AD"/>
    <w:rsid w:val="00B54CE3"/>
    <w:rsid w:val="00B56834"/>
    <w:rsid w:val="00B56BFD"/>
    <w:rsid w:val="00B606C8"/>
    <w:rsid w:val="00B61066"/>
    <w:rsid w:val="00B61A99"/>
    <w:rsid w:val="00B62244"/>
    <w:rsid w:val="00B634B2"/>
    <w:rsid w:val="00B64819"/>
    <w:rsid w:val="00B64A2D"/>
    <w:rsid w:val="00B6655E"/>
    <w:rsid w:val="00B70244"/>
    <w:rsid w:val="00B705BB"/>
    <w:rsid w:val="00B70763"/>
    <w:rsid w:val="00B71EEB"/>
    <w:rsid w:val="00B738A6"/>
    <w:rsid w:val="00B74D17"/>
    <w:rsid w:val="00B76147"/>
    <w:rsid w:val="00B76243"/>
    <w:rsid w:val="00B7635F"/>
    <w:rsid w:val="00B81CA1"/>
    <w:rsid w:val="00B82425"/>
    <w:rsid w:val="00B82746"/>
    <w:rsid w:val="00B8291B"/>
    <w:rsid w:val="00B82D18"/>
    <w:rsid w:val="00B82E70"/>
    <w:rsid w:val="00B82F75"/>
    <w:rsid w:val="00B84ADD"/>
    <w:rsid w:val="00B84CF6"/>
    <w:rsid w:val="00B85B36"/>
    <w:rsid w:val="00B8611D"/>
    <w:rsid w:val="00B872B6"/>
    <w:rsid w:val="00B876FB"/>
    <w:rsid w:val="00B9061C"/>
    <w:rsid w:val="00B9076B"/>
    <w:rsid w:val="00B915A9"/>
    <w:rsid w:val="00B935B8"/>
    <w:rsid w:val="00B94256"/>
    <w:rsid w:val="00B9578A"/>
    <w:rsid w:val="00B95AD4"/>
    <w:rsid w:val="00B97514"/>
    <w:rsid w:val="00B975EA"/>
    <w:rsid w:val="00B97A93"/>
    <w:rsid w:val="00BA0246"/>
    <w:rsid w:val="00BA0C2D"/>
    <w:rsid w:val="00BA120A"/>
    <w:rsid w:val="00BA164B"/>
    <w:rsid w:val="00BA2B47"/>
    <w:rsid w:val="00BA647D"/>
    <w:rsid w:val="00BB0B98"/>
    <w:rsid w:val="00BB0C69"/>
    <w:rsid w:val="00BB0C94"/>
    <w:rsid w:val="00BB1062"/>
    <w:rsid w:val="00BB2B5E"/>
    <w:rsid w:val="00BB3891"/>
    <w:rsid w:val="00BB41BA"/>
    <w:rsid w:val="00BB660A"/>
    <w:rsid w:val="00BC1D94"/>
    <w:rsid w:val="00BC2B61"/>
    <w:rsid w:val="00BC4EEF"/>
    <w:rsid w:val="00BC5C2F"/>
    <w:rsid w:val="00BC7871"/>
    <w:rsid w:val="00BD1161"/>
    <w:rsid w:val="00BD19E2"/>
    <w:rsid w:val="00BD1D74"/>
    <w:rsid w:val="00BD2862"/>
    <w:rsid w:val="00BD3191"/>
    <w:rsid w:val="00BD5997"/>
    <w:rsid w:val="00BD6AEE"/>
    <w:rsid w:val="00BD6D9B"/>
    <w:rsid w:val="00BD6F96"/>
    <w:rsid w:val="00BD793A"/>
    <w:rsid w:val="00BE13E2"/>
    <w:rsid w:val="00BE18A8"/>
    <w:rsid w:val="00BE1E23"/>
    <w:rsid w:val="00BE4487"/>
    <w:rsid w:val="00BE4C6B"/>
    <w:rsid w:val="00BE60D2"/>
    <w:rsid w:val="00BF02E2"/>
    <w:rsid w:val="00BF1C9C"/>
    <w:rsid w:val="00BF4447"/>
    <w:rsid w:val="00BF4C60"/>
    <w:rsid w:val="00C00533"/>
    <w:rsid w:val="00C02CC0"/>
    <w:rsid w:val="00C02DC3"/>
    <w:rsid w:val="00C03B02"/>
    <w:rsid w:val="00C03F46"/>
    <w:rsid w:val="00C04900"/>
    <w:rsid w:val="00C06521"/>
    <w:rsid w:val="00C06579"/>
    <w:rsid w:val="00C0785B"/>
    <w:rsid w:val="00C07C2F"/>
    <w:rsid w:val="00C11630"/>
    <w:rsid w:val="00C117B6"/>
    <w:rsid w:val="00C12AD8"/>
    <w:rsid w:val="00C12AE7"/>
    <w:rsid w:val="00C15DAF"/>
    <w:rsid w:val="00C16274"/>
    <w:rsid w:val="00C20A91"/>
    <w:rsid w:val="00C20AC5"/>
    <w:rsid w:val="00C22B0F"/>
    <w:rsid w:val="00C23DB8"/>
    <w:rsid w:val="00C2450D"/>
    <w:rsid w:val="00C27018"/>
    <w:rsid w:val="00C27A63"/>
    <w:rsid w:val="00C302CA"/>
    <w:rsid w:val="00C32B72"/>
    <w:rsid w:val="00C32D9B"/>
    <w:rsid w:val="00C36748"/>
    <w:rsid w:val="00C36BC9"/>
    <w:rsid w:val="00C37086"/>
    <w:rsid w:val="00C375EE"/>
    <w:rsid w:val="00C40EDC"/>
    <w:rsid w:val="00C41A9A"/>
    <w:rsid w:val="00C42508"/>
    <w:rsid w:val="00C42F86"/>
    <w:rsid w:val="00C43ECD"/>
    <w:rsid w:val="00C44146"/>
    <w:rsid w:val="00C479E8"/>
    <w:rsid w:val="00C51133"/>
    <w:rsid w:val="00C51583"/>
    <w:rsid w:val="00C53132"/>
    <w:rsid w:val="00C543A1"/>
    <w:rsid w:val="00C575D1"/>
    <w:rsid w:val="00C5783E"/>
    <w:rsid w:val="00C605D2"/>
    <w:rsid w:val="00C61DD4"/>
    <w:rsid w:val="00C62458"/>
    <w:rsid w:val="00C6388A"/>
    <w:rsid w:val="00C63F26"/>
    <w:rsid w:val="00C6446C"/>
    <w:rsid w:val="00C6650D"/>
    <w:rsid w:val="00C66751"/>
    <w:rsid w:val="00C70C4F"/>
    <w:rsid w:val="00C7191C"/>
    <w:rsid w:val="00C71B29"/>
    <w:rsid w:val="00C71F24"/>
    <w:rsid w:val="00C723A0"/>
    <w:rsid w:val="00C73279"/>
    <w:rsid w:val="00C73857"/>
    <w:rsid w:val="00C757AD"/>
    <w:rsid w:val="00C76439"/>
    <w:rsid w:val="00C802DC"/>
    <w:rsid w:val="00C81EDC"/>
    <w:rsid w:val="00C822AE"/>
    <w:rsid w:val="00C83234"/>
    <w:rsid w:val="00C8425C"/>
    <w:rsid w:val="00C8480E"/>
    <w:rsid w:val="00C85A33"/>
    <w:rsid w:val="00C85ACB"/>
    <w:rsid w:val="00C900BF"/>
    <w:rsid w:val="00C9011E"/>
    <w:rsid w:val="00C9067C"/>
    <w:rsid w:val="00C90E07"/>
    <w:rsid w:val="00C9328E"/>
    <w:rsid w:val="00C93CAC"/>
    <w:rsid w:val="00C93D4F"/>
    <w:rsid w:val="00C9485A"/>
    <w:rsid w:val="00C94CB8"/>
    <w:rsid w:val="00C952E5"/>
    <w:rsid w:val="00C9611D"/>
    <w:rsid w:val="00C96D7B"/>
    <w:rsid w:val="00C97538"/>
    <w:rsid w:val="00CA47AC"/>
    <w:rsid w:val="00CA5C87"/>
    <w:rsid w:val="00CB0184"/>
    <w:rsid w:val="00CB2742"/>
    <w:rsid w:val="00CB2799"/>
    <w:rsid w:val="00CB28B7"/>
    <w:rsid w:val="00CB3151"/>
    <w:rsid w:val="00CB35B8"/>
    <w:rsid w:val="00CB59E0"/>
    <w:rsid w:val="00CB677D"/>
    <w:rsid w:val="00CB6824"/>
    <w:rsid w:val="00CB69F5"/>
    <w:rsid w:val="00CB6B3B"/>
    <w:rsid w:val="00CB6F7F"/>
    <w:rsid w:val="00CC03FD"/>
    <w:rsid w:val="00CC1967"/>
    <w:rsid w:val="00CC2C1B"/>
    <w:rsid w:val="00CC30C1"/>
    <w:rsid w:val="00CC318C"/>
    <w:rsid w:val="00CC50E5"/>
    <w:rsid w:val="00CC5962"/>
    <w:rsid w:val="00CD1ABF"/>
    <w:rsid w:val="00CD27E8"/>
    <w:rsid w:val="00CD36C6"/>
    <w:rsid w:val="00CD4CC2"/>
    <w:rsid w:val="00CD535B"/>
    <w:rsid w:val="00CD6727"/>
    <w:rsid w:val="00CD7447"/>
    <w:rsid w:val="00CE13BB"/>
    <w:rsid w:val="00CE279D"/>
    <w:rsid w:val="00CE4EF6"/>
    <w:rsid w:val="00CE740B"/>
    <w:rsid w:val="00CE7CF5"/>
    <w:rsid w:val="00CF02DF"/>
    <w:rsid w:val="00CF21F2"/>
    <w:rsid w:val="00D0067D"/>
    <w:rsid w:val="00D02494"/>
    <w:rsid w:val="00D02A4E"/>
    <w:rsid w:val="00D02AAF"/>
    <w:rsid w:val="00D03586"/>
    <w:rsid w:val="00D03820"/>
    <w:rsid w:val="00D04206"/>
    <w:rsid w:val="00D0452A"/>
    <w:rsid w:val="00D050D5"/>
    <w:rsid w:val="00D05CC1"/>
    <w:rsid w:val="00D067A1"/>
    <w:rsid w:val="00D10F4A"/>
    <w:rsid w:val="00D122DC"/>
    <w:rsid w:val="00D129CE"/>
    <w:rsid w:val="00D15B75"/>
    <w:rsid w:val="00D16357"/>
    <w:rsid w:val="00D17D97"/>
    <w:rsid w:val="00D17F78"/>
    <w:rsid w:val="00D2020B"/>
    <w:rsid w:val="00D204AF"/>
    <w:rsid w:val="00D20EA4"/>
    <w:rsid w:val="00D21321"/>
    <w:rsid w:val="00D22CA2"/>
    <w:rsid w:val="00D230D6"/>
    <w:rsid w:val="00D2515B"/>
    <w:rsid w:val="00D25CD6"/>
    <w:rsid w:val="00D26B82"/>
    <w:rsid w:val="00D27017"/>
    <w:rsid w:val="00D30F8F"/>
    <w:rsid w:val="00D319E1"/>
    <w:rsid w:val="00D347FA"/>
    <w:rsid w:val="00D34CCB"/>
    <w:rsid w:val="00D409F5"/>
    <w:rsid w:val="00D40E97"/>
    <w:rsid w:val="00D41200"/>
    <w:rsid w:val="00D414FB"/>
    <w:rsid w:val="00D41515"/>
    <w:rsid w:val="00D4187D"/>
    <w:rsid w:val="00D42907"/>
    <w:rsid w:val="00D42DDA"/>
    <w:rsid w:val="00D42FB8"/>
    <w:rsid w:val="00D43085"/>
    <w:rsid w:val="00D44958"/>
    <w:rsid w:val="00D46768"/>
    <w:rsid w:val="00D4680D"/>
    <w:rsid w:val="00D479C0"/>
    <w:rsid w:val="00D47E07"/>
    <w:rsid w:val="00D47F7C"/>
    <w:rsid w:val="00D503D7"/>
    <w:rsid w:val="00D51C27"/>
    <w:rsid w:val="00D54258"/>
    <w:rsid w:val="00D54A27"/>
    <w:rsid w:val="00D54C7B"/>
    <w:rsid w:val="00D55294"/>
    <w:rsid w:val="00D55DDE"/>
    <w:rsid w:val="00D569B3"/>
    <w:rsid w:val="00D6403A"/>
    <w:rsid w:val="00D66121"/>
    <w:rsid w:val="00D6764C"/>
    <w:rsid w:val="00D67B13"/>
    <w:rsid w:val="00D7020A"/>
    <w:rsid w:val="00D704AC"/>
    <w:rsid w:val="00D7088D"/>
    <w:rsid w:val="00D71D19"/>
    <w:rsid w:val="00D71D8D"/>
    <w:rsid w:val="00D7220D"/>
    <w:rsid w:val="00D72610"/>
    <w:rsid w:val="00D73348"/>
    <w:rsid w:val="00D73F6F"/>
    <w:rsid w:val="00D74AC6"/>
    <w:rsid w:val="00D74E1C"/>
    <w:rsid w:val="00D76500"/>
    <w:rsid w:val="00D77117"/>
    <w:rsid w:val="00D77B8F"/>
    <w:rsid w:val="00D805E6"/>
    <w:rsid w:val="00D82ED3"/>
    <w:rsid w:val="00D82F0A"/>
    <w:rsid w:val="00D830FD"/>
    <w:rsid w:val="00D920E8"/>
    <w:rsid w:val="00D961DD"/>
    <w:rsid w:val="00D9799F"/>
    <w:rsid w:val="00DA030F"/>
    <w:rsid w:val="00DA0DC0"/>
    <w:rsid w:val="00DA18B9"/>
    <w:rsid w:val="00DA19D1"/>
    <w:rsid w:val="00DA236D"/>
    <w:rsid w:val="00DA26E8"/>
    <w:rsid w:val="00DA312F"/>
    <w:rsid w:val="00DA53CB"/>
    <w:rsid w:val="00DB042F"/>
    <w:rsid w:val="00DB2318"/>
    <w:rsid w:val="00DB2883"/>
    <w:rsid w:val="00DB5562"/>
    <w:rsid w:val="00DC00E0"/>
    <w:rsid w:val="00DC0D3D"/>
    <w:rsid w:val="00DC155E"/>
    <w:rsid w:val="00DC2488"/>
    <w:rsid w:val="00DC30C2"/>
    <w:rsid w:val="00DC5220"/>
    <w:rsid w:val="00DC5824"/>
    <w:rsid w:val="00DC58A1"/>
    <w:rsid w:val="00DC5B8C"/>
    <w:rsid w:val="00DD18D1"/>
    <w:rsid w:val="00DD1C7E"/>
    <w:rsid w:val="00DD470E"/>
    <w:rsid w:val="00DD528C"/>
    <w:rsid w:val="00DD6FE9"/>
    <w:rsid w:val="00DD76C2"/>
    <w:rsid w:val="00DE02FB"/>
    <w:rsid w:val="00DE0D85"/>
    <w:rsid w:val="00DE11C6"/>
    <w:rsid w:val="00DE213F"/>
    <w:rsid w:val="00DE4DC5"/>
    <w:rsid w:val="00DE66D7"/>
    <w:rsid w:val="00DE6913"/>
    <w:rsid w:val="00DE79B0"/>
    <w:rsid w:val="00DE7A68"/>
    <w:rsid w:val="00DF0B7A"/>
    <w:rsid w:val="00DF175E"/>
    <w:rsid w:val="00DF1B8F"/>
    <w:rsid w:val="00DF2418"/>
    <w:rsid w:val="00DF303C"/>
    <w:rsid w:val="00DF4330"/>
    <w:rsid w:val="00DF5CA0"/>
    <w:rsid w:val="00DF5DB2"/>
    <w:rsid w:val="00DF7015"/>
    <w:rsid w:val="00E006E9"/>
    <w:rsid w:val="00E02FD6"/>
    <w:rsid w:val="00E035C4"/>
    <w:rsid w:val="00E03D71"/>
    <w:rsid w:val="00E03D81"/>
    <w:rsid w:val="00E04311"/>
    <w:rsid w:val="00E05770"/>
    <w:rsid w:val="00E05C8A"/>
    <w:rsid w:val="00E07749"/>
    <w:rsid w:val="00E07914"/>
    <w:rsid w:val="00E10473"/>
    <w:rsid w:val="00E11216"/>
    <w:rsid w:val="00E12051"/>
    <w:rsid w:val="00E12A73"/>
    <w:rsid w:val="00E168C0"/>
    <w:rsid w:val="00E16D18"/>
    <w:rsid w:val="00E217D4"/>
    <w:rsid w:val="00E21CEC"/>
    <w:rsid w:val="00E2205D"/>
    <w:rsid w:val="00E22435"/>
    <w:rsid w:val="00E2317B"/>
    <w:rsid w:val="00E23A5B"/>
    <w:rsid w:val="00E25CF8"/>
    <w:rsid w:val="00E26B6F"/>
    <w:rsid w:val="00E278CA"/>
    <w:rsid w:val="00E279B6"/>
    <w:rsid w:val="00E3045A"/>
    <w:rsid w:val="00E33E3C"/>
    <w:rsid w:val="00E34440"/>
    <w:rsid w:val="00E35F7B"/>
    <w:rsid w:val="00E36A8C"/>
    <w:rsid w:val="00E37F4D"/>
    <w:rsid w:val="00E40FC0"/>
    <w:rsid w:val="00E4104D"/>
    <w:rsid w:val="00E41C6E"/>
    <w:rsid w:val="00E42B5C"/>
    <w:rsid w:val="00E431E3"/>
    <w:rsid w:val="00E43633"/>
    <w:rsid w:val="00E44103"/>
    <w:rsid w:val="00E473C2"/>
    <w:rsid w:val="00E514CB"/>
    <w:rsid w:val="00E52212"/>
    <w:rsid w:val="00E5291F"/>
    <w:rsid w:val="00E531B0"/>
    <w:rsid w:val="00E53B09"/>
    <w:rsid w:val="00E573E6"/>
    <w:rsid w:val="00E5763B"/>
    <w:rsid w:val="00E63A84"/>
    <w:rsid w:val="00E66224"/>
    <w:rsid w:val="00E671B9"/>
    <w:rsid w:val="00E67448"/>
    <w:rsid w:val="00E71E09"/>
    <w:rsid w:val="00E73AB5"/>
    <w:rsid w:val="00E753C9"/>
    <w:rsid w:val="00E80178"/>
    <w:rsid w:val="00E8058B"/>
    <w:rsid w:val="00E80874"/>
    <w:rsid w:val="00E81103"/>
    <w:rsid w:val="00E81BDB"/>
    <w:rsid w:val="00E82489"/>
    <w:rsid w:val="00E855A6"/>
    <w:rsid w:val="00E8671B"/>
    <w:rsid w:val="00E8696B"/>
    <w:rsid w:val="00E877D9"/>
    <w:rsid w:val="00E87982"/>
    <w:rsid w:val="00E92359"/>
    <w:rsid w:val="00E92B57"/>
    <w:rsid w:val="00E933C6"/>
    <w:rsid w:val="00E94F93"/>
    <w:rsid w:val="00E9677C"/>
    <w:rsid w:val="00E96ACE"/>
    <w:rsid w:val="00E96E7A"/>
    <w:rsid w:val="00EA184A"/>
    <w:rsid w:val="00EA1FAC"/>
    <w:rsid w:val="00EA2BB2"/>
    <w:rsid w:val="00EA332C"/>
    <w:rsid w:val="00EA3E9D"/>
    <w:rsid w:val="00EA6411"/>
    <w:rsid w:val="00EA7A2A"/>
    <w:rsid w:val="00EA7D5F"/>
    <w:rsid w:val="00EB02F3"/>
    <w:rsid w:val="00EB4F13"/>
    <w:rsid w:val="00EB56E2"/>
    <w:rsid w:val="00EB5E38"/>
    <w:rsid w:val="00EB759B"/>
    <w:rsid w:val="00EB7F54"/>
    <w:rsid w:val="00EC11A9"/>
    <w:rsid w:val="00EC1A39"/>
    <w:rsid w:val="00EC1EA9"/>
    <w:rsid w:val="00EC2881"/>
    <w:rsid w:val="00EC56A5"/>
    <w:rsid w:val="00EC5A75"/>
    <w:rsid w:val="00EC5B02"/>
    <w:rsid w:val="00EC66A2"/>
    <w:rsid w:val="00EC73CA"/>
    <w:rsid w:val="00ED0FFF"/>
    <w:rsid w:val="00ED144F"/>
    <w:rsid w:val="00ED16D7"/>
    <w:rsid w:val="00ED2469"/>
    <w:rsid w:val="00ED3C65"/>
    <w:rsid w:val="00ED5BD5"/>
    <w:rsid w:val="00EE0118"/>
    <w:rsid w:val="00EE0A63"/>
    <w:rsid w:val="00EE0C40"/>
    <w:rsid w:val="00EE542A"/>
    <w:rsid w:val="00EE5C89"/>
    <w:rsid w:val="00EE7040"/>
    <w:rsid w:val="00EF1328"/>
    <w:rsid w:val="00EF6BAD"/>
    <w:rsid w:val="00EF7948"/>
    <w:rsid w:val="00F00D93"/>
    <w:rsid w:val="00F0382A"/>
    <w:rsid w:val="00F03986"/>
    <w:rsid w:val="00F03F43"/>
    <w:rsid w:val="00F0549F"/>
    <w:rsid w:val="00F06746"/>
    <w:rsid w:val="00F06980"/>
    <w:rsid w:val="00F06A99"/>
    <w:rsid w:val="00F073A2"/>
    <w:rsid w:val="00F074D7"/>
    <w:rsid w:val="00F10101"/>
    <w:rsid w:val="00F11476"/>
    <w:rsid w:val="00F129DB"/>
    <w:rsid w:val="00F1329A"/>
    <w:rsid w:val="00F1399C"/>
    <w:rsid w:val="00F13B40"/>
    <w:rsid w:val="00F147D6"/>
    <w:rsid w:val="00F147FA"/>
    <w:rsid w:val="00F15095"/>
    <w:rsid w:val="00F15380"/>
    <w:rsid w:val="00F15767"/>
    <w:rsid w:val="00F15C68"/>
    <w:rsid w:val="00F166FC"/>
    <w:rsid w:val="00F2071F"/>
    <w:rsid w:val="00F22121"/>
    <w:rsid w:val="00F22E3E"/>
    <w:rsid w:val="00F23A70"/>
    <w:rsid w:val="00F2442A"/>
    <w:rsid w:val="00F24C9B"/>
    <w:rsid w:val="00F257F3"/>
    <w:rsid w:val="00F25A52"/>
    <w:rsid w:val="00F26100"/>
    <w:rsid w:val="00F267C8"/>
    <w:rsid w:val="00F267FD"/>
    <w:rsid w:val="00F26BE1"/>
    <w:rsid w:val="00F275F5"/>
    <w:rsid w:val="00F278BD"/>
    <w:rsid w:val="00F3054D"/>
    <w:rsid w:val="00F3428E"/>
    <w:rsid w:val="00F34F37"/>
    <w:rsid w:val="00F370B6"/>
    <w:rsid w:val="00F37FBB"/>
    <w:rsid w:val="00F409F8"/>
    <w:rsid w:val="00F416B0"/>
    <w:rsid w:val="00F424A8"/>
    <w:rsid w:val="00F429F9"/>
    <w:rsid w:val="00F4312D"/>
    <w:rsid w:val="00F445D1"/>
    <w:rsid w:val="00F44E2B"/>
    <w:rsid w:val="00F470F5"/>
    <w:rsid w:val="00F47C33"/>
    <w:rsid w:val="00F47DCD"/>
    <w:rsid w:val="00F519BD"/>
    <w:rsid w:val="00F52D3D"/>
    <w:rsid w:val="00F52E99"/>
    <w:rsid w:val="00F53A56"/>
    <w:rsid w:val="00F60A05"/>
    <w:rsid w:val="00F616A2"/>
    <w:rsid w:val="00F63C5E"/>
    <w:rsid w:val="00F64648"/>
    <w:rsid w:val="00F67842"/>
    <w:rsid w:val="00F70374"/>
    <w:rsid w:val="00F7205E"/>
    <w:rsid w:val="00F73D1A"/>
    <w:rsid w:val="00F74DF8"/>
    <w:rsid w:val="00F759DD"/>
    <w:rsid w:val="00F76A96"/>
    <w:rsid w:val="00F82D6F"/>
    <w:rsid w:val="00F8408C"/>
    <w:rsid w:val="00F8713F"/>
    <w:rsid w:val="00F90E45"/>
    <w:rsid w:val="00F91488"/>
    <w:rsid w:val="00F91A39"/>
    <w:rsid w:val="00F947D4"/>
    <w:rsid w:val="00F94D2B"/>
    <w:rsid w:val="00F9585F"/>
    <w:rsid w:val="00FA0315"/>
    <w:rsid w:val="00FA07E1"/>
    <w:rsid w:val="00FA1087"/>
    <w:rsid w:val="00FA2A03"/>
    <w:rsid w:val="00FA417D"/>
    <w:rsid w:val="00FA76FA"/>
    <w:rsid w:val="00FA7839"/>
    <w:rsid w:val="00FB0659"/>
    <w:rsid w:val="00FB125E"/>
    <w:rsid w:val="00FB17B0"/>
    <w:rsid w:val="00FB417B"/>
    <w:rsid w:val="00FB4996"/>
    <w:rsid w:val="00FB4B5B"/>
    <w:rsid w:val="00FB5F42"/>
    <w:rsid w:val="00FC0099"/>
    <w:rsid w:val="00FC0220"/>
    <w:rsid w:val="00FC148F"/>
    <w:rsid w:val="00FC29A5"/>
    <w:rsid w:val="00FC29E6"/>
    <w:rsid w:val="00FC2B68"/>
    <w:rsid w:val="00FC2BC1"/>
    <w:rsid w:val="00FC2F83"/>
    <w:rsid w:val="00FC4B36"/>
    <w:rsid w:val="00FC4BEB"/>
    <w:rsid w:val="00FC62CF"/>
    <w:rsid w:val="00FC6642"/>
    <w:rsid w:val="00FC6FB2"/>
    <w:rsid w:val="00FD1324"/>
    <w:rsid w:val="00FD1C85"/>
    <w:rsid w:val="00FD3FFF"/>
    <w:rsid w:val="00FD44D6"/>
    <w:rsid w:val="00FD4F6D"/>
    <w:rsid w:val="00FD67D4"/>
    <w:rsid w:val="00FD6DA4"/>
    <w:rsid w:val="00FD7B25"/>
    <w:rsid w:val="00FE159E"/>
    <w:rsid w:val="00FE2452"/>
    <w:rsid w:val="00FE48EC"/>
    <w:rsid w:val="00FE4EE2"/>
    <w:rsid w:val="00FE5727"/>
    <w:rsid w:val="00FE6AF5"/>
    <w:rsid w:val="00FE74C7"/>
    <w:rsid w:val="00FE7694"/>
    <w:rsid w:val="00FF0AE5"/>
    <w:rsid w:val="00FF17D0"/>
    <w:rsid w:val="00FF2465"/>
    <w:rsid w:val="00FF33A9"/>
    <w:rsid w:val="00FF33FC"/>
    <w:rsid w:val="00FF38D9"/>
    <w:rsid w:val="00FF3A8D"/>
    <w:rsid w:val="00FF4011"/>
    <w:rsid w:val="00FF41E9"/>
    <w:rsid w:val="00FF4848"/>
    <w:rsid w:val="00FF4C6F"/>
    <w:rsid w:val="00FF73DD"/>
    <w:rsid w:val="3319D7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922E7B"/>
  <w15:docId w15:val="{0CFEE72D-352F-4B90-B5B4-0D08B826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FF4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rsid w:val="0015745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rsid w:val="00B24D9B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1B1778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styleId="Heading4">
    <w:name w:val="heading 4"/>
    <w:basedOn w:val="Normal"/>
    <w:next w:val="Normal"/>
    <w:link w:val="Heading4Char"/>
    <w:rsid w:val="001B1778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9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qFormat/>
    <w:rsid w:val="008F47E2"/>
    <w:pPr>
      <w:tabs>
        <w:tab w:val="center" w:pos="4320"/>
        <w:tab w:val="right" w:pos="8640"/>
      </w:tabs>
      <w:jc w:val="both"/>
    </w:pPr>
    <w:rPr>
      <w:rFonts w:asciiTheme="minorHAnsi" w:eastAsiaTheme="minorEastAsia" w:hAnsiTheme="minorHAnsi" w:cstheme="minorBidi"/>
      <w:lang w:eastAsia="ja-JP"/>
    </w:rPr>
  </w:style>
  <w:style w:type="character" w:customStyle="1" w:styleId="HeaderChar">
    <w:name w:val="Header Char"/>
    <w:basedOn w:val="DefaultParagraphFont"/>
    <w:link w:val="Header"/>
    <w:rsid w:val="008F47E2"/>
  </w:style>
  <w:style w:type="paragraph" w:styleId="Footer">
    <w:name w:val="footer"/>
    <w:basedOn w:val="Normal"/>
    <w:link w:val="FooterChar"/>
    <w:uiPriority w:val="99"/>
    <w:unhideWhenUsed/>
    <w:rsid w:val="008F47E2"/>
    <w:pPr>
      <w:tabs>
        <w:tab w:val="center" w:pos="4320"/>
        <w:tab w:val="right" w:pos="8640"/>
      </w:tabs>
      <w:jc w:val="both"/>
    </w:pPr>
    <w:rPr>
      <w:rFonts w:asciiTheme="minorHAnsi" w:eastAsiaTheme="minorEastAsia" w:hAnsiTheme="minorHAnsi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F47E2"/>
  </w:style>
  <w:style w:type="paragraph" w:styleId="BalloonText">
    <w:name w:val="Balloon Text"/>
    <w:basedOn w:val="Normal"/>
    <w:link w:val="BalloonTextChar"/>
    <w:uiPriority w:val="99"/>
    <w:semiHidden/>
    <w:unhideWhenUsed/>
    <w:rsid w:val="002E332F"/>
    <w:pPr>
      <w:jc w:val="both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2F"/>
    <w:rPr>
      <w:rFonts w:ascii="Tahoma" w:hAnsi="Tahoma" w:cs="Tahoma"/>
      <w:sz w:val="16"/>
      <w:szCs w:val="16"/>
    </w:rPr>
  </w:style>
  <w:style w:type="character" w:styleId="CommentReference">
    <w:name w:val="annotation reference"/>
    <w:aliases w:val="-H18"/>
    <w:basedOn w:val="DefaultParagraphFont"/>
    <w:uiPriority w:val="99"/>
    <w:unhideWhenUsed/>
    <w:rsid w:val="002E332F"/>
    <w:rPr>
      <w:sz w:val="16"/>
      <w:szCs w:val="16"/>
    </w:rPr>
  </w:style>
  <w:style w:type="paragraph" w:styleId="CommentText">
    <w:name w:val="annotation text"/>
    <w:aliases w:val="Comment Text Char Char,Comment Text Char1 Char Char,Comment Text Char Char Char Char,Comment Text Char Char1"/>
    <w:basedOn w:val="Normal"/>
    <w:link w:val="CommentTextChar"/>
    <w:uiPriority w:val="99"/>
    <w:unhideWhenUsed/>
    <w:rsid w:val="002E332F"/>
    <w:pPr>
      <w:jc w:val="both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aliases w:val="Comment Text Char Char Char,Comment Text Char1 Char Char Char,Comment Text Char Char Char Char Char,Comment Text Char Char1 Char"/>
    <w:basedOn w:val="DefaultParagraphFont"/>
    <w:link w:val="CommentText"/>
    <w:uiPriority w:val="99"/>
    <w:rsid w:val="002E3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32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574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745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157456"/>
    <w:pPr>
      <w:spacing w:before="120"/>
      <w:jc w:val="both"/>
    </w:pPr>
    <w:rPr>
      <w:rFonts w:asciiTheme="minorHAnsi" w:eastAsiaTheme="minorEastAsia" w:hAnsiTheme="minorHAnsi" w:cstheme="minorHAnsi"/>
      <w:b/>
      <w:bCs/>
      <w:i/>
      <w:iCs/>
      <w:lang w:eastAsia="ja-JP"/>
    </w:rPr>
  </w:style>
  <w:style w:type="paragraph" w:styleId="TOC2">
    <w:name w:val="toc 2"/>
    <w:basedOn w:val="Normal"/>
    <w:next w:val="Normal"/>
    <w:autoRedefine/>
    <w:uiPriority w:val="39"/>
    <w:rsid w:val="00157456"/>
    <w:pPr>
      <w:spacing w:before="120"/>
      <w:ind w:left="240"/>
      <w:jc w:val="both"/>
    </w:pPr>
    <w:rPr>
      <w:rFonts w:asciiTheme="minorHAnsi" w:eastAsiaTheme="minorEastAsia" w:hAnsiTheme="minorHAnsi" w:cstheme="minorHAnsi"/>
      <w:b/>
      <w:bCs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rsid w:val="00157456"/>
    <w:pPr>
      <w:ind w:left="480"/>
      <w:jc w:val="both"/>
    </w:pPr>
    <w:rPr>
      <w:rFonts w:asciiTheme="minorHAnsi" w:eastAsiaTheme="minorEastAsia" w:hAnsiTheme="minorHAnsi" w:cstheme="minorHAnsi"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rsid w:val="00157456"/>
    <w:pPr>
      <w:ind w:left="720"/>
      <w:jc w:val="both"/>
    </w:pPr>
    <w:rPr>
      <w:rFonts w:asciiTheme="minorHAnsi" w:eastAsiaTheme="minorEastAsia" w:hAnsiTheme="minorHAnsi" w:cstheme="minorHAnsi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rsid w:val="00157456"/>
    <w:pPr>
      <w:ind w:left="960"/>
      <w:jc w:val="both"/>
    </w:pPr>
    <w:rPr>
      <w:rFonts w:asciiTheme="minorHAnsi" w:eastAsiaTheme="minorEastAsia" w:hAnsiTheme="minorHAnsi" w:cstheme="minorHAnsi"/>
      <w:sz w:val="20"/>
      <w:szCs w:val="20"/>
      <w:lang w:eastAsia="ja-JP"/>
    </w:rPr>
  </w:style>
  <w:style w:type="paragraph" w:styleId="TOC6">
    <w:name w:val="toc 6"/>
    <w:basedOn w:val="Normal"/>
    <w:next w:val="Normal"/>
    <w:autoRedefine/>
    <w:rsid w:val="00157456"/>
    <w:pPr>
      <w:ind w:left="1200"/>
      <w:jc w:val="both"/>
    </w:pPr>
    <w:rPr>
      <w:rFonts w:asciiTheme="minorHAnsi" w:eastAsiaTheme="minorEastAsia" w:hAnsiTheme="minorHAnsi" w:cstheme="minorHAnsi"/>
      <w:sz w:val="20"/>
      <w:szCs w:val="20"/>
      <w:lang w:eastAsia="ja-JP"/>
    </w:rPr>
  </w:style>
  <w:style w:type="paragraph" w:styleId="TOC7">
    <w:name w:val="toc 7"/>
    <w:basedOn w:val="Normal"/>
    <w:next w:val="Normal"/>
    <w:autoRedefine/>
    <w:rsid w:val="00157456"/>
    <w:pPr>
      <w:ind w:left="1440"/>
      <w:jc w:val="both"/>
    </w:pPr>
    <w:rPr>
      <w:rFonts w:asciiTheme="minorHAnsi" w:eastAsiaTheme="minorEastAsia" w:hAnsiTheme="minorHAnsi" w:cstheme="minorHAnsi"/>
      <w:sz w:val="20"/>
      <w:szCs w:val="20"/>
      <w:lang w:eastAsia="ja-JP"/>
    </w:rPr>
  </w:style>
  <w:style w:type="paragraph" w:styleId="TOC8">
    <w:name w:val="toc 8"/>
    <w:basedOn w:val="Normal"/>
    <w:next w:val="Normal"/>
    <w:autoRedefine/>
    <w:rsid w:val="00157456"/>
    <w:pPr>
      <w:ind w:left="1680"/>
      <w:jc w:val="both"/>
    </w:pPr>
    <w:rPr>
      <w:rFonts w:asciiTheme="minorHAnsi" w:eastAsiaTheme="minorEastAsia" w:hAnsiTheme="minorHAnsi" w:cstheme="minorHAnsi"/>
      <w:sz w:val="20"/>
      <w:szCs w:val="20"/>
      <w:lang w:eastAsia="ja-JP"/>
    </w:rPr>
  </w:style>
  <w:style w:type="paragraph" w:styleId="TOC9">
    <w:name w:val="toc 9"/>
    <w:basedOn w:val="Normal"/>
    <w:next w:val="Normal"/>
    <w:autoRedefine/>
    <w:rsid w:val="00157456"/>
    <w:pPr>
      <w:ind w:left="1920"/>
      <w:jc w:val="both"/>
    </w:pPr>
    <w:rPr>
      <w:rFonts w:asciiTheme="minorHAnsi" w:eastAsiaTheme="minorEastAsia" w:hAnsiTheme="minorHAnsi" w:cstheme="minorHAnsi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B24D9B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B17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1B17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B17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D41200"/>
    <w:pPr>
      <w:ind w:left="720"/>
      <w:contextualSpacing/>
      <w:jc w:val="both"/>
    </w:pPr>
    <w:rPr>
      <w:rFonts w:asciiTheme="minorHAnsi" w:eastAsiaTheme="minorEastAsia" w:hAnsiTheme="minorHAnsi" w:cstheme="minorBidi"/>
      <w:lang w:eastAsia="ja-JP"/>
    </w:rPr>
  </w:style>
  <w:style w:type="character" w:customStyle="1" w:styleId="hoenzb">
    <w:name w:val="hoenzb"/>
    <w:basedOn w:val="DefaultParagraphFont"/>
    <w:rsid w:val="009207AE"/>
  </w:style>
  <w:style w:type="character" w:styleId="IntenseReference">
    <w:name w:val="Intense Reference"/>
    <w:basedOn w:val="DefaultParagraphFont"/>
    <w:uiPriority w:val="32"/>
    <w:qFormat/>
    <w:rsid w:val="00684797"/>
    <w:rPr>
      <w:b/>
      <w:bCs/>
      <w:smallCaps/>
      <w:color w:val="4F81BD" w:themeColor="accent1"/>
      <w:spacing w:val="5"/>
    </w:rPr>
  </w:style>
  <w:style w:type="paragraph" w:styleId="Index2">
    <w:name w:val="index 2"/>
    <w:basedOn w:val="Normal"/>
    <w:next w:val="Normal"/>
    <w:autoRedefine/>
    <w:unhideWhenUsed/>
    <w:rsid w:val="00E279B6"/>
    <w:pPr>
      <w:ind w:left="480" w:hanging="240"/>
      <w:jc w:val="both"/>
    </w:pPr>
    <w:rPr>
      <w:rFonts w:asciiTheme="minorHAnsi" w:eastAsiaTheme="minorEastAsia" w:hAnsiTheme="minorHAnsi" w:cstheme="minorBidi"/>
      <w:lang w:eastAsia="ja-JP"/>
    </w:rPr>
  </w:style>
  <w:style w:type="paragraph" w:styleId="Index3">
    <w:name w:val="index 3"/>
    <w:basedOn w:val="Normal"/>
    <w:next w:val="Normal"/>
    <w:autoRedefine/>
    <w:unhideWhenUsed/>
    <w:rsid w:val="00E279B6"/>
    <w:pPr>
      <w:ind w:left="720" w:hanging="240"/>
      <w:jc w:val="both"/>
    </w:pPr>
    <w:rPr>
      <w:rFonts w:asciiTheme="minorHAnsi" w:eastAsiaTheme="minorEastAsia" w:hAnsiTheme="minorHAnsi" w:cstheme="minorBidi"/>
      <w:lang w:eastAsia="ja-JP"/>
    </w:rPr>
  </w:style>
  <w:style w:type="paragraph" w:customStyle="1" w:styleId="EndNoteBibliographyTitle">
    <w:name w:val="EndNote Bibliography Title"/>
    <w:basedOn w:val="Normal"/>
    <w:link w:val="EndNoteBibliographyTitleChar"/>
    <w:rsid w:val="00141C0A"/>
    <w:pPr>
      <w:framePr w:hSpace="180" w:wrap="around" w:vAnchor="text" w:hAnchor="margin" w:xAlign="right" w:y="-40"/>
      <w:jc w:val="center"/>
    </w:pPr>
    <w:rPr>
      <w:rFonts w:eastAsiaTheme="minorEastAsia"/>
      <w:noProof/>
      <w:lang w:eastAsia="ja-JP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41C0A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141C0A"/>
    <w:pPr>
      <w:framePr w:hSpace="180" w:wrap="around" w:vAnchor="text" w:hAnchor="margin" w:xAlign="right" w:y="-40"/>
      <w:jc w:val="both"/>
    </w:pPr>
    <w:rPr>
      <w:rFonts w:eastAsiaTheme="minorEastAsia"/>
      <w:noProof/>
      <w:lang w:eastAsia="ja-JP"/>
    </w:rPr>
  </w:style>
  <w:style w:type="character" w:customStyle="1" w:styleId="EndNoteBibliographyChar">
    <w:name w:val="EndNote Bibliography Char"/>
    <w:basedOn w:val="DefaultParagraphFont"/>
    <w:link w:val="EndNoteBibliography"/>
    <w:rsid w:val="00141C0A"/>
    <w:rPr>
      <w:rFonts w:ascii="Times New Roman" w:hAnsi="Times New Roman" w:cs="Times New Roman"/>
      <w:noProof/>
    </w:rPr>
  </w:style>
  <w:style w:type="paragraph" w:customStyle="1" w:styleId="heading10">
    <w:name w:val="heading 10"/>
    <w:basedOn w:val="Heading1"/>
    <w:qFormat/>
    <w:rsid w:val="00050E01"/>
    <w:pPr>
      <w:numPr>
        <w:numId w:val="1"/>
      </w:numPr>
      <w:spacing w:before="0"/>
      <w:ind w:left="0" w:firstLine="0"/>
    </w:pPr>
    <w:rPr>
      <w:rFonts w:cstheme="majorHAnsi"/>
      <w:color w:val="000000" w:themeColor="text1"/>
      <w:sz w:val="24"/>
      <w:szCs w:val="24"/>
    </w:rPr>
  </w:style>
  <w:style w:type="paragraph" w:styleId="Revision">
    <w:name w:val="Revision"/>
    <w:hidden/>
    <w:semiHidden/>
    <w:rsid w:val="004D1105"/>
  </w:style>
  <w:style w:type="paragraph" w:customStyle="1" w:styleId="BodyText12">
    <w:name w:val="Body Text 12"/>
    <w:link w:val="BodyText12Char"/>
    <w:qFormat/>
    <w:rsid w:val="00491F28"/>
    <w:pPr>
      <w:spacing w:after="240" w:line="264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FollowedHyperlink">
    <w:name w:val="FollowedHyperlink"/>
    <w:basedOn w:val="DefaultParagraphFont"/>
    <w:unhideWhenUsed/>
    <w:rsid w:val="00AC56BE"/>
    <w:rPr>
      <w:color w:val="800080" w:themeColor="followedHyperlink"/>
      <w:u w:val="single"/>
    </w:rPr>
  </w:style>
  <w:style w:type="paragraph" w:customStyle="1" w:styleId="TableText">
    <w:name w:val="Table Text"/>
    <w:qFormat/>
    <w:rsid w:val="006A51CE"/>
    <w:pPr>
      <w:tabs>
        <w:tab w:val="left" w:pos="288"/>
        <w:tab w:val="left" w:pos="576"/>
        <w:tab w:val="left" w:pos="864"/>
      </w:tabs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6BB"/>
    <w:rPr>
      <w:color w:val="605E5C"/>
      <w:shd w:val="clear" w:color="auto" w:fill="E1DFDD"/>
    </w:rPr>
  </w:style>
  <w:style w:type="paragraph" w:customStyle="1" w:styleId="tabletextleftjust">
    <w:name w:val="table text left just"/>
    <w:basedOn w:val="Normal"/>
    <w:rsid w:val="003F69F8"/>
    <w:pPr>
      <w:tabs>
        <w:tab w:val="left" w:pos="720"/>
      </w:tabs>
    </w:pPr>
    <w:rPr>
      <w:rFonts w:ascii="Arial" w:hAnsi="Arial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CB69F5"/>
    <w:rPr>
      <w:i/>
      <w:iCs/>
      <w:color w:val="4F81BD" w:themeColor="accent1"/>
    </w:rPr>
  </w:style>
  <w:style w:type="table" w:customStyle="1" w:styleId="TableGridLight1">
    <w:name w:val="Table Grid Light1"/>
    <w:basedOn w:val="TableNormal"/>
    <w:uiPriority w:val="40"/>
    <w:rsid w:val="004E21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rsid w:val="00C370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1D2A"/>
    <w:pPr>
      <w:spacing w:before="100" w:beforeAutospacing="1" w:after="100" w:afterAutospacing="1"/>
    </w:pPr>
  </w:style>
  <w:style w:type="paragraph" w:customStyle="1" w:styleId="Norm">
    <w:name w:val="Norm"/>
    <w:basedOn w:val="Normal"/>
    <w:link w:val="NormChar"/>
    <w:rsid w:val="002909EB"/>
    <w:pPr>
      <w:spacing w:after="240"/>
    </w:pPr>
    <w:rPr>
      <w:szCs w:val="22"/>
    </w:rPr>
  </w:style>
  <w:style w:type="character" w:customStyle="1" w:styleId="NormChar">
    <w:name w:val="Norm Char"/>
    <w:basedOn w:val="DefaultParagraphFont"/>
    <w:link w:val="Norm"/>
    <w:rsid w:val="002909EB"/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Tabletext0">
    <w:name w:val="Tabletext"/>
    <w:basedOn w:val="Normal"/>
    <w:rsid w:val="006F4588"/>
    <w:pPr>
      <w:keepLines/>
      <w:tabs>
        <w:tab w:val="left" w:pos="4320"/>
      </w:tabs>
      <w:jc w:val="center"/>
    </w:pPr>
    <w:rPr>
      <w:rFonts w:eastAsia="SimSun"/>
      <w:sz w:val="18"/>
      <w:szCs w:val="18"/>
      <w:lang w:val="en-GB" w:eastAsia="zh-CN"/>
    </w:rPr>
  </w:style>
  <w:style w:type="paragraph" w:customStyle="1" w:styleId="Style2">
    <w:name w:val="Style2"/>
    <w:basedOn w:val="Heading2"/>
    <w:link w:val="Style2Char"/>
    <w:autoRedefine/>
    <w:qFormat/>
    <w:rsid w:val="00F0382A"/>
    <w:pPr>
      <w:spacing w:before="0" w:after="120"/>
    </w:pPr>
    <w:rPr>
      <w:rFonts w:ascii="Times New Roman" w:hAnsi="Times New Roman"/>
      <w:bCs w:val="0"/>
      <w:lang w:val="en-GB" w:eastAsia="zh-CN"/>
    </w:rPr>
  </w:style>
  <w:style w:type="character" w:customStyle="1" w:styleId="Style2Char">
    <w:name w:val="Style2 Char"/>
    <w:basedOn w:val="Heading2Char"/>
    <w:link w:val="Style2"/>
    <w:rsid w:val="00F0382A"/>
    <w:rPr>
      <w:rFonts w:ascii="Times New Roman" w:eastAsiaTheme="majorEastAsia" w:hAnsi="Times New Roman" w:cstheme="majorBidi"/>
      <w:b/>
      <w:bCs w:val="0"/>
      <w:color w:val="000000" w:themeColor="text1"/>
      <w:sz w:val="26"/>
      <w:szCs w:val="26"/>
      <w:lang w:val="en-GB"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77798"/>
    <w:rPr>
      <w:color w:val="605E5C"/>
      <w:shd w:val="clear" w:color="auto" w:fill="E1DFDD"/>
    </w:rPr>
  </w:style>
  <w:style w:type="paragraph" w:customStyle="1" w:styleId="Default">
    <w:name w:val="Default"/>
    <w:rsid w:val="00AE706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FA7839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A7839"/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BodyText12Char">
    <w:name w:val="Body Text 12 Char"/>
    <w:link w:val="BodyText12"/>
    <w:locked/>
    <w:rsid w:val="00B03E2B"/>
    <w:rPr>
      <w:rFonts w:ascii="Times New Roman" w:eastAsia="Times New Roman" w:hAnsi="Times New Roman" w:cs="Times New Roman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56E5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s">
    <w:name w:val="Addresses"/>
    <w:basedOn w:val="Normal"/>
    <w:rsid w:val="000D13C1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2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4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22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 xmlns="http://schemas.apple.com/cocoa/2006/metadata">
  <generator>CocoaOOXMLWriter/949.46</generator>
</meta>
</file>

<file path=customXml/itemProps1.xml><?xml version="1.0" encoding="utf-8"?>
<ds:datastoreItem xmlns:ds="http://schemas.openxmlformats.org/officeDocument/2006/customXml" ds:itemID="{3F660462-2856-46B7-9382-B47A7749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C0AD8-2D5E-144E-8212-D344ED21DF0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WBS2.4</vt:lpstr>
    </vt:vector>
  </TitlesOfParts>
  <Company>Fast-Track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WBS2.4</dc:title>
  <dc:creator>Divi Alagappan</dc:creator>
  <cp:lastModifiedBy>Alessandro Sbordoni</cp:lastModifiedBy>
  <cp:revision>23</cp:revision>
  <cp:lastPrinted>2021-01-14T02:17:00Z</cp:lastPrinted>
  <dcterms:created xsi:type="dcterms:W3CDTF">2023-02-21T01:16:00Z</dcterms:created>
  <dcterms:modified xsi:type="dcterms:W3CDTF">2024-10-02T11:27:00Z</dcterms:modified>
</cp:coreProperties>
</file>