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FCD7" w14:textId="77777777" w:rsidR="0024158D" w:rsidRPr="001770D8" w:rsidRDefault="0024158D" w:rsidP="0024158D">
      <w:pPr>
        <w:spacing w:line="36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</w:rPr>
      </w:pPr>
      <w:r w:rsidRPr="001770D8">
        <w:rPr>
          <w:rFonts w:ascii="Times New Roman" w:eastAsiaTheme="minorEastAsia" w:hAnsi="Times New Roman"/>
          <w:b/>
          <w:bCs/>
          <w:sz w:val="32"/>
          <w:szCs w:val="32"/>
        </w:rPr>
        <w:t>Supplementary Materials</w:t>
      </w:r>
    </w:p>
    <w:p w14:paraId="00E51A62" w14:textId="5371C324" w:rsidR="00D73C0C" w:rsidRPr="00AF31CF" w:rsidRDefault="00110934" w:rsidP="007E0883">
      <w:pPr>
        <w:spacing w:line="360" w:lineRule="auto"/>
        <w:rPr>
          <w:rFonts w:ascii="Times New Roman" w:eastAsia="Microsoft YaHei UI" w:hAnsi="Times New Roman"/>
          <w:color w:val="000000" w:themeColor="text1"/>
          <w:kern w:val="0"/>
          <w:szCs w:val="21"/>
        </w:rPr>
      </w:pPr>
      <w:r w:rsidRPr="00AF31CF">
        <w:rPr>
          <w:rFonts w:ascii="Times New Roman" w:eastAsiaTheme="minorEastAsia" w:hAnsi="Times New Roman"/>
          <w:b/>
          <w:bCs/>
          <w:color w:val="000000" w:themeColor="text1"/>
          <w:szCs w:val="21"/>
        </w:rPr>
        <w:t>Table S1:</w:t>
      </w:r>
      <w:r w:rsidRPr="00AF31CF">
        <w:rPr>
          <w:rFonts w:ascii="Times New Roman" w:eastAsia="Microsoft YaHei UI" w:hAnsi="Times New Roman"/>
          <w:color w:val="000000" w:themeColor="text1"/>
          <w:kern w:val="0"/>
          <w:szCs w:val="21"/>
        </w:rPr>
        <w:t xml:space="preserve"> </w:t>
      </w:r>
      <w:bookmarkStart w:id="0" w:name="_Hlk166117963"/>
      <w:r w:rsidR="00D73C0C" w:rsidRPr="00AF31CF">
        <w:rPr>
          <w:rFonts w:ascii="Times New Roman" w:eastAsia="Microsoft YaHei UI" w:hAnsi="Times New Roman"/>
          <w:color w:val="000000" w:themeColor="text1"/>
          <w:kern w:val="0"/>
          <w:szCs w:val="21"/>
        </w:rPr>
        <w:t>Detailed clinical information for the participants.</w:t>
      </w:r>
      <w:bookmarkEnd w:id="0"/>
    </w:p>
    <w:tbl>
      <w:tblPr>
        <w:tblW w:w="15626" w:type="dxa"/>
        <w:tblLook w:val="04A0" w:firstRow="1" w:lastRow="0" w:firstColumn="1" w:lastColumn="0" w:noHBand="0" w:noVBand="1"/>
      </w:tblPr>
      <w:tblGrid>
        <w:gridCol w:w="438"/>
        <w:gridCol w:w="1134"/>
        <w:gridCol w:w="718"/>
        <w:gridCol w:w="567"/>
        <w:gridCol w:w="2445"/>
        <w:gridCol w:w="1701"/>
        <w:gridCol w:w="1346"/>
        <w:gridCol w:w="1985"/>
        <w:gridCol w:w="992"/>
        <w:gridCol w:w="1983"/>
        <w:gridCol w:w="1074"/>
        <w:gridCol w:w="1243"/>
      </w:tblGrid>
      <w:tr w:rsidR="00AF31CF" w:rsidRPr="00AF31CF" w14:paraId="6DD04832" w14:textId="77777777" w:rsidTr="00BD0D8E">
        <w:trPr>
          <w:trHeight w:val="1104"/>
        </w:trPr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6C3D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497C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Disease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5102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Age</w:t>
            </w:r>
          </w:p>
          <w:p w14:paraId="6DDEA6DF" w14:textId="7888FD9A" w:rsidR="00087DB4" w:rsidRPr="00AF31CF" w:rsidRDefault="00087DB4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(year)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4981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Sex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BBDE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Taken medicines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0A04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Antibiotics for the operation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0C1F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Clinical presentation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D1CB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Duration until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surgery from the last clinical presentation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323A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Subtype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of MMD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B4D4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Aneurysm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location/size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F880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Epileptic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origin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3924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GEO database ID</w:t>
            </w:r>
          </w:p>
        </w:tc>
      </w:tr>
      <w:tr w:rsidR="00AF31CF" w:rsidRPr="00AF31CF" w14:paraId="7C14E331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E972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B01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9AE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6524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F2B8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Atorvastatin 10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5F40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481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CB5B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7C9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C3C1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2D2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BD8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4B3CC3AB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D85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7AD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785F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37F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DEB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atorvastatin 10 mg/day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E01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Ceftriaxone 2g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4C8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371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7D82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1A7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5B2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631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2B53B082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B42F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44E3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9DAE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026A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811B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Amlodipine 5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C57A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Ceftriaxone 2g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C322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E009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9F16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E037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87F7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DF24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46EAFA96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73F9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F984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2223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6FE2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01EA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100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44D9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0CBA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0C76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F04D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AD76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7201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656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7CA698EB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C2D3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FD0A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4748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835E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9330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Cilostazol 200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7E91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5E4C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5B24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62D4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83FFE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DC64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C0E1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15380AEF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571A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A88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C231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B710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C693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Cilostazol 200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E5CD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CA4D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C5B9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386E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A2E5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0C02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9993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06D03DCE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8238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CE6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72A6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18B9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56DE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clopidogrel 75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64AC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Clindamycin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600 mg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E900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9169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 month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39C5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132A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23A3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F42B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2C25D4D3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FC5F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9EB6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76B2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E0F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0E16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100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43AC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FE8F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A262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568E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6202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BBDB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A485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104833BB" w14:textId="77777777" w:rsidTr="00BD0D8E">
        <w:trPr>
          <w:trHeight w:val="1380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2648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6E8D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EF4C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1D92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56D7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olmesartan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20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azelnidipine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16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pitavastatin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2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61BA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03EF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D883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0709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B2D7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AF57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7663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05BFA998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53CD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AD40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4C99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57BE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FC1B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100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726B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49B3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4307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39C1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8295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7130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0AE6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6F15C770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EF9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8E5E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94A7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A151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6E73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telmisartan 80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22CF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3A16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2A8B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EF08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D936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BB64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D551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0A7CDBA5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1187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43B9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FBA3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7DB6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9996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FA03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36CD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2AFB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B1FB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D0C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Supraclinoid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/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27mm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3251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283F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027F4FAA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2FED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6626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9F88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087E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B2EA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9357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5526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Oculomotor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nerve palsy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60A8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058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505F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Cavernous/30mm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35DE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63A1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34519AEE" w14:textId="77777777" w:rsidTr="00BD0D8E">
        <w:trPr>
          <w:trHeight w:val="165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FCEE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22D5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2723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5963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129E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Cilostazol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candesartan 8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benidipine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4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rosuvastatine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5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mg/day, ezetimibe 10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06B7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Cefmetazole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8709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Oculomotor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nerve palsy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3B34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0CE7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E26E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Cavernous/25mm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7BDD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BC5D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15F94B63" w14:textId="77777777" w:rsidTr="00BD0D8E">
        <w:trPr>
          <w:trHeight w:val="193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15D6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9E49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2F4A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FAFC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7900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Clopidogrel 75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mg/day, valsartan 160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mg/day, amlodipine 10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imidapril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5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mg/day, doxazosin 2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methotrexate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10 mg/week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E416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0D25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Oculomotor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nerve palsy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2CC2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E6E2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579C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EBC4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A1E4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211733DF" w14:textId="77777777" w:rsidTr="00BD0D8E">
        <w:trPr>
          <w:trHeight w:val="82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DDF8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4C0E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8C0E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DEC4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879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Clopidogrel 75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atorvastatin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10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800C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39ADA" w14:textId="50DB9F2E" w:rsidR="00CF193E" w:rsidRPr="00AF31CF" w:rsidRDefault="00FA79C8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889F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2A53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94E5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Cavernous/26mm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FB9F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5E4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22DCD8C5" w14:textId="77777777" w:rsidTr="00BD0D8E">
        <w:trPr>
          <w:trHeight w:val="82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DB69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1E09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2141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98D5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064D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valsartan 160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amlodipine 5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8D62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C9EC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37DB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A143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67A2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Supraclinoid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/22mm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9849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0348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6BD2AA9C" w14:textId="77777777" w:rsidTr="00BD0D8E">
        <w:trPr>
          <w:trHeight w:val="1380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4C55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3C19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EPI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7C5E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F2FC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842A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Pravastatin 20 mg,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levetiracetam 2000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lamotrigine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300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perampanel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4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2C3D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FAC2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Seizures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D267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9A78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DC3E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0920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Temporal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lobe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E5FE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4AF33DAB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826A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E76A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EPI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ADD2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2FE0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7484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Lacosamide 300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perampanel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6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mg/day, clobazam 15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D86F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EA4A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Seizures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F004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B197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D749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F078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Frontal lobe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04F6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333675E6" w14:textId="77777777" w:rsidTr="00BD0D8E">
        <w:trPr>
          <w:trHeight w:val="1380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1B0B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6713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EPI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33A0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6FF7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2F33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Lacosamide 300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lamotrigine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200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carbamazepine 400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931F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9D6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Seizures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D453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67C4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9483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3485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Frontal lobe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AB82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GSE157628</w:t>
            </w:r>
          </w:p>
        </w:tc>
      </w:tr>
      <w:tr w:rsidR="00AF31CF" w:rsidRPr="00AF31CF" w14:paraId="1CC66E1F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5BCF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F235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C027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6A59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B1A9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Cilostazol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atorvastatin 10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9294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0F7F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46AB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D93C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One side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A980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7058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B123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69D2B843" w14:textId="77777777" w:rsidTr="00BD0D8E">
        <w:trPr>
          <w:trHeight w:val="193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B603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63C3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48C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56C8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1A6F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Lansoprazole 15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Atorvastatin Calcium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Hydrate 10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Tsumura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Goreisan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2.5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Bepotastine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Besilate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10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F8B2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B2CB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E58F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8E82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019B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7FFC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CAE9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0E07BDDA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3C14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A799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7638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3264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0A75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Amlodipine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Besilate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0B93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ED33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ABDF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5F79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8D77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EC81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0299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64EFEC4A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B18A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EA5C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B741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1DFF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ABEE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100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9B30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4EB1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C381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9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F7BB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9839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9A0D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CAE1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0960D118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8D2B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8654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375B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6FA0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248D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Cilostazol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Esomeprazole Magnesium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Hydrate 20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039D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7C49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EE79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7984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9780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F03D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C0F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18802A52" w14:textId="77777777" w:rsidTr="00BD0D8E">
        <w:trPr>
          <w:trHeight w:val="82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2482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7EAF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E194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C122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0605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Cilostazol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Olopatadine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Hydrochloride 5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BE59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35D0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4652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 month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8747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7B12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4BF9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6351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30CFA464" w14:textId="77777777" w:rsidTr="00BD0D8E">
        <w:trPr>
          <w:trHeight w:val="165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459A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FB7D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D06C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9DF4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8731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Lansoprazole 15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Clopidogrel Sulfate 75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Pitavastatin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Calcium Hydrate 2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4760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0AC6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2DEA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1 year and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1 month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4BAC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F60A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ADAA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219A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1D754735" w14:textId="77777777" w:rsidTr="00BD0D8E">
        <w:trPr>
          <w:trHeight w:val="82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2600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BB6C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ED06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D9B1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2B60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Lansoprazole 15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Celecoxib 100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F6A5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E6B7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E478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A7A2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C227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357B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A016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2D636E12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96DD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84DD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EFE6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3AD2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7BB2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mg, Etizolam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0.5 mg/day, Olmesartan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Medoxomil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10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Azelnidipine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8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3307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71DA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929A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 month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0601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2F31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4EE6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9F97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0ECA94A1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2725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9709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1036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D841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1BDE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Lansoprazole 15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F6D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CF2A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640D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182B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FA84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8704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9547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4EB9F020" w14:textId="77777777" w:rsidTr="00BD0D8E">
        <w:trPr>
          <w:trHeight w:val="82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4A2D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77DA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C32F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98D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2BCD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mg, /day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Lansoprazole 15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Telmisartan 40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3EE1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265C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6CF8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 year and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2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3E77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3013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27E0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9FE3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72F406C6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DD04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CB0D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877D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AC0E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8696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100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FEFA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8C63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8CD7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F7C3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D1AF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0D03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0E7A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669A9876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4C59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D7F8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2756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EA09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3DF8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Levetiracetam 1000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Phenytoin 300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Sodium Ferrous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Citrate 100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4197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28E2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43B6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85C1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312D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91A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1703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79BADB7A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7E6B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A0FD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F328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33DF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BFD8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Lansoprazole 15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ACA2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9784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92F2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233A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42A4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7419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ADB4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0F3AEC4E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2C97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699B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4CF8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9A4F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B53E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F990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E1A3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FF80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A4AA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DDD8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8521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32D3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2FA2C073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824D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9D79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FCDD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9583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B553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Esomeprazole Magnesium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Hydrate 20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1AB7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B2DB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5EF0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054D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449E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4BFF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47F4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33CB4FC7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DBB7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DAD3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A901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680E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CAAE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30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58A1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0.3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F0E8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C8AF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CC5C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B5FA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1116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4D1A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432D3C73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05EE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5CD6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61AE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2B6A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6216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D16A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A1BF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0C2B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A4EB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B1F9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7E4E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483B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57801E98" w14:textId="77777777" w:rsidTr="00BD0D8E">
        <w:trPr>
          <w:trHeight w:val="27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4DA2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0C90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BFAD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3BF6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2F1C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Cilostazol 150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2B9A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0.5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8613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6E50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E350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46F5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0E9E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9EF5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554DA182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2915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DEA6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655A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182D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49C5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Sodium Ferrous Citrate 50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Olopatadine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Hydrochloride 10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D83B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3482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46C0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1B45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05F5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6A8D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7C28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6C850DE0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9DF7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F30B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C13A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AB23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43CB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Pregabalin 225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Amitriptyline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Hydrochloride 35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Desloratadine 5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992D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4217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3E13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4BE4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53B0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772E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1159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2ABD8E18" w14:textId="77777777" w:rsidTr="00BD0D8E">
        <w:trPr>
          <w:trHeight w:val="1380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23F0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9356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38BC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67B2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F7EE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Loxoprofen Sodium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Hydrate 180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Rebamipide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300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Brotizolam 0.25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Diazepam 2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45EC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5B41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BADF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E29F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C898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ICA/27mm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5AF2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C54C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73BB2243" w14:textId="77777777" w:rsidTr="00BD0D8E">
        <w:trPr>
          <w:trHeight w:val="165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0F7D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1247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09A8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5412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2392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Etizolam 0.5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Tandospirone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Citrate 20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Kallidinogenase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100 units/day, Magnesium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Oxide 660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79D4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8ABC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2604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4A18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52C5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Covernous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/28mm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36C0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3777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374D453E" w14:textId="77777777" w:rsidTr="00BD0D8E">
        <w:trPr>
          <w:trHeight w:val="2760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E653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DD90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AD61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47C0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64D6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Cilostazol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Acetaminophen 1200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Mecobalamin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1500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μg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Benidipine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Hydrochloride 4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Ezetimibe 10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Rosuvastatin Calcium 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Candesartan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Cilexetil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8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3C80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E629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Oculomotor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nerve palsy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8A90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 month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91C2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AD1C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Cavernous/26mm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D7FB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8E4C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1D06DF46" w14:textId="77777777" w:rsidTr="00BD0D8E">
        <w:trPr>
          <w:trHeight w:val="193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61E1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C0AA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277E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E7F5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8A6D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Valsartan 160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Amlodipine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Besilate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10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Imidapril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Hydrochloride 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Doxazosin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Mesilate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2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methotrexate 10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mg/week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6603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55E4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Oculomotor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nerve palsy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F2DF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2A0C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F333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D541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F172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3EBCA9A9" w14:textId="77777777" w:rsidTr="00BD0D8E">
        <w:trPr>
          <w:trHeight w:val="469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0403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B87B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36C1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6E06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AFF9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Clopidogrel Sulfate 75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Atorvastatin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Calcium Hydrate 10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mg/day, L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-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Carbocisteine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1500 mg, Mecobalamin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1500 μg/day,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d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-Chlorpheniramine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Maleate 6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Betamethasone 0.5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d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-Chlorpheniramine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Maleate 4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Olopatadine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Hydrochloride 20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D3F7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7B33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Oculomotor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nerve palsy,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head ache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3CED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2602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06AE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Cavernous/27mm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2DD7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6F04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07FBC0C6" w14:textId="77777777" w:rsidTr="00BD0D8E">
        <w:trPr>
          <w:trHeight w:val="220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5986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38ED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C950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DA76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BD21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Esomeprazole Magnesium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Hydrate 20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Valsartan 80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Amlodipine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Besilate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Suvorexant 15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7949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D708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E3B48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0863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8CAA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ICA/21mm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38C7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0676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266E3799" w14:textId="77777777" w:rsidTr="00BD0D8E">
        <w:trPr>
          <w:trHeight w:val="165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F240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6E27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EPI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9A2C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5853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3F3A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Levetiracetam 2000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Lamotrigine 300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Perampanel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Hydrate 4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Pravastatin Sodium 20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65C3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CF6C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Seizures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35AA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97AE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CDFA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C436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Temporal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lobe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1F84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0169192D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7BBD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D864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EPI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5897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6959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6482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Lacosamide 300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Clobazam 15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Perampanel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Hydrate 6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BE3A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865E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Seizures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B88D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DAC9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3332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E93F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Frontal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lobe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F840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3474F8B3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786F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1DE1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EPI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10EC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1225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F3DF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Lacosamide 400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Lamotrigine 200 mg/day,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Carbamazepine 400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92F2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3DA9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Seizures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6B03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43A5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F63E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7E97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Frontal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lobe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4203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33F7A5A9" w14:textId="77777777" w:rsidTr="00BD0D8E">
        <w:trPr>
          <w:trHeight w:val="165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5B90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81EC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EPI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0AA7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803F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D4D8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Carbamazepine 300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Atorvastatin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Calcium Hydrate 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Fexofenadine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Hydrochloride 120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3743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DD20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Seizures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EEF9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9812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C186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0BE1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Temporal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lobe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A868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63062561" w14:textId="77777777" w:rsidTr="00BD0D8E">
        <w:trPr>
          <w:trHeight w:val="82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B1C3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618F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EPI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86AF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B3D4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B6AB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Levetiracetam 325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 xml:space="preserve">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Zonisamid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16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9F41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Cefotaxime 0.5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5780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Seizures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9CF4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1958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1775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C19A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Frontal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lobe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0D55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GSE189993</w:t>
            </w:r>
          </w:p>
        </w:tc>
      </w:tr>
      <w:tr w:rsidR="00AF31CF" w:rsidRPr="00AF31CF" w14:paraId="6F56EBDA" w14:textId="77777777" w:rsidTr="00BD0D8E">
        <w:trPr>
          <w:trHeight w:val="82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4D6D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3302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B229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B775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F099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100 mg/day, Lansoprazole 15 mg/day, Celecoxib 100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EF74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09B4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2001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AFBA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5FCF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6061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3837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GSE141024</w:t>
            </w:r>
          </w:p>
        </w:tc>
      </w:tr>
      <w:tr w:rsidR="00AF31CF" w:rsidRPr="00AF31CF" w14:paraId="75FD4555" w14:textId="77777777" w:rsidTr="00BD0D8E">
        <w:trPr>
          <w:trHeight w:val="1104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30DE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9D6C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235A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08CC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56A9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mg, Etizolam 0.5 mg/day, Olmesartan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Medoxomil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10 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Azelnidipine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8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7C4F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C90A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6046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2A91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CFB5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336B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6B29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GSE141024</w:t>
            </w:r>
          </w:p>
        </w:tc>
      </w:tr>
      <w:tr w:rsidR="00AF31CF" w:rsidRPr="00AF31CF" w14:paraId="6F153EFD" w14:textId="77777777" w:rsidTr="00BD0D8E">
        <w:trPr>
          <w:trHeight w:val="55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9B3D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5BAA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5F68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E6CF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5DDE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100 mg/day, Lansoprazole 15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E888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9C52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CE53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1975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6C45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6DCC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0875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GSE141024</w:t>
            </w:r>
          </w:p>
        </w:tc>
      </w:tr>
      <w:tr w:rsidR="00AF31CF" w:rsidRPr="00AF31CF" w14:paraId="7B590493" w14:textId="77777777" w:rsidTr="00BD0D8E">
        <w:trPr>
          <w:trHeight w:val="828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E721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A96E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MMD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C9DA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9A35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BB12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Aspirin 100 mg, /day Lansoprazole 15 mg/day, Telmisartan 40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8AEC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6520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4A2F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14 months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BC25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Bilateral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AF526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B641C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C4D9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GSE141024</w:t>
            </w:r>
          </w:p>
        </w:tc>
      </w:tr>
      <w:tr w:rsidR="00AF31CF" w:rsidRPr="00AF31CF" w14:paraId="2B2269AB" w14:textId="77777777" w:rsidTr="00BD0D8E">
        <w:trPr>
          <w:trHeight w:val="1380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1652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161D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3D13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2AB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582B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Loxoprofen Sodium Hydrate 180 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Rebamipide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300 mg/day, Brotizolam 0.25 mg/day, Diazepam 2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5A6F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21EF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A4159" w14:textId="240EC729" w:rsidR="00CF193E" w:rsidRPr="00AF31CF" w:rsidRDefault="00FA79C8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9AA7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DFE8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ICA/27mm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A9D1E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A6F7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GSE141024</w:t>
            </w:r>
          </w:p>
        </w:tc>
      </w:tr>
      <w:tr w:rsidR="00AF31CF" w:rsidRPr="00AF31CF" w14:paraId="619A2290" w14:textId="77777777" w:rsidTr="00BD0D8E">
        <w:trPr>
          <w:trHeight w:val="1656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C854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13867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D91D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00D4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AAE3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Etizolam 0.5 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Tandospirone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Citrate 20 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Kallidinogenase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100 units/day, Magnesium Oxide 660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A683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C157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None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F4A44" w14:textId="0DD652E9" w:rsidR="00CF193E" w:rsidRPr="00AF31CF" w:rsidRDefault="00FA79C8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1181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770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Cavernous/28mm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4377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1782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GSE141024</w:t>
            </w:r>
          </w:p>
        </w:tc>
      </w:tr>
      <w:tr w:rsidR="00AF31CF" w:rsidRPr="00AF31CF" w14:paraId="6462562C" w14:textId="77777777" w:rsidTr="00BD0D8E">
        <w:trPr>
          <w:trHeight w:val="2760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CDE5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A2B8F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5EE48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3182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1408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Aspirin 100 mg/day, Cilostazol 100 mg/day, Acetaminophen 1200 mg/day, Mecobalamin 1500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μg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Benidipine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Hydrochloride 4 mg/day, Ezetimibe 10 mg/day, Rosuvastatin Calcium 5 mg/day, Candesartan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Cilexetil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8 mg/day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5E1D3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5208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Oculomotor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nerve palsy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D18A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 month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7C16B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3FE4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Cavernous/26mm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F1D4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1D4ED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GSE141024</w:t>
            </w:r>
          </w:p>
        </w:tc>
      </w:tr>
      <w:tr w:rsidR="00AF31CF" w:rsidRPr="00AF31CF" w14:paraId="33BD0252" w14:textId="77777777" w:rsidTr="00BD0D8E">
        <w:trPr>
          <w:trHeight w:val="1932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0BA2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2B17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F7575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9BEB4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5D7E2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Valsartan 160 mg/day, Amlodipine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Besilate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10 mg/day,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Imidapril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Hydrochloride 5 mg/day, Doxazosin </w:t>
            </w:r>
            <w:proofErr w:type="spellStart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Mesilate</w:t>
            </w:r>
            <w:proofErr w:type="spellEnd"/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2 mg/day, methotrexate 10 mg/week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7C07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Cefazolin 1 g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E392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Oculomotor </w:t>
            </w: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br/>
              <w:t>nerve palsy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3EE1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Several days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2403A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6B050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Cavernous/20mm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6AC39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A0BA1" w14:textId="77777777" w:rsidR="00CF193E" w:rsidRPr="00AF31CF" w:rsidRDefault="00CF193E" w:rsidP="00CF193E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AF31CF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GSE141024</w:t>
            </w:r>
          </w:p>
        </w:tc>
      </w:tr>
    </w:tbl>
    <w:p w14:paraId="1F2E322F" w14:textId="6C52DFF7" w:rsidR="00D73C0C" w:rsidRPr="00AF31CF" w:rsidRDefault="00C647B4" w:rsidP="007E0883">
      <w:pPr>
        <w:spacing w:line="360" w:lineRule="auto"/>
        <w:rPr>
          <w:rFonts w:ascii="Times New Roman" w:eastAsia="Microsoft YaHei UI" w:hAnsi="Times New Roman"/>
          <w:color w:val="000000" w:themeColor="text1"/>
          <w:kern w:val="0"/>
          <w:szCs w:val="21"/>
        </w:rPr>
      </w:pPr>
      <w:r w:rsidRPr="00AF31CF">
        <w:rPr>
          <w:rFonts w:ascii="Times New Roman" w:eastAsia="Microsoft YaHei UI" w:hAnsi="Times New Roman" w:hint="eastAsia"/>
          <w:color w:val="000000" w:themeColor="text1"/>
          <w:kern w:val="0"/>
          <w:szCs w:val="21"/>
        </w:rPr>
        <w:t xml:space="preserve">MMD, moyamoya disease; </w:t>
      </w:r>
      <w:r w:rsidR="006F67F7" w:rsidRPr="00AF31CF">
        <w:rPr>
          <w:rFonts w:ascii="Times New Roman" w:eastAsia="Microsoft YaHei UI" w:hAnsi="Times New Roman"/>
          <w:color w:val="000000" w:themeColor="text1"/>
          <w:kern w:val="0"/>
          <w:szCs w:val="21"/>
        </w:rPr>
        <w:t xml:space="preserve">EPI, medically intractable seizures; IA, internal carotid artery aneurysm; </w:t>
      </w:r>
      <w:r w:rsidR="00784D6C" w:rsidRPr="00AF31CF">
        <w:rPr>
          <w:rFonts w:ascii="Times New Roman" w:eastAsia="Microsoft YaHei UI" w:hAnsi="Times New Roman" w:hint="eastAsia"/>
          <w:color w:val="000000" w:themeColor="text1"/>
          <w:kern w:val="0"/>
          <w:szCs w:val="21"/>
        </w:rPr>
        <w:t xml:space="preserve">M, male; </w:t>
      </w:r>
      <w:r w:rsidR="00784D6C" w:rsidRPr="00AF31CF">
        <w:rPr>
          <w:rFonts w:ascii="Times New Roman" w:eastAsia="Microsoft YaHei UI" w:hAnsi="Times New Roman"/>
          <w:color w:val="000000" w:themeColor="text1"/>
          <w:kern w:val="0"/>
          <w:szCs w:val="21"/>
        </w:rPr>
        <w:t xml:space="preserve">F, female; </w:t>
      </w:r>
      <w:r w:rsidR="006F67F7" w:rsidRPr="00AF31CF">
        <w:rPr>
          <w:rFonts w:ascii="Times New Roman" w:eastAsia="Microsoft YaHei UI" w:hAnsi="Times New Roman"/>
          <w:color w:val="000000" w:themeColor="text1"/>
          <w:kern w:val="0"/>
          <w:szCs w:val="21"/>
        </w:rPr>
        <w:t>ICH, intracerebral hemorrhage; IF, cerebral infarction; TIA, transient ischemic attack</w:t>
      </w:r>
      <w:r w:rsidR="00CD4FF3" w:rsidRPr="00AF31CF">
        <w:rPr>
          <w:rFonts w:ascii="Times New Roman" w:eastAsia="Microsoft YaHei UI" w:hAnsi="Times New Roman" w:hint="eastAsia"/>
          <w:color w:val="000000" w:themeColor="text1"/>
          <w:kern w:val="0"/>
          <w:szCs w:val="21"/>
        </w:rPr>
        <w:t>.</w:t>
      </w:r>
    </w:p>
    <w:p w14:paraId="28A9CA97" w14:textId="77777777" w:rsidR="00CF193E" w:rsidRPr="001770D8" w:rsidRDefault="00CF193E" w:rsidP="007E0883">
      <w:pPr>
        <w:spacing w:line="360" w:lineRule="auto"/>
        <w:rPr>
          <w:rFonts w:ascii="Times New Roman" w:eastAsia="Microsoft YaHei UI" w:hAnsi="Times New Roman"/>
          <w:color w:val="FF0000"/>
          <w:kern w:val="0"/>
          <w:szCs w:val="21"/>
        </w:rPr>
      </w:pPr>
    </w:p>
    <w:p w14:paraId="2EB7E93C" w14:textId="77777777" w:rsidR="00CF193E" w:rsidRPr="001770D8" w:rsidRDefault="00CF193E" w:rsidP="007E0883">
      <w:pPr>
        <w:spacing w:line="360" w:lineRule="auto"/>
        <w:rPr>
          <w:rFonts w:ascii="Times New Roman" w:eastAsiaTheme="minorEastAsia" w:hAnsi="Times New Roman"/>
          <w:b/>
          <w:bCs/>
          <w:szCs w:val="21"/>
        </w:rPr>
        <w:sectPr w:rsidR="00CF193E" w:rsidRPr="001770D8" w:rsidSect="0036531A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25874AC3" w14:textId="4A3AB44D" w:rsidR="00D73C0C" w:rsidRDefault="0024158D" w:rsidP="007E0883">
      <w:pPr>
        <w:spacing w:line="360" w:lineRule="auto"/>
        <w:rPr>
          <w:rFonts w:ascii="Times New Roman" w:eastAsia="Microsoft YaHei UI" w:hAnsi="Times New Roman"/>
          <w:kern w:val="0"/>
          <w:szCs w:val="21"/>
        </w:rPr>
      </w:pPr>
      <w:r w:rsidRPr="001770D8">
        <w:rPr>
          <w:rFonts w:ascii="Times New Roman" w:eastAsiaTheme="minorEastAsia" w:hAnsi="Times New Roman" w:hint="eastAsia"/>
          <w:b/>
          <w:bCs/>
          <w:szCs w:val="21"/>
        </w:rPr>
        <w:lastRenderedPageBreak/>
        <w:t xml:space="preserve">Figure S1: </w:t>
      </w:r>
      <w:r w:rsidRPr="001770D8">
        <w:rPr>
          <w:rFonts w:ascii="Times New Roman" w:eastAsia="Microsoft YaHei UI" w:hAnsi="Times New Roman" w:hint="eastAsia"/>
          <w:kern w:val="0"/>
          <w:szCs w:val="21"/>
        </w:rPr>
        <w:t>Analysis of i</w:t>
      </w:r>
      <w:r w:rsidRPr="001770D8">
        <w:rPr>
          <w:rFonts w:ascii="Times New Roman" w:eastAsia="Microsoft YaHei UI" w:hAnsi="Times New Roman"/>
          <w:kern w:val="0"/>
          <w:szCs w:val="21"/>
        </w:rPr>
        <w:t xml:space="preserve">mmune infiltration and </w:t>
      </w:r>
      <w:r w:rsidRPr="001770D8">
        <w:rPr>
          <w:rFonts w:ascii="Times New Roman" w:eastAsia="Microsoft YaHei UI" w:hAnsi="Times New Roman" w:hint="eastAsia"/>
          <w:kern w:val="0"/>
          <w:szCs w:val="21"/>
        </w:rPr>
        <w:t>m</w:t>
      </w:r>
      <w:r w:rsidRPr="001770D8">
        <w:rPr>
          <w:rFonts w:ascii="Times New Roman" w:eastAsia="Microsoft YaHei UI" w:hAnsi="Times New Roman"/>
          <w:kern w:val="0"/>
          <w:szCs w:val="21"/>
        </w:rPr>
        <w:t>icroenvironmen</w:t>
      </w:r>
      <w:r w:rsidRPr="001770D8">
        <w:rPr>
          <w:rFonts w:ascii="Times New Roman" w:eastAsia="Microsoft YaHei UI" w:hAnsi="Times New Roman" w:hint="eastAsia"/>
          <w:kern w:val="0"/>
          <w:szCs w:val="21"/>
        </w:rPr>
        <w:t xml:space="preserve">t for the four key genes. </w:t>
      </w:r>
      <w:r w:rsidRPr="001770D8">
        <w:rPr>
          <w:noProof/>
          <w:szCs w:val="21"/>
        </w:rPr>
        <w:drawing>
          <wp:inline distT="0" distB="0" distL="0" distR="0" wp14:anchorId="74655B3C" wp14:editId="311E7781">
            <wp:extent cx="5274310" cy="6236335"/>
            <wp:effectExtent l="0" t="0" r="2540" b="0"/>
            <wp:docPr id="5915187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0D8">
        <w:rPr>
          <w:rFonts w:ascii="Times New Roman" w:eastAsia="Microsoft YaHei UI" w:hAnsi="Times New Roman" w:hint="eastAsia"/>
          <w:kern w:val="0"/>
          <w:szCs w:val="21"/>
        </w:rPr>
        <w:t xml:space="preserve">A, </w:t>
      </w:r>
      <w:r w:rsidRPr="001770D8">
        <w:rPr>
          <w:rFonts w:ascii="Times New Roman" w:eastAsiaTheme="minorEastAsia" w:hAnsi="Times New Roman"/>
          <w:szCs w:val="21"/>
        </w:rPr>
        <w:t>Bubble</w:t>
      </w:r>
      <w:r w:rsidRPr="001770D8">
        <w:rPr>
          <w:rFonts w:ascii="Times New Roman" w:eastAsiaTheme="minorEastAsia" w:hAnsi="Times New Roman" w:hint="eastAsia"/>
          <w:szCs w:val="21"/>
        </w:rPr>
        <w:t xml:space="preserve"> plot for the </w:t>
      </w:r>
      <w:r w:rsidRPr="001770D8">
        <w:rPr>
          <w:rFonts w:ascii="Times New Roman" w:eastAsiaTheme="minorEastAsia" w:hAnsi="Times New Roman"/>
          <w:szCs w:val="21"/>
        </w:rPr>
        <w:t>relationship</w:t>
      </w:r>
      <w:r w:rsidRPr="001770D8">
        <w:rPr>
          <w:rFonts w:ascii="Times New Roman" w:eastAsiaTheme="minorEastAsia" w:hAnsi="Times New Roman" w:hint="eastAsia"/>
          <w:szCs w:val="21"/>
        </w:rPr>
        <w:t xml:space="preserve"> between the 4 key genes and chemokine. B, </w:t>
      </w:r>
      <w:r w:rsidRPr="001770D8">
        <w:rPr>
          <w:rFonts w:ascii="Times New Roman" w:eastAsiaTheme="minorEastAsia" w:hAnsi="Times New Roman"/>
          <w:szCs w:val="21"/>
        </w:rPr>
        <w:t>Bubble</w:t>
      </w:r>
      <w:r w:rsidRPr="001770D8">
        <w:rPr>
          <w:rFonts w:ascii="Times New Roman" w:eastAsiaTheme="minorEastAsia" w:hAnsi="Times New Roman" w:hint="eastAsia"/>
          <w:szCs w:val="21"/>
        </w:rPr>
        <w:t xml:space="preserve"> plot for the </w:t>
      </w:r>
      <w:r w:rsidRPr="001770D8">
        <w:rPr>
          <w:rFonts w:ascii="Times New Roman" w:eastAsiaTheme="minorEastAsia" w:hAnsi="Times New Roman"/>
          <w:szCs w:val="21"/>
        </w:rPr>
        <w:t>relationship</w:t>
      </w:r>
      <w:r w:rsidRPr="001770D8">
        <w:rPr>
          <w:rFonts w:ascii="Times New Roman" w:eastAsiaTheme="minorEastAsia" w:hAnsi="Times New Roman" w:hint="eastAsia"/>
          <w:szCs w:val="21"/>
        </w:rPr>
        <w:t xml:space="preserve"> between the 4 key genes and i</w:t>
      </w:r>
      <w:r w:rsidRPr="001770D8">
        <w:rPr>
          <w:rFonts w:ascii="Times New Roman" w:eastAsiaTheme="minorEastAsia" w:hAnsi="Times New Roman"/>
          <w:szCs w:val="21"/>
        </w:rPr>
        <w:t>mmunoinhibitor</w:t>
      </w:r>
      <w:r w:rsidRPr="001770D8">
        <w:rPr>
          <w:rFonts w:ascii="Times New Roman" w:eastAsiaTheme="minorEastAsia" w:hAnsi="Times New Roman" w:hint="eastAsia"/>
          <w:szCs w:val="21"/>
        </w:rPr>
        <w:t xml:space="preserve">. C, </w:t>
      </w:r>
      <w:r w:rsidRPr="001770D8">
        <w:rPr>
          <w:rFonts w:ascii="Times New Roman" w:eastAsiaTheme="minorEastAsia" w:hAnsi="Times New Roman"/>
          <w:szCs w:val="21"/>
        </w:rPr>
        <w:t>Bubble</w:t>
      </w:r>
      <w:r w:rsidRPr="001770D8">
        <w:rPr>
          <w:rFonts w:ascii="Times New Roman" w:eastAsiaTheme="minorEastAsia" w:hAnsi="Times New Roman" w:hint="eastAsia"/>
          <w:szCs w:val="21"/>
        </w:rPr>
        <w:t xml:space="preserve"> plot for the </w:t>
      </w:r>
      <w:r w:rsidRPr="001770D8">
        <w:rPr>
          <w:rFonts w:ascii="Times New Roman" w:eastAsiaTheme="minorEastAsia" w:hAnsi="Times New Roman"/>
          <w:szCs w:val="21"/>
        </w:rPr>
        <w:t>relationship</w:t>
      </w:r>
      <w:r w:rsidRPr="001770D8">
        <w:rPr>
          <w:rFonts w:ascii="Times New Roman" w:eastAsiaTheme="minorEastAsia" w:hAnsi="Times New Roman" w:hint="eastAsia"/>
          <w:szCs w:val="21"/>
        </w:rPr>
        <w:t xml:space="preserve"> between the 4 key genes</w:t>
      </w:r>
      <w:r w:rsidRPr="001770D8">
        <w:rPr>
          <w:rFonts w:ascii="Times New Roman" w:eastAsiaTheme="minorEastAsia" w:hAnsi="Times New Roman"/>
          <w:szCs w:val="21"/>
        </w:rPr>
        <w:t xml:space="preserve"> </w:t>
      </w:r>
      <w:r w:rsidRPr="001770D8">
        <w:rPr>
          <w:rFonts w:ascii="Times New Roman" w:eastAsiaTheme="minorEastAsia" w:hAnsi="Times New Roman" w:hint="eastAsia"/>
          <w:szCs w:val="21"/>
        </w:rPr>
        <w:t xml:space="preserve">and </w:t>
      </w:r>
      <w:r w:rsidRPr="001770D8">
        <w:rPr>
          <w:rFonts w:ascii="Times New Roman" w:eastAsiaTheme="minorEastAsia" w:hAnsi="Times New Roman"/>
          <w:szCs w:val="21"/>
        </w:rPr>
        <w:t>immunoinhibitory</w:t>
      </w:r>
      <w:r w:rsidRPr="001770D8">
        <w:rPr>
          <w:rFonts w:ascii="Times New Roman" w:eastAsiaTheme="minorEastAsia" w:hAnsi="Times New Roman" w:hint="eastAsia"/>
          <w:szCs w:val="21"/>
        </w:rPr>
        <w:t xml:space="preserve"> receptor. D, </w:t>
      </w:r>
      <w:r w:rsidRPr="001770D8">
        <w:rPr>
          <w:rFonts w:ascii="Times New Roman" w:eastAsiaTheme="minorEastAsia" w:hAnsi="Times New Roman"/>
          <w:szCs w:val="21"/>
        </w:rPr>
        <w:t>Bubble</w:t>
      </w:r>
      <w:r w:rsidRPr="001770D8">
        <w:rPr>
          <w:rFonts w:ascii="Times New Roman" w:eastAsiaTheme="minorEastAsia" w:hAnsi="Times New Roman" w:hint="eastAsia"/>
          <w:szCs w:val="21"/>
        </w:rPr>
        <w:t xml:space="preserve"> plot for the </w:t>
      </w:r>
      <w:r w:rsidRPr="001770D8">
        <w:rPr>
          <w:rFonts w:ascii="Times New Roman" w:eastAsiaTheme="minorEastAsia" w:hAnsi="Times New Roman"/>
          <w:szCs w:val="21"/>
        </w:rPr>
        <w:t>relationship</w:t>
      </w:r>
      <w:r w:rsidRPr="001770D8">
        <w:rPr>
          <w:rFonts w:ascii="Times New Roman" w:eastAsiaTheme="minorEastAsia" w:hAnsi="Times New Roman" w:hint="eastAsia"/>
          <w:szCs w:val="21"/>
        </w:rPr>
        <w:t xml:space="preserve"> between the 4 key genes</w:t>
      </w:r>
      <w:r w:rsidRPr="001770D8">
        <w:rPr>
          <w:rFonts w:ascii="Times New Roman" w:eastAsiaTheme="minorEastAsia" w:hAnsi="Times New Roman"/>
          <w:szCs w:val="21"/>
        </w:rPr>
        <w:t xml:space="preserve"> </w:t>
      </w:r>
      <w:r w:rsidRPr="001770D8">
        <w:rPr>
          <w:rFonts w:ascii="Times New Roman" w:eastAsiaTheme="minorEastAsia" w:hAnsi="Times New Roman" w:hint="eastAsia"/>
          <w:szCs w:val="21"/>
        </w:rPr>
        <w:t>and</w:t>
      </w:r>
      <w:r w:rsidRPr="001770D8">
        <w:rPr>
          <w:rFonts w:ascii="Times New Roman" w:eastAsiaTheme="minorEastAsia" w:hAnsi="Times New Roman"/>
          <w:szCs w:val="21"/>
        </w:rPr>
        <w:t xml:space="preserve"> immunostimulatory</w:t>
      </w:r>
      <w:r w:rsidRPr="001770D8">
        <w:rPr>
          <w:rFonts w:ascii="Times New Roman" w:eastAsiaTheme="minorEastAsia" w:hAnsi="Times New Roman" w:hint="eastAsia"/>
          <w:szCs w:val="21"/>
        </w:rPr>
        <w:t xml:space="preserve">. E, </w:t>
      </w:r>
      <w:r w:rsidRPr="001770D8">
        <w:rPr>
          <w:rFonts w:ascii="Times New Roman" w:eastAsiaTheme="minorEastAsia" w:hAnsi="Times New Roman"/>
          <w:szCs w:val="21"/>
        </w:rPr>
        <w:t>Bubble</w:t>
      </w:r>
      <w:r w:rsidRPr="001770D8">
        <w:rPr>
          <w:rFonts w:ascii="Times New Roman" w:eastAsiaTheme="minorEastAsia" w:hAnsi="Times New Roman" w:hint="eastAsia"/>
          <w:szCs w:val="21"/>
        </w:rPr>
        <w:t xml:space="preserve"> plot for the </w:t>
      </w:r>
      <w:r w:rsidRPr="001770D8">
        <w:rPr>
          <w:rFonts w:ascii="Times New Roman" w:eastAsiaTheme="minorEastAsia" w:hAnsi="Times New Roman"/>
          <w:szCs w:val="21"/>
        </w:rPr>
        <w:t>relationship</w:t>
      </w:r>
      <w:r w:rsidRPr="001770D8">
        <w:rPr>
          <w:rFonts w:ascii="Times New Roman" w:eastAsiaTheme="minorEastAsia" w:hAnsi="Times New Roman" w:hint="eastAsia"/>
          <w:szCs w:val="21"/>
        </w:rPr>
        <w:t xml:space="preserve"> between the 4 key genes</w:t>
      </w:r>
      <w:r w:rsidRPr="001770D8">
        <w:rPr>
          <w:rFonts w:ascii="Times New Roman" w:eastAsiaTheme="minorEastAsia" w:hAnsi="Times New Roman"/>
          <w:szCs w:val="21"/>
        </w:rPr>
        <w:t xml:space="preserve"> </w:t>
      </w:r>
      <w:r w:rsidRPr="001770D8">
        <w:rPr>
          <w:rFonts w:ascii="Times New Roman" w:eastAsiaTheme="minorEastAsia" w:hAnsi="Times New Roman" w:hint="eastAsia"/>
          <w:szCs w:val="21"/>
        </w:rPr>
        <w:t>and MHC. F, The relationship between the gene SMAD2 (upper of the figure) and PTPN6 (lower of the figure), and i</w:t>
      </w:r>
      <w:r w:rsidRPr="001770D8">
        <w:rPr>
          <w:rFonts w:ascii="Times New Roman" w:eastAsiaTheme="minorEastAsia" w:hAnsi="Times New Roman"/>
          <w:szCs w:val="21"/>
        </w:rPr>
        <w:t>mmune</w:t>
      </w:r>
      <w:r w:rsidRPr="001770D8">
        <w:rPr>
          <w:rFonts w:ascii="Times New Roman" w:eastAsiaTheme="minorEastAsia" w:hAnsi="Times New Roman" w:hint="eastAsia"/>
          <w:szCs w:val="21"/>
        </w:rPr>
        <w:t xml:space="preserve"> cells.</w:t>
      </w:r>
    </w:p>
    <w:p w14:paraId="7B8775CF" w14:textId="77777777" w:rsidR="00240CD7" w:rsidRPr="001770D8" w:rsidRDefault="00240CD7" w:rsidP="007E0883">
      <w:pPr>
        <w:spacing w:line="360" w:lineRule="auto"/>
        <w:rPr>
          <w:rFonts w:ascii="Times New Roman" w:eastAsia="Microsoft YaHei UI" w:hAnsi="Times New Roman"/>
          <w:kern w:val="0"/>
          <w:szCs w:val="21"/>
        </w:rPr>
      </w:pPr>
    </w:p>
    <w:sectPr w:rsidR="00240CD7" w:rsidRPr="0017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5095" w14:textId="77777777" w:rsidR="00012D84" w:rsidRDefault="00012D84" w:rsidP="0024158D">
      <w:r>
        <w:separator/>
      </w:r>
    </w:p>
  </w:endnote>
  <w:endnote w:type="continuationSeparator" w:id="0">
    <w:p w14:paraId="0EEE0D2E" w14:textId="77777777" w:rsidR="00012D84" w:rsidRDefault="00012D84" w:rsidP="0024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1EB01" w14:textId="77777777" w:rsidR="00012D84" w:rsidRDefault="00012D84" w:rsidP="0024158D">
      <w:r>
        <w:separator/>
      </w:r>
    </w:p>
  </w:footnote>
  <w:footnote w:type="continuationSeparator" w:id="0">
    <w:p w14:paraId="64AF2D33" w14:textId="77777777" w:rsidR="00012D84" w:rsidRDefault="00012D84" w:rsidP="00241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9C"/>
    <w:rsid w:val="00012D84"/>
    <w:rsid w:val="000817B6"/>
    <w:rsid w:val="00087DB4"/>
    <w:rsid w:val="000C1C0F"/>
    <w:rsid w:val="00110934"/>
    <w:rsid w:val="001770D8"/>
    <w:rsid w:val="00240CD7"/>
    <w:rsid w:val="0024158D"/>
    <w:rsid w:val="0036531A"/>
    <w:rsid w:val="003F3321"/>
    <w:rsid w:val="005B441F"/>
    <w:rsid w:val="00611B4D"/>
    <w:rsid w:val="006746BB"/>
    <w:rsid w:val="006F67F7"/>
    <w:rsid w:val="00784D6C"/>
    <w:rsid w:val="007E0883"/>
    <w:rsid w:val="008D0B28"/>
    <w:rsid w:val="008E4E48"/>
    <w:rsid w:val="00920EB5"/>
    <w:rsid w:val="00A0689C"/>
    <w:rsid w:val="00AE3673"/>
    <w:rsid w:val="00AF31CF"/>
    <w:rsid w:val="00BD0D8E"/>
    <w:rsid w:val="00C647B4"/>
    <w:rsid w:val="00CD4FF3"/>
    <w:rsid w:val="00CF193E"/>
    <w:rsid w:val="00D73C0C"/>
    <w:rsid w:val="00FA79C8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0A050"/>
  <w15:chartTrackingRefBased/>
  <w15:docId w15:val="{3C2BCFD1-B590-49D2-9E66-540BED77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8D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58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415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5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4158D"/>
    <w:rPr>
      <w:sz w:val="18"/>
      <w:szCs w:val="18"/>
    </w:rPr>
  </w:style>
  <w:style w:type="paragraph" w:styleId="a7">
    <w:name w:val="Revision"/>
    <w:hidden/>
    <w:uiPriority w:val="99"/>
    <w:semiHidden/>
    <w:rsid w:val="008D0B28"/>
    <w:rPr>
      <w:rFonts w:ascii="等线" w:eastAsia="等线" w:hAnsi="等线" w:cs="Times New Roman"/>
      <w14:ligatures w14:val="none"/>
    </w:rPr>
  </w:style>
  <w:style w:type="character" w:styleId="a8">
    <w:name w:val="Hyperlink"/>
    <w:basedOn w:val="a0"/>
    <w:uiPriority w:val="99"/>
    <w:semiHidden/>
    <w:unhideWhenUsed/>
    <w:rsid w:val="00CF193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F193E"/>
    <w:rPr>
      <w:color w:val="954F72"/>
      <w:u w:val="single"/>
    </w:rPr>
  </w:style>
  <w:style w:type="paragraph" w:customStyle="1" w:styleId="msonormal0">
    <w:name w:val="msonormal"/>
    <w:basedOn w:val="a"/>
    <w:rsid w:val="00CF19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F193E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xl65">
    <w:name w:val="xl65"/>
    <w:basedOn w:val="a"/>
    <w:rsid w:val="00CF193E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F19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F19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Junze Zhang</dc:creator>
  <cp:keywords/>
  <dc:description/>
  <cp:lastModifiedBy>Junze Zhang</cp:lastModifiedBy>
  <cp:revision>44</cp:revision>
  <dcterms:created xsi:type="dcterms:W3CDTF">2024-04-09T15:12:00Z</dcterms:created>
  <dcterms:modified xsi:type="dcterms:W3CDTF">2024-05-23T14:40:00Z</dcterms:modified>
</cp:coreProperties>
</file>