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49884" w14:textId="77777777" w:rsidR="004E689A" w:rsidRPr="001A4F3C" w:rsidRDefault="004E689A" w:rsidP="004E689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4F3C">
        <w:rPr>
          <w:rFonts w:ascii="Times New Roman" w:hAnsi="Times New Roman" w:cs="Times New Roman"/>
          <w:b/>
          <w:bCs/>
          <w:sz w:val="24"/>
          <w:szCs w:val="24"/>
        </w:rPr>
        <w:t>Table S2</w:t>
      </w:r>
      <w:r w:rsidRPr="001A4F3C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Pr="001A4F3C">
        <w:rPr>
          <w:rFonts w:ascii="Times New Roman" w:eastAsia="Segoe UI" w:hAnsi="Times New Roman" w:cs="Times New Roman"/>
          <w:b/>
          <w:bCs/>
          <w:sz w:val="24"/>
          <w:szCs w:val="24"/>
          <w:shd w:val="clear" w:color="auto" w:fill="FFFFFF"/>
        </w:rPr>
        <w:t>Baseline characteristics according to all-cause mortality</w:t>
      </w:r>
      <w:r w:rsidRPr="001A4F3C">
        <w:rPr>
          <w:rFonts w:ascii="Times New Roman" w:eastAsia="Segoe UI" w:hAnsi="Times New Roman" w:cs="Times New Roman"/>
          <w:b/>
          <w:bCs/>
          <w:sz w:val="24"/>
          <w:szCs w:val="24"/>
          <w:shd w:val="clear" w:color="auto" w:fill="FFFFFF"/>
          <w:vertAlign w:val="superscript"/>
        </w:rPr>
        <w:t>1</w:t>
      </w:r>
      <w:r w:rsidRPr="001A4F3C">
        <w:rPr>
          <w:rFonts w:ascii="Times New Roman" w:eastAsia="Segoe UI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tbl>
      <w:tblPr>
        <w:tblW w:w="8878" w:type="dxa"/>
        <w:tblLayout w:type="fixed"/>
        <w:tblLook w:val="04A0" w:firstRow="1" w:lastRow="0" w:firstColumn="1" w:lastColumn="0" w:noHBand="0" w:noVBand="1"/>
      </w:tblPr>
      <w:tblGrid>
        <w:gridCol w:w="2659"/>
        <w:gridCol w:w="1825"/>
        <w:gridCol w:w="1638"/>
        <w:gridCol w:w="1687"/>
        <w:gridCol w:w="1069"/>
      </w:tblGrid>
      <w:tr w:rsidR="004E689A" w14:paraId="50C7E7A5" w14:textId="77777777" w:rsidTr="00990CE8">
        <w:trPr>
          <w:trHeight w:val="270"/>
        </w:trPr>
        <w:tc>
          <w:tcPr>
            <w:tcW w:w="265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32C0807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Characteristic</w:t>
            </w:r>
          </w:p>
        </w:tc>
        <w:tc>
          <w:tcPr>
            <w:tcW w:w="182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4B3CA2A0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Overall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 w:val="20"/>
                <w:szCs w:val="20"/>
              </w:rPr>
              <w:t>(N=13,751)</w:t>
            </w:r>
          </w:p>
        </w:tc>
        <w:tc>
          <w:tcPr>
            <w:tcW w:w="163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037A2CD" w14:textId="77777777" w:rsidR="004E689A" w:rsidRDefault="004E689A" w:rsidP="00990CE8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 w:val="20"/>
                <w:szCs w:val="20"/>
              </w:rPr>
              <w:t>Alive(N=11,408)</w:t>
            </w:r>
          </w:p>
        </w:tc>
        <w:tc>
          <w:tcPr>
            <w:tcW w:w="168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216D78AD" w14:textId="77777777" w:rsidR="004E689A" w:rsidRDefault="004E689A" w:rsidP="00990CE8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 w:val="20"/>
                <w:szCs w:val="20"/>
              </w:rPr>
              <w:t>Death(N=2,343)</w:t>
            </w:r>
          </w:p>
        </w:tc>
        <w:tc>
          <w:tcPr>
            <w:tcW w:w="106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FBB5564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value</w:t>
            </w:r>
          </w:p>
        </w:tc>
      </w:tr>
      <w:tr w:rsidR="004E689A" w14:paraId="63BC0531" w14:textId="77777777" w:rsidTr="00990CE8">
        <w:trPr>
          <w:trHeight w:val="270"/>
        </w:trPr>
        <w:tc>
          <w:tcPr>
            <w:tcW w:w="26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E8AC5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Age</w:t>
            </w:r>
            <w:r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8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E7BA2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53.74(0.22)</w:t>
            </w:r>
          </w:p>
        </w:tc>
        <w:tc>
          <w:tcPr>
            <w:tcW w:w="163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9EE6A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51.62(0.23)</w:t>
            </w:r>
          </w:p>
        </w:tc>
        <w:tc>
          <w:tcPr>
            <w:tcW w:w="168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C15F3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67.41(0.45)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2E305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&lt; 0.0001</w:t>
            </w:r>
          </w:p>
        </w:tc>
      </w:tr>
      <w:tr w:rsidR="004E689A" w14:paraId="2E9A5105" w14:textId="77777777" w:rsidTr="00990CE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0027E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Sex, n (%)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C5F82" w14:textId="77777777" w:rsidR="004E689A" w:rsidRDefault="004E689A" w:rsidP="00990CE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8DFDB" w14:textId="77777777" w:rsidR="004E689A" w:rsidRDefault="004E689A" w:rsidP="00990CE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0C865" w14:textId="77777777" w:rsidR="004E689A" w:rsidRDefault="004E689A" w:rsidP="00990CE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4C3DB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0.06</w:t>
            </w:r>
          </w:p>
        </w:tc>
      </w:tr>
      <w:tr w:rsidR="004E689A" w14:paraId="7A089ED2" w14:textId="77777777" w:rsidTr="00990CE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309F3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F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emale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1A703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7449(52.95)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1021F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6323(53.34)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B258B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1126(50.44)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C2DDE" w14:textId="77777777" w:rsidR="004E689A" w:rsidRDefault="004E689A" w:rsidP="00990CE8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689A" w14:paraId="17DF0BC9" w14:textId="77777777" w:rsidTr="00990CE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1E430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ale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BCFB2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6302(47.05)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B935D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5085(46.66)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13D5D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1217(49.56)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BE5E2" w14:textId="77777777" w:rsidR="004E689A" w:rsidRDefault="004E689A" w:rsidP="00990CE8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689A" w14:paraId="2E08097F" w14:textId="77777777" w:rsidTr="00990CE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3DB16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Educational attainment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8B641" w14:textId="77777777" w:rsidR="004E689A" w:rsidRDefault="004E689A" w:rsidP="00990CE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4BE98" w14:textId="77777777" w:rsidR="004E689A" w:rsidRDefault="004E689A" w:rsidP="00990CE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0A51D" w14:textId="77777777" w:rsidR="004E689A" w:rsidRDefault="004E689A" w:rsidP="00990CE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AFF7C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&lt; 0.0001</w:t>
            </w:r>
          </w:p>
        </w:tc>
      </w:tr>
      <w:tr w:rsidR="004E689A" w14:paraId="0F0305FD" w14:textId="77777777" w:rsidTr="00990CE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111A0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Under high school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DDB59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4086(19.20)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4D652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3159(17.30)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F04B3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927(31.42)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3F2B7" w14:textId="77777777" w:rsidR="004E689A" w:rsidRDefault="004E689A" w:rsidP="00990CE8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689A" w14:paraId="46A45C7F" w14:textId="77777777" w:rsidTr="00990CE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97489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High school or equivalent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85308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7399(59.36)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63AA5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6255(60.04)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48329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1144(54.98)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8B713" w14:textId="77777777" w:rsidR="004E689A" w:rsidRDefault="004E689A" w:rsidP="00990CE8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689A" w14:paraId="6DB68329" w14:textId="77777777" w:rsidTr="00990CE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D5313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College or higher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8B8B3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2266(21.44)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278BB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1994(22.65)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E5F45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272(13.60)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9C2E5" w14:textId="77777777" w:rsidR="004E689A" w:rsidRDefault="004E689A" w:rsidP="00990CE8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689A" w14:paraId="22860EF4" w14:textId="77777777" w:rsidTr="00990CE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2B009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Race, n (%)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811B9" w14:textId="77777777" w:rsidR="004E689A" w:rsidRDefault="004E689A" w:rsidP="00990CE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CD8D9" w14:textId="77777777" w:rsidR="004E689A" w:rsidRDefault="004E689A" w:rsidP="00990CE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7D33A" w14:textId="77777777" w:rsidR="004E689A" w:rsidRDefault="004E689A" w:rsidP="00990CE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F1C1A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&lt; 0.0001</w:t>
            </w:r>
          </w:p>
        </w:tc>
      </w:tr>
      <w:tr w:rsidR="004E689A" w14:paraId="65FADEE0" w14:textId="77777777" w:rsidTr="00990CE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863B6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Non-Hispanic White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5F204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6435(70.72)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26670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4948(69.19)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08823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1487(80.56)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3A26C" w14:textId="77777777" w:rsidR="004E689A" w:rsidRDefault="004E689A" w:rsidP="00990CE8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689A" w14:paraId="2A279C74" w14:textId="77777777" w:rsidTr="00990CE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528D1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Others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BB3EA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7316(29.28)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1F79E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6460(30.81)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5398C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856(19.44)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D7ED5" w14:textId="77777777" w:rsidR="004E689A" w:rsidRDefault="004E689A" w:rsidP="00990CE8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689A" w14:paraId="7389C43D" w14:textId="77777777" w:rsidTr="00990CE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9D745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Family PIR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456B2" w14:textId="77777777" w:rsidR="004E689A" w:rsidRDefault="004E689A" w:rsidP="00990CE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EC254" w14:textId="77777777" w:rsidR="004E689A" w:rsidRDefault="004E689A" w:rsidP="00990CE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1FE4A" w14:textId="77777777" w:rsidR="004E689A" w:rsidRDefault="004E689A" w:rsidP="00990CE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51454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&lt; 0.0001</w:t>
            </w:r>
          </w:p>
        </w:tc>
      </w:tr>
      <w:tr w:rsidR="004E689A" w14:paraId="0887649E" w14:textId="77777777" w:rsidTr="00990CE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A3D51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PIR&lt;1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F084B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2901(14.37)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E041B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2423(14.18)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057FF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478(15.58)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CC9D3" w14:textId="77777777" w:rsidR="004E689A" w:rsidRDefault="004E689A" w:rsidP="00990CE8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689A" w14:paraId="12917646" w14:textId="77777777" w:rsidTr="00990CE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BC762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PIR 1~2.9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CC71B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6242(39.72)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F1BBE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4976(37.91)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8260F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1266(51.32)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8E5B7" w14:textId="77777777" w:rsidR="004E689A" w:rsidRDefault="004E689A" w:rsidP="00990CE8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689A" w14:paraId="4ABE1D4B" w14:textId="77777777" w:rsidTr="00990CE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31845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PIR≥3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6FBC9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4608(45.92)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63D70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4009(47.91)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FCF59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599(33.09)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2651F" w14:textId="77777777" w:rsidR="004E689A" w:rsidRDefault="004E689A" w:rsidP="00990CE8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689A" w14:paraId="0E3D2B6E" w14:textId="77777777" w:rsidTr="00990CE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6A793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BMI, kg/m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7B0BC" w14:textId="77777777" w:rsidR="004E689A" w:rsidRDefault="004E689A" w:rsidP="00990CE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3D95E" w14:textId="77777777" w:rsidR="004E689A" w:rsidRDefault="004E689A" w:rsidP="00990CE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6A00D" w14:textId="77777777" w:rsidR="004E689A" w:rsidRDefault="004E689A" w:rsidP="00990CE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6CF57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&lt; 0.0001</w:t>
            </w:r>
          </w:p>
        </w:tc>
      </w:tr>
      <w:tr w:rsidR="004E689A" w14:paraId="51F304A0" w14:textId="77777777" w:rsidTr="00990CE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7C0E0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BMI&lt;25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F27C5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896( 5.89)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5749A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630( 5.04)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70F16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266(11.38)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AA259" w14:textId="77777777" w:rsidR="004E689A" w:rsidRDefault="004E689A" w:rsidP="00990CE8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689A" w14:paraId="6CFB8B50" w14:textId="77777777" w:rsidTr="00990CE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55539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BMI 25~30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36983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4124(28.53)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39F87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3270(27.66)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BEF2F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854(34.12)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3C28D" w14:textId="77777777" w:rsidR="004E689A" w:rsidRDefault="004E689A" w:rsidP="00990CE8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689A" w14:paraId="02851BED" w14:textId="77777777" w:rsidTr="00990CE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C7214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BMI≥30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1200A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8731(65.58)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6F100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7508(67.30)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8973F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1223(54.50)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F0450" w14:textId="77777777" w:rsidR="004E689A" w:rsidRDefault="004E689A" w:rsidP="00990CE8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689A" w14:paraId="3667AD36" w14:textId="77777777" w:rsidTr="00990CE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D02AD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Smoking status, n (%)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C8DCE" w14:textId="77777777" w:rsidR="004E689A" w:rsidRDefault="004E689A" w:rsidP="00990CE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8D1FC" w14:textId="77777777" w:rsidR="004E689A" w:rsidRDefault="004E689A" w:rsidP="00990CE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C623A" w14:textId="77777777" w:rsidR="004E689A" w:rsidRDefault="004E689A" w:rsidP="00990CE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10EF6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&lt; 0.0001</w:t>
            </w:r>
          </w:p>
        </w:tc>
      </w:tr>
      <w:tr w:rsidR="004E689A" w14:paraId="5F9DA08B" w14:textId="77777777" w:rsidTr="00990CE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CD326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ever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D2D2C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6990(50.00)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ADF0E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6060(51.90)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BEF67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930(37.81)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C4206" w14:textId="77777777" w:rsidR="004E689A" w:rsidRDefault="004E689A" w:rsidP="00990CE8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689A" w14:paraId="52680E38" w14:textId="77777777" w:rsidTr="00990CE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4CF76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F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ormer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7A8F9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4109(30.34)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A40C3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3126(28.61)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32653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983(41.46)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1FB72" w14:textId="77777777" w:rsidR="004E689A" w:rsidRDefault="004E689A" w:rsidP="00990CE8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689A" w14:paraId="744B7BBD" w14:textId="77777777" w:rsidTr="00990CE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650F5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ow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CC64F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2652(19.66)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08F8E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2222(19.49)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FFFAC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430(20.73)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02F18" w14:textId="77777777" w:rsidR="004E689A" w:rsidRDefault="004E689A" w:rsidP="00990CE8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689A" w14:paraId="4604C658" w14:textId="77777777" w:rsidTr="00990CE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70191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egoe UI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Alcohol drinking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3CD8C" w14:textId="77777777" w:rsidR="004E689A" w:rsidRDefault="004E689A" w:rsidP="00990CE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164B4" w14:textId="77777777" w:rsidR="004E689A" w:rsidRDefault="004E689A" w:rsidP="00990CE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115FF" w14:textId="77777777" w:rsidR="004E689A" w:rsidRDefault="004E689A" w:rsidP="00990CE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5B1DB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&lt; 0.0001</w:t>
            </w:r>
          </w:p>
        </w:tc>
      </w:tr>
      <w:tr w:rsidR="004E689A" w14:paraId="36FDA2E7" w14:textId="77777777" w:rsidTr="00990CE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A091E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ever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C9400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2314(13.43)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67E24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1870(12.85)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2297B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444(17.15)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E3E02" w14:textId="77777777" w:rsidR="004E689A" w:rsidRDefault="004E689A" w:rsidP="00990CE8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689A" w14:paraId="54B49E39" w14:textId="77777777" w:rsidTr="00990CE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F3908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F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ormer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BBBD3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3116(19.87)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17846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2251(17.48)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0017A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865(35.26)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57C77" w14:textId="77777777" w:rsidR="004E689A" w:rsidRDefault="004E689A" w:rsidP="00990CE8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689A" w14:paraId="379CF18A" w14:textId="77777777" w:rsidTr="00990CE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6C501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ild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0781A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4340(35.16)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C54E3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3656(35.77)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16155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684(31.18)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FBDB0" w14:textId="77777777" w:rsidR="004E689A" w:rsidRDefault="004E689A" w:rsidP="00990CE8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689A" w14:paraId="2EC1BC1C" w14:textId="77777777" w:rsidTr="00990CE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B047D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oderate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80295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1707(13.87)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7D96F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1550(14.88)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D3FDB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157( 7.37)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787CD" w14:textId="77777777" w:rsidR="004E689A" w:rsidRDefault="004E689A" w:rsidP="00990CE8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689A" w14:paraId="207FD43F" w14:textId="77777777" w:rsidTr="00990CE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A42BB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eavy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EE17D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2274(17.68)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D6549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2081(19.02)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35226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193( 9.04)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35139" w14:textId="77777777" w:rsidR="004E689A" w:rsidRDefault="004E689A" w:rsidP="00990CE8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689A" w14:paraId="6F37447A" w14:textId="77777777" w:rsidTr="00990CE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E34E0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Diabetes diagnosis, n (%)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F53DC" w14:textId="77777777" w:rsidR="004E689A" w:rsidRDefault="004E689A" w:rsidP="00990CE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0FAA3" w14:textId="77777777" w:rsidR="004E689A" w:rsidRDefault="004E689A" w:rsidP="00990CE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BFF48" w14:textId="77777777" w:rsidR="004E689A" w:rsidRDefault="004E689A" w:rsidP="00990CE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D2C3E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&lt; 0.0001</w:t>
            </w:r>
          </w:p>
        </w:tc>
      </w:tr>
      <w:tr w:rsidR="004E689A" w14:paraId="4AEAA633" w14:textId="77777777" w:rsidTr="00990CE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AE333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DM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ADE23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5453(32.57)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8D0E9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4183(29.88)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35F92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1270(49.88)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65794" w14:textId="77777777" w:rsidR="004E689A" w:rsidRDefault="004E689A" w:rsidP="00990CE8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689A" w14:paraId="3345E0CC" w14:textId="77777777" w:rsidTr="00990CE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6DFC6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IFG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38253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1123( 8.59)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B8A5D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941(8.78)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7CDF5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182(7.38)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4DE02" w14:textId="77777777" w:rsidR="004E689A" w:rsidRDefault="004E689A" w:rsidP="00990CE8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689A" w14:paraId="4F77BF04" w14:textId="77777777" w:rsidTr="00990CE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DC582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IGT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EC612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492( 3.63)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18312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425(3.66)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E1DEA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67(3.43)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E3B5A" w14:textId="77777777" w:rsidR="004E689A" w:rsidRDefault="004E689A" w:rsidP="00990CE8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689A" w14:paraId="37245530" w14:textId="77777777" w:rsidTr="00990CE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7D5B1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No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DCDF4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6683(55.21)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2DDA3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5859(57.68)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D8171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824(39.30)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BB3FA" w14:textId="77777777" w:rsidR="004E689A" w:rsidRDefault="004E689A" w:rsidP="00990CE8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689A" w14:paraId="5CFF8C8B" w14:textId="77777777" w:rsidTr="00990CE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4E456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Hypertension diagnosis, n (%)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87F2C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9278(64.55)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3A337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7351(61.96)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91B92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1927(81.21)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3786C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&lt; 0.0001</w:t>
            </w:r>
          </w:p>
        </w:tc>
      </w:tr>
      <w:tr w:rsidR="004E689A" w14:paraId="0A5568A7" w14:textId="77777777" w:rsidTr="00990CE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F8B02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CVD diagnosis, n (%)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4B5C1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2607(16.20)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D6169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1661(12.62)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EF11B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946(39.31)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46B4F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&lt; 0.0001</w:t>
            </w:r>
          </w:p>
        </w:tc>
      </w:tr>
      <w:tr w:rsidR="004E689A" w14:paraId="6708B462" w14:textId="77777777" w:rsidTr="00990CE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C95EE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Hyperlipidemia diagnosis,n(%)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08079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12907(94.52)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D7C34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10721(94.54)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2E21B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2186(94.37)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91287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0.79</w:t>
            </w:r>
          </w:p>
        </w:tc>
      </w:tr>
      <w:tr w:rsidR="004E689A" w14:paraId="5C6F98A5" w14:textId="77777777" w:rsidTr="00990CE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D10A8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  <w:shd w:val="clear" w:color="auto" w:fill="FFFFFF"/>
              </w:rPr>
              <w:t>D</w:t>
            </w:r>
            <w:r>
              <w:rPr>
                <w:rFonts w:ascii="Times New Roman" w:eastAsia="Segoe U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ietary inflammatory index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4DCF1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1.62(0.03)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CD035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1.59(0.03)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C661C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1.82(0.05)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60662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&lt; 0.0001</w:t>
            </w:r>
          </w:p>
        </w:tc>
      </w:tr>
      <w:tr w:rsidR="004E689A" w14:paraId="2572ACB1" w14:textId="77777777" w:rsidTr="00990CE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FD0E0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Waist circumference (cm)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D0088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110.69(0.20)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A5579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110.76(0.22)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DC45F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110.21(0.45)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339F2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0.26</w:t>
            </w:r>
          </w:p>
        </w:tc>
      </w:tr>
      <w:tr w:rsidR="004E689A" w14:paraId="2C60FE80" w14:textId="77777777" w:rsidTr="00990CE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7C97C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 w:val="18"/>
                <w:szCs w:val="18"/>
              </w:rPr>
              <w:t>GGT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(U/L)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962F4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34.68(0.49)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5FA5C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34.02(0.49)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2A5D1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38.90(1.81)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00948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0.01</w:t>
            </w:r>
          </w:p>
        </w:tc>
      </w:tr>
      <w:tr w:rsidR="004E689A" w14:paraId="0C23EB4B" w14:textId="77777777" w:rsidTr="00990CE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04B58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egoe UI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SBP (mmHg)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73674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128.32(0.24)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0BE8E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127.43(0.27)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B3330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134.05(0.65)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79DF6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&lt; 0.0001</w:t>
            </w:r>
          </w:p>
        </w:tc>
      </w:tr>
      <w:tr w:rsidR="004E689A" w14:paraId="036CFC20" w14:textId="77777777" w:rsidTr="00990CE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658B6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egoe UI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DBP (mmHg)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62E5C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73.11(0.22)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D5D02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73.97(0.22)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5EA8B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67.54(0.49)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3C804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&lt; 0.0001</w:t>
            </w:r>
          </w:p>
        </w:tc>
      </w:tr>
      <w:tr w:rsidR="004E689A" w14:paraId="17E66252" w14:textId="77777777" w:rsidTr="00990CE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113B9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 w:val="18"/>
                <w:szCs w:val="18"/>
              </w:rPr>
              <w:lastRenderedPageBreak/>
              <w:t>HbA1c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E473F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6.05(0.02)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007B7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6.00(0.02)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4CA6E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6.34(0.04)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6945D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&lt; 0.0001</w:t>
            </w:r>
          </w:p>
        </w:tc>
      </w:tr>
      <w:tr w:rsidR="004E689A" w14:paraId="06FB53E0" w14:textId="77777777" w:rsidTr="00990CE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68F8B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Albumin(g/dl)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DCAB3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4.20(0.01)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5EA9A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4.21(0.01)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5EAE9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4.12(0.01)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1EC19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&lt; 0.0001</w:t>
            </w:r>
          </w:p>
        </w:tc>
      </w:tr>
      <w:tr w:rsidR="004E689A" w14:paraId="0623E156" w14:textId="77777777" w:rsidTr="00990CE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D7537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A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 w:val="18"/>
                <w:szCs w:val="18"/>
              </w:rPr>
              <w:t>LT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(U/L)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6ABB3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28.66(0.31)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5E172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29.01(0.25)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6B013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26.37(1.55)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DA4B2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0.09</w:t>
            </w:r>
          </w:p>
        </w:tc>
      </w:tr>
      <w:tr w:rsidR="004E689A" w14:paraId="435522E2" w14:textId="77777777" w:rsidTr="00990CE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85B36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A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 w:val="18"/>
                <w:szCs w:val="18"/>
              </w:rPr>
              <w:t>ST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(U/L)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FFE95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26.11(0.18)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67D69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26.02(0.19)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5F28C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26.72(0.52)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6B0B1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0.21</w:t>
            </w:r>
          </w:p>
        </w:tc>
      </w:tr>
      <w:tr w:rsidR="004E689A" w14:paraId="7FBB8AAE" w14:textId="77777777" w:rsidTr="00990CE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814DD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Serum creatinine(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umol/l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5372F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81.40(0.38)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2B1D5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78.74(0.38)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D1537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98.53(1.30)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3C64F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&lt; 0.0001</w:t>
            </w:r>
          </w:p>
        </w:tc>
      </w:tr>
      <w:tr w:rsidR="004E689A" w14:paraId="09CD9250" w14:textId="77777777" w:rsidTr="00990CE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42813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egoe UI" w:hAnsi="Times New Roman" w:cs="Times New Roman"/>
                <w:b/>
                <w:sz w:val="18"/>
                <w:szCs w:val="18"/>
                <w:shd w:val="clear" w:color="auto" w:fill="FFFFFF"/>
              </w:rPr>
              <w:t>Uric acid (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umol/l</w:t>
            </w:r>
            <w:r>
              <w:rPr>
                <w:rFonts w:ascii="Times New Roman" w:eastAsia="Segoe UI" w:hAnsi="Times New Roman" w:cs="Times New Roman"/>
                <w:b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24C45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351.18(1.10)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4FE6F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348.07(1.20)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1BC77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371.19(2.38)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820C2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&lt; 0.0001</w:t>
            </w:r>
          </w:p>
        </w:tc>
      </w:tr>
      <w:tr w:rsidR="004E689A" w14:paraId="0B789884" w14:textId="77777777" w:rsidTr="00990CE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E72C6C1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 w:val="18"/>
                <w:szCs w:val="18"/>
              </w:rPr>
              <w:t>HDL-C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(mmol/l)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43F9CBA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1.13(0.00)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76C5168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1.13(0.00)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17BC159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1.18(0.01)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3B54081" w14:textId="77777777" w:rsidR="004E689A" w:rsidRDefault="004E689A" w:rsidP="00990C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&lt; 0.0001</w:t>
            </w:r>
          </w:p>
        </w:tc>
      </w:tr>
    </w:tbl>
    <w:p w14:paraId="2C7FB8FA" w14:textId="77777777" w:rsidR="004E689A" w:rsidRDefault="004E689A" w:rsidP="004E689A">
      <w:pPr>
        <w:spacing w:line="480" w:lineRule="auto"/>
        <w:rPr>
          <w:rFonts w:ascii="Times New Roman" w:eastAsia="宋体" w:hAnsi="Times New Roman" w:cs="Times New Roman"/>
          <w:sz w:val="20"/>
          <w:szCs w:val="20"/>
        </w:rPr>
      </w:pPr>
      <w:r>
        <w:rPr>
          <w:rFonts w:ascii="Times New Roman" w:eastAsia="宋体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宋体" w:hAnsi="Times New Roman" w:cs="Times New Roman"/>
          <w:sz w:val="20"/>
          <w:szCs w:val="20"/>
        </w:rPr>
        <w:t>Continuous variables are expressed as the mean (standard error). Categorical variables are expressed as unweighted numbers (weighted percentages). All estimates take into account the complex survey design.</w:t>
      </w:r>
    </w:p>
    <w:p w14:paraId="3AE80B10" w14:textId="77777777" w:rsidR="004E689A" w:rsidRDefault="004E689A" w:rsidP="004E689A">
      <w:pPr>
        <w:spacing w:line="480" w:lineRule="auto"/>
        <w:rPr>
          <w:rFonts w:ascii="Times New Roman" w:eastAsia="Segoe UI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Segoe UI" w:hAnsi="Times New Roman" w:cs="Times New Roman"/>
          <w:sz w:val="20"/>
          <w:szCs w:val="20"/>
          <w:shd w:val="clear" w:color="auto" w:fill="FFFFFF"/>
        </w:rPr>
        <w:t>BMI, body mass index; SBP, systolic blood pressure; DBP, diastolic blood pressure;</w:t>
      </w:r>
      <w:r w:rsidRPr="007B2047">
        <w:rPr>
          <w:rFonts w:ascii="Segoe UI" w:hAnsi="Segoe UI" w:cs="Segoe UI"/>
          <w:szCs w:val="21"/>
          <w:shd w:val="clear" w:color="auto" w:fill="FFFFFF"/>
        </w:rPr>
        <w:t xml:space="preserve"> </w:t>
      </w:r>
      <w:bookmarkStart w:id="0" w:name="_Hlk151484373"/>
      <w:r>
        <w:rPr>
          <w:rFonts w:ascii="Times New Roman" w:eastAsia="Segoe UI" w:hAnsi="Times New Roman" w:cs="Times New Roman"/>
          <w:sz w:val="20"/>
          <w:szCs w:val="20"/>
          <w:shd w:val="clear" w:color="auto" w:fill="FFFFFF"/>
        </w:rPr>
        <w:t>PIR,</w:t>
      </w:r>
      <w:r w:rsidRPr="007B2047">
        <w:rPr>
          <w:rFonts w:ascii="Times New Roman" w:eastAsia="Segoe UI" w:hAnsi="Times New Roman" w:cs="Times New Roman"/>
          <w:sz w:val="20"/>
          <w:szCs w:val="20"/>
          <w:shd w:val="clear" w:color="auto" w:fill="FFFFFF"/>
        </w:rPr>
        <w:t xml:space="preserve"> family poverty income ratio</w:t>
      </w:r>
      <w:r>
        <w:rPr>
          <w:rFonts w:ascii="Times New Roman" w:eastAsia="Segoe UI" w:hAnsi="Times New Roman" w:cs="Times New Roman"/>
          <w:sz w:val="20"/>
          <w:szCs w:val="20"/>
          <w:shd w:val="clear" w:color="auto" w:fill="FFFFFF"/>
        </w:rPr>
        <w:t xml:space="preserve">; IFG, impaired fasting glycaemia; IGT, impaired glucose tolerance; </w:t>
      </w:r>
      <w:bookmarkEnd w:id="0"/>
      <w:r>
        <w:rPr>
          <w:rFonts w:ascii="Times New Roman" w:eastAsia="Segoe UI" w:hAnsi="Times New Roman" w:cs="Times New Roman"/>
          <w:sz w:val="20"/>
          <w:szCs w:val="20"/>
          <w:shd w:val="clear" w:color="auto" w:fill="FFFFFF"/>
        </w:rPr>
        <w:t xml:space="preserve">DM, diabetes; HbA1c glycated hemoglobin; ALT, alanine aminotransferase; AST, aspartate aminotransferase; </w:t>
      </w:r>
      <w:r w:rsidRPr="00166407">
        <w:rPr>
          <w:rFonts w:ascii="Times New Roman" w:eastAsia="Segoe UI" w:hAnsi="Times New Roman" w:cs="Times New Roman"/>
          <w:sz w:val="20"/>
          <w:szCs w:val="20"/>
          <w:shd w:val="clear" w:color="auto" w:fill="FFFFFF"/>
        </w:rPr>
        <w:t xml:space="preserve">CVD, cardiovascular diseases; </w:t>
      </w:r>
      <w:r>
        <w:rPr>
          <w:rFonts w:ascii="Times New Roman" w:eastAsia="Segoe UI" w:hAnsi="Times New Roman" w:cs="Times New Roman"/>
          <w:sz w:val="20"/>
          <w:szCs w:val="20"/>
          <w:shd w:val="clear" w:color="auto" w:fill="FFFFFF"/>
        </w:rPr>
        <w:t>GGT,</w:t>
      </w:r>
      <w:r w:rsidRPr="00166407">
        <w:rPr>
          <w:rFonts w:ascii="Times New Roman" w:hAnsi="Times New Roman" w:cs="Times New Roman"/>
          <w:sz w:val="20"/>
          <w:szCs w:val="20"/>
        </w:rPr>
        <w:t xml:space="preserve"> </w:t>
      </w:r>
      <w:r w:rsidRPr="00166407">
        <w:rPr>
          <w:rFonts w:ascii="Times New Roman" w:eastAsia="Segoe UI" w:hAnsi="Times New Roman" w:cs="Times New Roman"/>
          <w:sz w:val="20"/>
          <w:szCs w:val="20"/>
          <w:shd w:val="clear" w:color="auto" w:fill="FFFFFF"/>
        </w:rPr>
        <w:t>gamma-glutamyl transpeptidase</w:t>
      </w:r>
      <w:r>
        <w:rPr>
          <w:rFonts w:ascii="Times New Roman" w:eastAsia="Segoe UI" w:hAnsi="Times New Roman" w:cs="Times New Roman"/>
          <w:sz w:val="20"/>
          <w:szCs w:val="20"/>
          <w:shd w:val="clear" w:color="auto" w:fill="FFFFFF"/>
        </w:rPr>
        <w:t>;</w:t>
      </w:r>
      <w:r w:rsidRPr="00166407">
        <w:rPr>
          <w:rFonts w:ascii="Times New Roman" w:eastAsia="宋体" w:hAnsi="Times New Roman" w:cs="Times New Roman"/>
          <w:sz w:val="24"/>
          <w:szCs w:val="24"/>
        </w:rPr>
        <w:t xml:space="preserve"> </w:t>
      </w:r>
      <w:bookmarkStart w:id="1" w:name="_Hlk151560538"/>
      <w:r w:rsidRPr="00166407">
        <w:rPr>
          <w:rFonts w:ascii="Times New Roman" w:eastAsia="Segoe UI" w:hAnsi="Times New Roman" w:cs="Times New Roman"/>
          <w:sz w:val="20"/>
          <w:szCs w:val="20"/>
          <w:shd w:val="clear" w:color="auto" w:fill="FFFFFF"/>
        </w:rPr>
        <w:t>HDL-C, high-density lipoprotein cholesterol</w:t>
      </w:r>
    </w:p>
    <w:bookmarkEnd w:id="1"/>
    <w:p w14:paraId="717335CB" w14:textId="77777777" w:rsidR="004E689A" w:rsidRPr="00152DA7" w:rsidRDefault="004E689A" w:rsidP="004E68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BE39EEF" w14:textId="77777777" w:rsidR="004E689A" w:rsidRDefault="004E689A" w:rsidP="004E68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6553023" w14:textId="77777777" w:rsidR="004E689A" w:rsidRDefault="004E689A" w:rsidP="004E68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D246530" w14:textId="77777777" w:rsidR="004E689A" w:rsidRDefault="004E689A" w:rsidP="004E68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84ABE4C" w14:textId="77777777" w:rsidR="004E689A" w:rsidRDefault="004E689A" w:rsidP="004E689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6735DF9" w14:textId="77777777" w:rsidR="004E689A" w:rsidRPr="0056756C" w:rsidRDefault="004E689A" w:rsidP="004E68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01867F" w14:textId="77777777" w:rsidR="00D66315" w:rsidRPr="004E689A" w:rsidRDefault="00D66315">
      <w:pPr>
        <w:rPr>
          <w:rFonts w:hint="eastAsia"/>
        </w:rPr>
      </w:pPr>
    </w:p>
    <w:sectPr w:rsidR="00D66315" w:rsidRPr="004E6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9A"/>
    <w:rsid w:val="00024978"/>
    <w:rsid w:val="00293587"/>
    <w:rsid w:val="004E689A"/>
    <w:rsid w:val="00741D81"/>
    <w:rsid w:val="00951C15"/>
    <w:rsid w:val="00D6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86A43"/>
  <w15:chartTrackingRefBased/>
  <w15:docId w15:val="{6F6BBB6A-0B44-4302-BF4B-FCD1FFAC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8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89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群伟 马</dc:creator>
  <cp:keywords/>
  <dc:description/>
  <cp:lastModifiedBy>群伟 马</cp:lastModifiedBy>
  <cp:revision>1</cp:revision>
  <dcterms:created xsi:type="dcterms:W3CDTF">2025-01-05T16:30:00Z</dcterms:created>
  <dcterms:modified xsi:type="dcterms:W3CDTF">2025-01-05T16:32:00Z</dcterms:modified>
</cp:coreProperties>
</file>