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A440C" w14:textId="77777777" w:rsidR="00C50350" w:rsidRPr="00C50350" w:rsidRDefault="00C50350" w:rsidP="00C50350">
      <w:pPr>
        <w:rPr>
          <w:rFonts w:cs="Times New Roman"/>
          <w:sz w:val="21"/>
          <w:szCs w:val="22"/>
          <w14:ligatures w14:val="standardContextual"/>
        </w:rPr>
      </w:pPr>
      <w:r w:rsidRPr="00C50350">
        <w:rPr>
          <w:rFonts w:cs="Times New Roman"/>
          <w:b/>
          <w:bCs/>
          <w:sz w:val="21"/>
          <w:szCs w:val="22"/>
          <w14:ligatures w14:val="standardContextual"/>
        </w:rPr>
        <w:t>Table S1</w:t>
      </w:r>
      <w:r w:rsidRPr="00C50350">
        <w:rPr>
          <w:rFonts w:cs="Times New Roman"/>
          <w:sz w:val="21"/>
          <w:szCs w:val="22"/>
          <w14:ligatures w14:val="standardContextual"/>
        </w:rPr>
        <w:t xml:space="preserve"> The survival analysis of PIP5K1P1 in different cancers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99"/>
        <w:gridCol w:w="621"/>
        <w:gridCol w:w="1394"/>
        <w:gridCol w:w="956"/>
        <w:gridCol w:w="849"/>
        <w:gridCol w:w="1238"/>
        <w:gridCol w:w="849"/>
      </w:tblGrid>
      <w:tr w:rsidR="00C50350" w:rsidRPr="00C50350" w14:paraId="783EEFB8" w14:textId="77777777" w:rsidTr="00072A00">
        <w:trPr>
          <w:trHeight w:val="285"/>
        </w:trPr>
        <w:tc>
          <w:tcPr>
            <w:tcW w:w="144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5D92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Type of cancer</w:t>
            </w:r>
          </w:p>
        </w:tc>
        <w:tc>
          <w:tcPr>
            <w:tcW w:w="1782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F8262" w14:textId="77777777" w:rsidR="00C50350" w:rsidRPr="00C50350" w:rsidRDefault="00C50350" w:rsidP="00C50350">
            <w:pPr>
              <w:widowControl/>
              <w:jc w:val="center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KM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 xml:space="preserve"> analysis</w:t>
            </w: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72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9A2FF" w14:textId="77777777" w:rsidR="00C50350" w:rsidRPr="00C50350" w:rsidRDefault="00C50350" w:rsidP="00C50350">
            <w:pPr>
              <w:widowControl/>
              <w:jc w:val="center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 xml:space="preserve">Cox 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analysis</w:t>
            </w:r>
          </w:p>
        </w:tc>
      </w:tr>
      <w:tr w:rsidR="00C50350" w:rsidRPr="00C50350" w14:paraId="17440100" w14:textId="77777777" w:rsidTr="00072A00">
        <w:trPr>
          <w:trHeight w:val="285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52F1" w14:textId="77777777" w:rsidR="00C50350" w:rsidRPr="00C50350" w:rsidRDefault="00C50350" w:rsidP="00C50350">
            <w:pPr>
              <w:widowControl/>
              <w:jc w:val="center"/>
              <w:rPr>
                <w:rFonts w:eastAsia="DengXi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AD03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HR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0E2D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95%</w:t>
            </w: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CI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B620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P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EB68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HR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98F9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95%</w:t>
            </w: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CI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5807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P</w:t>
            </w:r>
          </w:p>
        </w:tc>
      </w:tr>
      <w:tr w:rsidR="00C50350" w:rsidRPr="00C50350" w14:paraId="4424B394" w14:textId="77777777" w:rsidTr="00072A00">
        <w:trPr>
          <w:trHeight w:val="270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2B9A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KIPAN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7B2E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2.16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4B16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1.019-4.575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4763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0.06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63DF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2.2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6A15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0.927-5.241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7C14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0.07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4</w:t>
            </w:r>
          </w:p>
        </w:tc>
      </w:tr>
      <w:tr w:rsidR="00C50350" w:rsidRPr="00C50350" w14:paraId="6E134A0A" w14:textId="77777777" w:rsidTr="00072A00">
        <w:trPr>
          <w:trHeight w:val="180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03F7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BLCA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F458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0.717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B71A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0.528-0.973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1FD6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0.026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21D8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0.716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31CA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0.532-0.963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CF73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0.02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7</w:t>
            </w:r>
          </w:p>
        </w:tc>
      </w:tr>
      <w:tr w:rsidR="00C50350" w:rsidRPr="00C50350" w14:paraId="675FA861" w14:textId="77777777" w:rsidTr="00072A00">
        <w:trPr>
          <w:trHeight w:val="285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449C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BRCA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12EC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1.78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EA7D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1.203-2.62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6F89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0.014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C877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1.8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5412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1.118-2.894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2462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0.01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6</w:t>
            </w:r>
          </w:p>
        </w:tc>
      </w:tr>
      <w:tr w:rsidR="00C50350" w:rsidRPr="00C50350" w14:paraId="71947F40" w14:textId="77777777" w:rsidTr="00072A00">
        <w:trPr>
          <w:trHeight w:val="285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76D7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CESC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FBA3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1.88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5468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0.973-3.614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22D3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0.133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DB08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1.88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AEB3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0.813-4.343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FF56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0.14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</w:tr>
      <w:tr w:rsidR="00C50350" w:rsidRPr="00C50350" w14:paraId="4B49D245" w14:textId="77777777" w:rsidTr="00072A00">
        <w:trPr>
          <w:trHeight w:val="285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A180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CHOL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9107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.000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981B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.000</w:t>
            </w: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-0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.000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0020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0.187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ADEF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804C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.000</w:t>
            </w: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-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inf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883F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0.998</w:t>
            </w:r>
          </w:p>
        </w:tc>
      </w:tr>
      <w:tr w:rsidR="00C50350" w:rsidRPr="00C50350" w14:paraId="2FA6C408" w14:textId="77777777" w:rsidTr="00072A00">
        <w:trPr>
          <w:trHeight w:val="285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84CB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KICH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56E2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0.287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EE99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0.083-0.996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3CE5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0.09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0ACF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0.287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9D6F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0.061-1.353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9D70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0.115</w:t>
            </w:r>
          </w:p>
        </w:tc>
      </w:tr>
      <w:tr w:rsidR="00C50350" w:rsidRPr="00C50350" w14:paraId="202F1438" w14:textId="77777777" w:rsidTr="00072A00">
        <w:trPr>
          <w:trHeight w:val="285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216D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KIRC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271E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2.15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7F8A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1.395-3.319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C292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5B64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2.15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EAF0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1.53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-3.032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CA55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&lt;0.001</w:t>
            </w:r>
          </w:p>
        </w:tc>
      </w:tr>
      <w:tr w:rsidR="00C50350" w:rsidRPr="00C50350" w14:paraId="10B539CC" w14:textId="77777777" w:rsidTr="00072A00">
        <w:trPr>
          <w:trHeight w:val="285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6D34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COADREAD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3AF6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0.745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A564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0.464-1.195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C5BF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0.226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F0C0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0.741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D0B6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0.456-1.206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C396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0.228</w:t>
            </w:r>
          </w:p>
        </w:tc>
      </w:tr>
      <w:tr w:rsidR="00C50350" w:rsidRPr="00C50350" w14:paraId="0626BB9C" w14:textId="77777777" w:rsidTr="00072A00">
        <w:trPr>
          <w:trHeight w:val="285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F498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UCEC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2882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2.02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F364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1.199-3.419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404F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0.01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EFA3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2.03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315C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1.112-3.695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54AF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0.021</w:t>
            </w:r>
          </w:p>
        </w:tc>
      </w:tr>
      <w:tr w:rsidR="00C50350" w:rsidRPr="00C50350" w14:paraId="63505849" w14:textId="77777777" w:rsidTr="00072A00">
        <w:trPr>
          <w:trHeight w:val="285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F0DE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ESCA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3A08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3.3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2663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1.456-7.49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89DE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0.06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E4AF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3.49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0204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0.838-14.507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1146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0.086</w:t>
            </w:r>
          </w:p>
        </w:tc>
      </w:tr>
      <w:tr w:rsidR="00C50350" w:rsidRPr="00C50350" w14:paraId="53E317DD" w14:textId="77777777" w:rsidTr="00072A00">
        <w:trPr>
          <w:trHeight w:val="285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C8A8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GBM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8A3A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1.44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D1EC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0.984-2.105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3882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0.040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8AAC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1.46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D236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1.013-2.111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2068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0.042</w:t>
            </w:r>
          </w:p>
        </w:tc>
      </w:tr>
      <w:tr w:rsidR="00C50350" w:rsidRPr="00C50350" w14:paraId="1A74D542" w14:textId="77777777" w:rsidTr="00072A00">
        <w:trPr>
          <w:trHeight w:val="285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4A48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HNSC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938E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2.47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A1E7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1.375-4.418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E35F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0.038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A626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2.48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FCB6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1.021-6.038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A417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0.045</w:t>
            </w:r>
          </w:p>
        </w:tc>
      </w:tr>
      <w:tr w:rsidR="00C50350" w:rsidRPr="00C50350" w14:paraId="491FC542" w14:textId="77777777" w:rsidTr="00072A00">
        <w:trPr>
          <w:trHeight w:val="285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02B9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LIHC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1A18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1.31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EEF8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0.922-1.863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A1A5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0.143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12F3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1.31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F694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0.91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-1.899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60CF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0.144</w:t>
            </w:r>
          </w:p>
        </w:tc>
      </w:tr>
      <w:tr w:rsidR="00C50350" w:rsidRPr="00C50350" w14:paraId="3ACADAEF" w14:textId="77777777" w:rsidTr="00072A00">
        <w:trPr>
          <w:trHeight w:val="285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4992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LGG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42A7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1.8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C7A1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0.781-4.163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1F7E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0.06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DA7F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1.82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1D0B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0.947-3.48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FFD9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0.07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3</w:t>
            </w:r>
          </w:p>
        </w:tc>
      </w:tr>
      <w:tr w:rsidR="00C50350" w:rsidRPr="00C50350" w14:paraId="664FDC1E" w14:textId="77777777" w:rsidTr="00072A00">
        <w:trPr>
          <w:trHeight w:val="285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D805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LUAD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FF73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0.831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AB21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0.622-1.112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EE5A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0.207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B29B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0.831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E230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0.624-1.108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2B46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0.208</w:t>
            </w:r>
          </w:p>
        </w:tc>
      </w:tr>
      <w:tr w:rsidR="00C50350" w:rsidRPr="00C50350" w14:paraId="071784C1" w14:textId="77777777" w:rsidTr="00072A00">
        <w:trPr>
          <w:trHeight w:val="285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C53E0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LUSC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7E35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1.29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9C30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0.867-1.915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8454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0.167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4869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1.29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98F8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0.898-1.857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3E1C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0.168</w:t>
            </w:r>
          </w:p>
        </w:tc>
      </w:tr>
      <w:tr w:rsidR="00C50350" w:rsidRPr="00C50350" w14:paraId="0EE03E19" w14:textId="77777777" w:rsidTr="00072A00">
        <w:trPr>
          <w:trHeight w:val="285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85A7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PAAD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3196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0.739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F9C6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0.492-1.11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CFD5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0.148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1358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0.738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DF34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0.489-1.115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8543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0.149</w:t>
            </w:r>
          </w:p>
        </w:tc>
      </w:tr>
      <w:tr w:rsidR="00C50350" w:rsidRPr="00C50350" w14:paraId="5817D84B" w14:textId="77777777" w:rsidTr="00072A00">
        <w:trPr>
          <w:trHeight w:val="285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07FE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KIRP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7CFA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2.15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7DA1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0.596-7.746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582A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0.09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1275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2.17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EC1E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0.848-5.549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1E08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0.106</w:t>
            </w:r>
          </w:p>
        </w:tc>
      </w:tr>
      <w:tr w:rsidR="00C50350" w:rsidRPr="00C50350" w14:paraId="7DDA8F47" w14:textId="77777777" w:rsidTr="00072A00">
        <w:trPr>
          <w:trHeight w:val="285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A8B6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THCA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246E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0.159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99C1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0.054-0.465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5C74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0.04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91BA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0.159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6044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0.021-1.201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E66B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0.07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5</w:t>
            </w:r>
          </w:p>
        </w:tc>
      </w:tr>
      <w:tr w:rsidR="00C50350" w:rsidRPr="00C50350" w14:paraId="36FDE17B" w14:textId="77777777" w:rsidTr="00072A00">
        <w:trPr>
          <w:trHeight w:val="285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9319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PCPG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0D1C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5.69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BBA6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0.918-35.267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85ED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0.02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BEE6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5.92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4351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1.068-32.815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3205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0.04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2</w:t>
            </w:r>
          </w:p>
        </w:tc>
      </w:tr>
      <w:tr w:rsidR="00C50350" w:rsidRPr="00C50350" w14:paraId="63A59CAA" w14:textId="77777777" w:rsidTr="00072A00">
        <w:trPr>
          <w:trHeight w:val="285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F0B1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PRAD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9B4F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0.42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D37C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0.094-1.881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EED8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0.16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DA84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0.408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D225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0.113-1.478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A743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0.172</w:t>
            </w:r>
          </w:p>
        </w:tc>
      </w:tr>
      <w:tr w:rsidR="00C50350" w:rsidRPr="00C50350" w14:paraId="444833F7" w14:textId="77777777" w:rsidTr="00072A00">
        <w:trPr>
          <w:trHeight w:val="285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121A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READ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6250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5.44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5C00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0.771-38.356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23AD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0.003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55C1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6.19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7F8B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1.602-23.913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B456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0.008</w:t>
            </w:r>
          </w:p>
        </w:tc>
      </w:tr>
      <w:tr w:rsidR="00C50350" w:rsidRPr="00C50350" w14:paraId="1E6ED8EC" w14:textId="77777777" w:rsidTr="00072A00">
        <w:trPr>
          <w:trHeight w:val="285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5F2D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UCEC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1005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0.525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8560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0.21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-1.315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B3DB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0.08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9554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0.518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76E8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0.24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-1.116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6F63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0.093</w:t>
            </w:r>
          </w:p>
        </w:tc>
      </w:tr>
      <w:tr w:rsidR="00C50350" w:rsidRPr="00C50350" w14:paraId="6CCE0D71" w14:textId="77777777" w:rsidTr="00072A00">
        <w:trPr>
          <w:trHeight w:val="285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92CE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GBMLGG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9DBD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0.205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1846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0.071-0.591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339D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0.08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D418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0.202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7031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0.027-1.505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C89D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0.118</w:t>
            </w:r>
          </w:p>
        </w:tc>
      </w:tr>
      <w:tr w:rsidR="00C50350" w:rsidRPr="00C50350" w14:paraId="3232DB1F" w14:textId="77777777" w:rsidTr="00072A00">
        <w:trPr>
          <w:trHeight w:val="285"/>
        </w:trPr>
        <w:tc>
          <w:tcPr>
            <w:tcW w:w="14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6A329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STES</w:t>
            </w:r>
          </w:p>
        </w:tc>
        <w:tc>
          <w:tcPr>
            <w:tcW w:w="36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E2028" w14:textId="77777777" w:rsidR="00C50350" w:rsidRPr="00C50350" w:rsidRDefault="00C50350" w:rsidP="00C50350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0.181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46438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0.047-0.703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568F8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0.00</w:t>
            </w:r>
            <w:r w:rsidRPr="00C50350">
              <w:rPr>
                <w:rFonts w:eastAsia="DengXi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8EDE1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0.154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A86EA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0.038-0.632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67EFF" w14:textId="77777777" w:rsidR="00C50350" w:rsidRPr="00C50350" w:rsidRDefault="00C50350" w:rsidP="00C50350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C50350">
              <w:rPr>
                <w:rFonts w:eastAsia="DengXian" w:cs="Times New Roman"/>
                <w:kern w:val="0"/>
                <w:sz w:val="18"/>
                <w:szCs w:val="18"/>
              </w:rPr>
              <w:t>0.009</w:t>
            </w:r>
          </w:p>
        </w:tc>
      </w:tr>
    </w:tbl>
    <w:p w14:paraId="107499AF" w14:textId="640D0FF9" w:rsidR="00E71275" w:rsidRDefault="00C50350">
      <w:r w:rsidRPr="00C50350">
        <w:rPr>
          <w:rFonts w:cs="Times New Roman"/>
          <w:sz w:val="18"/>
          <w:szCs w:val="18"/>
          <w14:ligatures w14:val="standardContextual"/>
        </w:rPr>
        <w:t>Abbreviation:</w:t>
      </w:r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 KM: </w:t>
      </w:r>
      <w:r w:rsidRPr="00C50350">
        <w:rPr>
          <w:rFonts w:cs="Times New Roman"/>
          <w:sz w:val="18"/>
          <w:szCs w:val="18"/>
          <w14:ligatures w14:val="standardContextual"/>
        </w:rPr>
        <w:t>Kaplan-Mare</w:t>
      </w:r>
      <w:r w:rsidRPr="00C50350">
        <w:rPr>
          <w:rFonts w:cs="Times New Roman" w:hint="eastAsia"/>
          <w:sz w:val="18"/>
          <w:szCs w:val="18"/>
          <w14:ligatures w14:val="standardContextual"/>
        </w:rPr>
        <w:t>; HR: Hazard ratio; C</w:t>
      </w:r>
      <w:r w:rsidRPr="00C50350">
        <w:rPr>
          <w:rFonts w:cs="Times New Roman"/>
          <w:sz w:val="18"/>
          <w:szCs w:val="18"/>
          <w14:ligatures w14:val="standardContextual"/>
        </w:rPr>
        <w:t>I:</w:t>
      </w:r>
      <w:r w:rsidRPr="00C50350">
        <w:rPr>
          <w:rFonts w:cs="Times New Roman" w:hint="eastAsia"/>
          <w:sz w:val="21"/>
          <w:szCs w:val="22"/>
          <w14:ligatures w14:val="standardContextual"/>
        </w:rPr>
        <w:t xml:space="preserve"> </w:t>
      </w:r>
      <w:r w:rsidRPr="00C50350">
        <w:rPr>
          <w:rFonts w:cs="Times New Roman" w:hint="eastAsia"/>
          <w:sz w:val="18"/>
          <w:szCs w:val="18"/>
          <w14:ligatures w14:val="standardContextual"/>
        </w:rPr>
        <w:t>C</w:t>
      </w:r>
      <w:r w:rsidRPr="00C50350">
        <w:rPr>
          <w:rFonts w:cs="Times New Roman"/>
          <w:sz w:val="18"/>
          <w:szCs w:val="18"/>
          <w14:ligatures w14:val="standardContextual"/>
        </w:rPr>
        <w:t xml:space="preserve">onfidence </w:t>
      </w:r>
      <w:r w:rsidRPr="00C50350">
        <w:rPr>
          <w:rFonts w:cs="Times New Roman" w:hint="eastAsia"/>
          <w:sz w:val="18"/>
          <w:szCs w:val="18"/>
          <w14:ligatures w14:val="standardContextual"/>
        </w:rPr>
        <w:t>I</w:t>
      </w:r>
      <w:r w:rsidRPr="00C50350">
        <w:rPr>
          <w:rFonts w:cs="Times New Roman"/>
          <w:sz w:val="18"/>
          <w:szCs w:val="18"/>
          <w14:ligatures w14:val="standardContextual"/>
        </w:rPr>
        <w:t>nterval</w:t>
      </w:r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C50350">
        <w:rPr>
          <w:rFonts w:cs="Times New Roman"/>
          <w:sz w:val="18"/>
          <w:szCs w:val="18"/>
          <w14:ligatures w14:val="standardContextual"/>
        </w:rPr>
        <w:t xml:space="preserve">GBM </w:t>
      </w:r>
      <w:r w:rsidRPr="00C50350">
        <w:rPr>
          <w:rFonts w:eastAsia="DengXian" w:cs="Times New Roman"/>
          <w:color w:val="000000"/>
          <w:kern w:val="0"/>
          <w:sz w:val="18"/>
          <w:szCs w:val="18"/>
        </w:rPr>
        <w:t>Glioblastoma multiforme</w:t>
      </w:r>
      <w:r w:rsidRPr="00C50350">
        <w:rPr>
          <w:rFonts w:eastAsia="DengXian" w:cs="Times New Roman" w:hint="eastAsia"/>
          <w:color w:val="000000"/>
          <w:kern w:val="0"/>
          <w:sz w:val="18"/>
          <w:szCs w:val="18"/>
        </w:rPr>
        <w:t>;</w:t>
      </w:r>
      <w:bookmarkStart w:id="0" w:name="OLE_LINK1"/>
      <w:r w:rsidRPr="00C50350">
        <w:rPr>
          <w:rFonts w:eastAsia="DengXian" w:cs="Times New Roman" w:hint="eastAsia"/>
          <w:color w:val="000000"/>
          <w:kern w:val="0"/>
          <w:sz w:val="18"/>
          <w:szCs w:val="18"/>
        </w:rPr>
        <w:t xml:space="preserve"> </w:t>
      </w:r>
      <w:r w:rsidRPr="00C50350">
        <w:rPr>
          <w:rFonts w:cs="Times New Roman"/>
          <w:sz w:val="18"/>
          <w:szCs w:val="18"/>
          <w14:ligatures w14:val="standardContextual"/>
        </w:rPr>
        <w:t>GBMLGG</w:t>
      </w:r>
      <w:bookmarkEnd w:id="0"/>
      <w:r w:rsidRPr="00C50350">
        <w:rPr>
          <w:rFonts w:cs="Times New Roman"/>
          <w:sz w:val="18"/>
          <w:szCs w:val="18"/>
          <w14:ligatures w14:val="standardContextual"/>
        </w:rPr>
        <w:t xml:space="preserve"> glioblastoma and low-grade glioma</w:t>
      </w:r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C50350">
        <w:rPr>
          <w:rFonts w:cs="Times New Roman"/>
          <w:sz w:val="18"/>
          <w:szCs w:val="18"/>
          <w14:ligatures w14:val="standardContextual"/>
        </w:rPr>
        <w:t>LGG</w:t>
      </w:r>
      <w:r w:rsidRPr="00C50350">
        <w:rPr>
          <w:rFonts w:ascii="Calibri" w:hAnsi="Calibri" w:cs="Times New Roman"/>
          <w:sz w:val="18"/>
          <w:szCs w:val="18"/>
          <w14:ligatures w14:val="standardContextual"/>
        </w:rPr>
        <w:t xml:space="preserve"> </w:t>
      </w:r>
      <w:r w:rsidRPr="00C50350">
        <w:rPr>
          <w:rFonts w:cs="Times New Roman"/>
          <w:sz w:val="18"/>
          <w:szCs w:val="18"/>
          <w14:ligatures w14:val="standardContextual"/>
        </w:rPr>
        <w:t>Brain Lower Grade Glioma</w:t>
      </w:r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C50350">
        <w:rPr>
          <w:rFonts w:cs="Times New Roman"/>
          <w:sz w:val="18"/>
          <w:szCs w:val="18"/>
          <w14:ligatures w14:val="standardContextual"/>
        </w:rPr>
        <w:t>CESC Cervical squamous cell carcinoma and endocervical adenocarcinoma</w:t>
      </w:r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C50350">
        <w:rPr>
          <w:rFonts w:cs="Times New Roman"/>
          <w:sz w:val="18"/>
          <w:szCs w:val="18"/>
          <w14:ligatures w14:val="standardContextual"/>
        </w:rPr>
        <w:t>LUAD</w:t>
      </w:r>
      <w:r w:rsidRPr="00C50350">
        <w:rPr>
          <w:rFonts w:ascii="Calibri" w:hAnsi="Calibri" w:cs="Times New Roman"/>
          <w:sz w:val="18"/>
          <w:szCs w:val="18"/>
          <w14:ligatures w14:val="standardContextual"/>
        </w:rPr>
        <w:t xml:space="preserve"> </w:t>
      </w:r>
      <w:r w:rsidRPr="00C50350">
        <w:rPr>
          <w:rFonts w:cs="Times New Roman"/>
          <w:sz w:val="18"/>
          <w:szCs w:val="18"/>
          <w14:ligatures w14:val="standardContextual"/>
        </w:rPr>
        <w:t>Lung adenocarcinoma</w:t>
      </w:r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C50350">
        <w:rPr>
          <w:rFonts w:cs="Times New Roman"/>
          <w:sz w:val="18"/>
          <w:szCs w:val="18"/>
          <w14:ligatures w14:val="standardContextual"/>
        </w:rPr>
        <w:t>COAD Colon adenocarcinoma</w:t>
      </w:r>
      <w:r w:rsidRPr="00C50350">
        <w:rPr>
          <w:rFonts w:cs="Times New Roman" w:hint="eastAsia"/>
          <w:sz w:val="18"/>
          <w:szCs w:val="18"/>
          <w14:ligatures w14:val="standardContextual"/>
        </w:rPr>
        <w:t>;</w:t>
      </w:r>
      <w:bookmarkStart w:id="1" w:name="OLE_LINK2"/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 </w:t>
      </w:r>
      <w:r w:rsidRPr="00C50350">
        <w:rPr>
          <w:rFonts w:cs="Times New Roman"/>
          <w:sz w:val="18"/>
          <w:szCs w:val="18"/>
          <w14:ligatures w14:val="standardContextual"/>
        </w:rPr>
        <w:t>COADREAD</w:t>
      </w:r>
      <w:bookmarkEnd w:id="1"/>
      <w:r w:rsidRPr="00C50350">
        <w:rPr>
          <w:rFonts w:cs="Times New Roman"/>
          <w:sz w:val="18"/>
          <w:szCs w:val="18"/>
          <w14:ligatures w14:val="standardContextual"/>
        </w:rPr>
        <w:t xml:space="preserve"> colorectal cancer</w:t>
      </w:r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C50350">
        <w:rPr>
          <w:rFonts w:cs="Times New Roman"/>
          <w:sz w:val="18"/>
          <w:szCs w:val="18"/>
          <w14:ligatures w14:val="standardContextual"/>
        </w:rPr>
        <w:t>BRCA</w:t>
      </w:r>
      <w:r w:rsidRPr="00C50350">
        <w:rPr>
          <w:rFonts w:ascii="Calibri" w:hAnsi="Calibri" w:cs="Times New Roman"/>
          <w:sz w:val="18"/>
          <w:szCs w:val="18"/>
          <w14:ligatures w14:val="standardContextual"/>
        </w:rPr>
        <w:t xml:space="preserve"> </w:t>
      </w:r>
      <w:r w:rsidRPr="00C50350">
        <w:rPr>
          <w:rFonts w:cs="Times New Roman"/>
          <w:sz w:val="18"/>
          <w:szCs w:val="18"/>
          <w14:ligatures w14:val="standardContextual"/>
        </w:rPr>
        <w:t>Breast invasive carcinoma</w:t>
      </w:r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C50350">
        <w:rPr>
          <w:rFonts w:cs="Times New Roman"/>
          <w:sz w:val="18"/>
          <w:szCs w:val="18"/>
          <w14:ligatures w14:val="standardContextual"/>
        </w:rPr>
        <w:t>ESCA Esophageal carcinoma</w:t>
      </w:r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C50350">
        <w:rPr>
          <w:rFonts w:cs="Times New Roman"/>
          <w:sz w:val="18"/>
          <w:szCs w:val="18"/>
          <w14:ligatures w14:val="standardContextual"/>
        </w:rPr>
        <w:t>STES</w:t>
      </w:r>
      <w:r w:rsidRPr="00C50350">
        <w:rPr>
          <w:rFonts w:ascii="Calibri" w:hAnsi="Calibri" w:cs="Times New Roman"/>
          <w:sz w:val="18"/>
          <w:szCs w:val="18"/>
          <w14:ligatures w14:val="standardContextual"/>
        </w:rPr>
        <w:t xml:space="preserve"> </w:t>
      </w:r>
      <w:r w:rsidRPr="00C50350">
        <w:rPr>
          <w:rFonts w:cs="Times New Roman"/>
          <w:sz w:val="18"/>
          <w:szCs w:val="18"/>
          <w14:ligatures w14:val="standardContextual"/>
        </w:rPr>
        <w:t>Stomach and Esophageal carcinoma</w:t>
      </w:r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C50350">
        <w:rPr>
          <w:rFonts w:cs="Times New Roman"/>
          <w:sz w:val="18"/>
          <w:szCs w:val="18"/>
          <w14:ligatures w14:val="standardContextual"/>
        </w:rPr>
        <w:t>KIRP Kidney renal papillary cell carcinoma</w:t>
      </w:r>
      <w:r w:rsidRPr="00C50350">
        <w:rPr>
          <w:rFonts w:cs="Times New Roman" w:hint="eastAsia"/>
          <w:sz w:val="18"/>
          <w:szCs w:val="18"/>
          <w14:ligatures w14:val="standardContextual"/>
        </w:rPr>
        <w:t>;</w:t>
      </w:r>
      <w:bookmarkStart w:id="2" w:name="OLE_LINK3"/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 </w:t>
      </w:r>
      <w:r w:rsidRPr="00C50350">
        <w:rPr>
          <w:rFonts w:cs="Times New Roman"/>
          <w:sz w:val="18"/>
          <w:szCs w:val="18"/>
          <w14:ligatures w14:val="standardContextual"/>
        </w:rPr>
        <w:t>KIPAN</w:t>
      </w:r>
      <w:bookmarkEnd w:id="2"/>
      <w:r w:rsidRPr="00C50350">
        <w:rPr>
          <w:rFonts w:ascii="Calibri" w:hAnsi="Calibri" w:cs="Times New Roman"/>
          <w:sz w:val="18"/>
          <w:szCs w:val="18"/>
          <w14:ligatures w14:val="standardContextual"/>
        </w:rPr>
        <w:t xml:space="preserve"> </w:t>
      </w:r>
      <w:r w:rsidRPr="00C50350">
        <w:rPr>
          <w:rFonts w:cs="Times New Roman"/>
          <w:sz w:val="18"/>
          <w:szCs w:val="18"/>
          <w14:ligatures w14:val="standardContextual"/>
        </w:rPr>
        <w:t>Pan-kidney cohort</w:t>
      </w:r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C50350">
        <w:rPr>
          <w:rFonts w:cs="Times New Roman"/>
          <w:sz w:val="18"/>
          <w:szCs w:val="18"/>
          <w14:ligatures w14:val="standardContextual"/>
        </w:rPr>
        <w:t>PRAD Prostate adenocarcinoma</w:t>
      </w:r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C50350">
        <w:rPr>
          <w:rFonts w:cs="Times New Roman"/>
          <w:sz w:val="18"/>
          <w:szCs w:val="18"/>
          <w14:ligatures w14:val="standardContextual"/>
        </w:rPr>
        <w:t>UCEC Uterine Corpus Endometrial Carcinoma</w:t>
      </w:r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C50350">
        <w:rPr>
          <w:rFonts w:cs="Times New Roman"/>
          <w:sz w:val="18"/>
          <w:szCs w:val="18"/>
          <w14:ligatures w14:val="standardContextual"/>
        </w:rPr>
        <w:t>HNSC Head and Neck squamous cell carcinoma</w:t>
      </w:r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C50350">
        <w:rPr>
          <w:rFonts w:cs="Times New Roman"/>
          <w:sz w:val="18"/>
          <w:szCs w:val="18"/>
          <w14:ligatures w14:val="standardContextual"/>
        </w:rPr>
        <w:t>KIRC Kidney renal clear cell carcinoma</w:t>
      </w:r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C50350">
        <w:rPr>
          <w:rFonts w:cs="Times New Roman"/>
          <w:sz w:val="18"/>
          <w:szCs w:val="18"/>
          <w14:ligatures w14:val="standardContextual"/>
        </w:rPr>
        <w:t>LUSC Lung squamous cell carcinoma</w:t>
      </w:r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C50350">
        <w:rPr>
          <w:rFonts w:cs="Times New Roman"/>
          <w:sz w:val="18"/>
          <w:szCs w:val="18"/>
          <w14:ligatures w14:val="standardContextual"/>
        </w:rPr>
        <w:t>LIHC Liver hepatocellular carcinoma</w:t>
      </w:r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C50350">
        <w:rPr>
          <w:rFonts w:cs="Times New Roman"/>
          <w:sz w:val="18"/>
          <w:szCs w:val="18"/>
          <w14:ligatures w14:val="standardContextual"/>
        </w:rPr>
        <w:t>THCA Thyroid carcinoma</w:t>
      </w:r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C50350">
        <w:rPr>
          <w:rFonts w:cs="Times New Roman"/>
          <w:sz w:val="18"/>
          <w:szCs w:val="18"/>
          <w14:ligatures w14:val="standardContextual"/>
        </w:rPr>
        <w:t>READ Rectum adenocarcinoma</w:t>
      </w:r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C50350">
        <w:rPr>
          <w:rFonts w:cs="Times New Roman"/>
          <w:sz w:val="18"/>
          <w:szCs w:val="18"/>
          <w14:ligatures w14:val="standardContextual"/>
        </w:rPr>
        <w:t>PAAD Pancreatic adenocarcinoma</w:t>
      </w:r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C50350">
        <w:rPr>
          <w:rFonts w:cs="Times New Roman"/>
          <w:sz w:val="18"/>
          <w:szCs w:val="18"/>
          <w14:ligatures w14:val="standardContextual"/>
        </w:rPr>
        <w:t>PCPG Pheochromocytoma and Paraganglioma</w:t>
      </w:r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C50350">
        <w:rPr>
          <w:rFonts w:cs="Times New Roman"/>
          <w:sz w:val="18"/>
          <w:szCs w:val="18"/>
          <w14:ligatures w14:val="standardContextual"/>
        </w:rPr>
        <w:t>BLCA Bladder Urothelial Carcinoma</w:t>
      </w:r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C50350">
        <w:rPr>
          <w:rFonts w:cs="Times New Roman"/>
          <w:sz w:val="18"/>
          <w:szCs w:val="18"/>
          <w14:ligatures w14:val="standardContextual"/>
        </w:rPr>
        <w:t>KICH Kidney Chromophobe</w:t>
      </w:r>
      <w:r w:rsidRPr="00C50350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C50350">
        <w:rPr>
          <w:rFonts w:cs="Times New Roman"/>
          <w:sz w:val="18"/>
          <w:szCs w:val="18"/>
          <w14:ligatures w14:val="standardContextual"/>
        </w:rPr>
        <w:t>CHOL</w:t>
      </w:r>
      <w:r w:rsidRPr="00C50350">
        <w:rPr>
          <w:rFonts w:ascii="Calibri" w:hAnsi="Calibri" w:cs="Times New Roman"/>
          <w:sz w:val="18"/>
          <w:szCs w:val="18"/>
          <w14:ligatures w14:val="standardContextual"/>
        </w:rPr>
        <w:t xml:space="preserve"> </w:t>
      </w:r>
      <w:proofErr w:type="spellStart"/>
      <w:r w:rsidRPr="00C50350">
        <w:rPr>
          <w:rFonts w:cs="Times New Roman"/>
          <w:sz w:val="18"/>
          <w:szCs w:val="18"/>
          <w14:ligatures w14:val="standardContextual"/>
        </w:rPr>
        <w:t>Cholangio</w:t>
      </w:r>
      <w:proofErr w:type="spellEnd"/>
      <w:r w:rsidRPr="00C50350">
        <w:rPr>
          <w:rFonts w:cs="Times New Roman"/>
          <w:sz w:val="18"/>
          <w:szCs w:val="18"/>
          <w14:ligatures w14:val="standardContextual"/>
        </w:rPr>
        <w:t xml:space="preserve"> carcinoma</w:t>
      </w:r>
      <w:r w:rsidRPr="00C50350">
        <w:rPr>
          <w:rFonts w:cs="Times New Roman" w:hint="eastAsia"/>
          <w:sz w:val="18"/>
          <w:szCs w:val="18"/>
          <w14:ligatures w14:val="standardContextual"/>
        </w:rPr>
        <w:t>.</w:t>
      </w:r>
      <w:r w:rsidRPr="00C50350">
        <w:rPr>
          <w:rFonts w:cs="Times New Roman"/>
          <w:sz w:val="18"/>
          <w:szCs w:val="18"/>
          <w14:ligatures w14:val="standardContextual"/>
        </w:rPr>
        <w:t xml:space="preserve"> </w:t>
      </w:r>
      <w:r w:rsidRPr="00C50350">
        <w:rPr>
          <w:rFonts w:cs="Times New Roman"/>
          <w:sz w:val="18"/>
          <w:szCs w:val="18"/>
          <w14:ligatures w14:val="standardContextual"/>
        </w:rPr>
        <w:cr/>
      </w:r>
    </w:p>
    <w:sectPr w:rsidR="00E71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27E49" w14:textId="77777777" w:rsidR="00E63A88" w:rsidRDefault="00E63A88" w:rsidP="00C50350">
      <w:r>
        <w:separator/>
      </w:r>
    </w:p>
  </w:endnote>
  <w:endnote w:type="continuationSeparator" w:id="0">
    <w:p w14:paraId="171B19A7" w14:textId="77777777" w:rsidR="00E63A88" w:rsidRDefault="00E63A88" w:rsidP="00C5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EEF76" w14:textId="77777777" w:rsidR="00E63A88" w:rsidRDefault="00E63A88" w:rsidP="00C50350">
      <w:r>
        <w:separator/>
      </w:r>
    </w:p>
  </w:footnote>
  <w:footnote w:type="continuationSeparator" w:id="0">
    <w:p w14:paraId="20A59EF3" w14:textId="77777777" w:rsidR="00E63A88" w:rsidRDefault="00E63A88" w:rsidP="00C50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BB"/>
    <w:rsid w:val="003769BB"/>
    <w:rsid w:val="003E55AB"/>
    <w:rsid w:val="004C44A1"/>
    <w:rsid w:val="004E763F"/>
    <w:rsid w:val="00694D0E"/>
    <w:rsid w:val="007505BD"/>
    <w:rsid w:val="00C50350"/>
    <w:rsid w:val="00D74D15"/>
    <w:rsid w:val="00E63A88"/>
    <w:rsid w:val="00E71275"/>
    <w:rsid w:val="00F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77DCC54-B82A-4E77-B4EC-A1533801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5BD"/>
    <w:pPr>
      <w:widowControl w:val="0"/>
      <w:jc w:val="both"/>
    </w:pPr>
    <w:rPr>
      <w:rFonts w:ascii="Times New Roman" w:eastAsia="SimSu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3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50350"/>
    <w:rPr>
      <w:rFonts w:ascii="Times New Roman" w:eastAsia="SimSu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50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50350"/>
    <w:rPr>
      <w:rFonts w:ascii="Times New Roman" w:eastAsia="SimSu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Jophcy Kumar</cp:lastModifiedBy>
  <cp:revision>2</cp:revision>
  <dcterms:created xsi:type="dcterms:W3CDTF">2024-07-24T09:25:00Z</dcterms:created>
  <dcterms:modified xsi:type="dcterms:W3CDTF">2024-07-24T09:25:00Z</dcterms:modified>
</cp:coreProperties>
</file>