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line="480" w:lineRule="auto"/>
        <w:jc w:val="left"/>
        <w:rPr>
          <w:rFonts w:ascii="Times New Roman" w:hAnsi="Times New Roman"/>
          <w:b/>
          <w:bCs/>
          <w:iCs/>
          <w:color w:val="000000"/>
          <w:kern w:val="0"/>
          <w:szCs w:val="21"/>
        </w:rPr>
      </w:pPr>
      <w:r>
        <w:rPr>
          <w:rFonts w:hint="eastAsia" w:ascii="Times New Roman" w:hAnsi="Times New Roman" w:eastAsia="Times New Roman"/>
          <w:b/>
          <w:color w:val="000000"/>
          <w:kern w:val="0"/>
          <w:sz w:val="24"/>
          <w:szCs w:val="24"/>
          <w:lang w:eastAsia="de-DE" w:bidi="en-US"/>
        </w:rPr>
        <w:t>Table S1. The information of ADF genes in melon</w:t>
      </w:r>
    </w:p>
    <w:tbl>
      <w:tblPr>
        <w:tblStyle w:val="7"/>
        <w:tblW w:w="14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914"/>
        <w:gridCol w:w="3119"/>
        <w:gridCol w:w="1004"/>
        <w:gridCol w:w="1308"/>
        <w:gridCol w:w="973"/>
        <w:gridCol w:w="958"/>
        <w:gridCol w:w="1034"/>
        <w:gridCol w:w="1065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Gene name</w:t>
            </w:r>
          </w:p>
        </w:tc>
        <w:tc>
          <w:tcPr>
            <w:tcW w:w="191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Sequence accession No.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Chromosome localization</w:t>
            </w:r>
          </w:p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and gene direction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subclass</w:t>
            </w:r>
          </w:p>
        </w:tc>
        <w:tc>
          <w:tcPr>
            <w:tcW w:w="130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Amino acid </w:t>
            </w:r>
            <w:r>
              <w:rPr>
                <w:rFonts w:ascii="Times New Roman" w:hAnsi="Times New Roman"/>
                <w:b/>
                <w:bCs/>
                <w:szCs w:val="21"/>
              </w:rPr>
              <w:t>length(aa)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Exon number</w:t>
            </w: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Intron number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MW</w:t>
            </w:r>
          </w:p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(kDa)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pI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ionPro-Bold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MinionPro-Bold"/>
                <w:b/>
                <w:bCs/>
                <w:kern w:val="0"/>
                <w:szCs w:val="21"/>
              </w:rPr>
              <w:t>Subnuclear</w:t>
            </w:r>
          </w:p>
          <w:p>
            <w:pPr>
              <w:pStyle w:val="12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MinionPro-Bold"/>
                <w:b/>
                <w:bCs/>
                <w:sz w:val="21"/>
                <w:szCs w:val="21"/>
              </w:rPr>
              <w:t>Localisation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CmADF1</w:t>
            </w:r>
          </w:p>
        </w:tc>
        <w:tc>
          <w:tcPr>
            <w:tcW w:w="191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MELO3C003110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chr8 : 29868870 .. 29871262 (+)</w:t>
            </w:r>
          </w:p>
        </w:tc>
        <w:tc>
          <w:tcPr>
            <w:tcW w:w="100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I</w:t>
            </w:r>
          </w:p>
        </w:tc>
        <w:tc>
          <w:tcPr>
            <w:tcW w:w="13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139</w:t>
            </w:r>
          </w:p>
        </w:tc>
        <w:tc>
          <w:tcPr>
            <w:tcW w:w="9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15.93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6.60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9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CmADF2</w:t>
            </w:r>
          </w:p>
        </w:tc>
        <w:tc>
          <w:tcPr>
            <w:tcW w:w="191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MELO3C025451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chr9 : 5516638 .. 5519855 (-)</w:t>
            </w:r>
          </w:p>
        </w:tc>
        <w:tc>
          <w:tcPr>
            <w:tcW w:w="1004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I</w:t>
            </w:r>
          </w:p>
        </w:tc>
        <w:tc>
          <w:tcPr>
            <w:tcW w:w="1308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139</w:t>
            </w:r>
          </w:p>
        </w:tc>
        <w:tc>
          <w:tcPr>
            <w:tcW w:w="97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15.98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5.54</w:t>
            </w:r>
          </w:p>
        </w:tc>
        <w:tc>
          <w:tcPr>
            <w:tcW w:w="1582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9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CmADF3</w:t>
            </w:r>
          </w:p>
        </w:tc>
        <w:tc>
          <w:tcPr>
            <w:tcW w:w="191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MELO3C020711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chr12 : 2931448 .. 2933570 (-)</w:t>
            </w:r>
          </w:p>
        </w:tc>
        <w:tc>
          <w:tcPr>
            <w:tcW w:w="1004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I</w:t>
            </w:r>
          </w:p>
        </w:tc>
        <w:tc>
          <w:tcPr>
            <w:tcW w:w="1308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139</w:t>
            </w:r>
          </w:p>
        </w:tc>
        <w:tc>
          <w:tcPr>
            <w:tcW w:w="97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16.06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6.6</w:t>
            </w:r>
          </w:p>
        </w:tc>
        <w:tc>
          <w:tcPr>
            <w:tcW w:w="1582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9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CmADF4</w:t>
            </w:r>
          </w:p>
        </w:tc>
        <w:tc>
          <w:tcPr>
            <w:tcW w:w="191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MELO3C009273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chr4 : 32015472 .. 32017711 (+)</w:t>
            </w:r>
          </w:p>
        </w:tc>
        <w:tc>
          <w:tcPr>
            <w:tcW w:w="1004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I</w:t>
            </w:r>
          </w:p>
        </w:tc>
        <w:tc>
          <w:tcPr>
            <w:tcW w:w="1308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139</w:t>
            </w:r>
          </w:p>
        </w:tc>
        <w:tc>
          <w:tcPr>
            <w:tcW w:w="97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16.09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5.64</w:t>
            </w:r>
          </w:p>
        </w:tc>
        <w:tc>
          <w:tcPr>
            <w:tcW w:w="1582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9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CmADF7</w:t>
            </w:r>
          </w:p>
        </w:tc>
        <w:tc>
          <w:tcPr>
            <w:tcW w:w="191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MELO3C006910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chr6 : 7200051 .. 7201486 (-)</w:t>
            </w:r>
          </w:p>
        </w:tc>
        <w:tc>
          <w:tcPr>
            <w:tcW w:w="1004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IIa</w:t>
            </w:r>
          </w:p>
        </w:tc>
        <w:tc>
          <w:tcPr>
            <w:tcW w:w="1308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137</w:t>
            </w:r>
          </w:p>
        </w:tc>
        <w:tc>
          <w:tcPr>
            <w:tcW w:w="97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15.82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5.32</w:t>
            </w:r>
          </w:p>
        </w:tc>
        <w:tc>
          <w:tcPr>
            <w:tcW w:w="1582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9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CmADF10</w:t>
            </w:r>
          </w:p>
        </w:tc>
        <w:tc>
          <w:tcPr>
            <w:tcW w:w="191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MELO3C005499</w:t>
            </w:r>
          </w:p>
        </w:tc>
        <w:tc>
          <w:tcPr>
            <w:tcW w:w="31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chr9 : 20858925 .. 20859723 (+)</w:t>
            </w:r>
          </w:p>
        </w:tc>
        <w:tc>
          <w:tcPr>
            <w:tcW w:w="1004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IIa</w:t>
            </w:r>
          </w:p>
        </w:tc>
        <w:tc>
          <w:tcPr>
            <w:tcW w:w="1308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137</w:t>
            </w:r>
          </w:p>
        </w:tc>
        <w:tc>
          <w:tcPr>
            <w:tcW w:w="97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15.94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5.33</w:t>
            </w:r>
          </w:p>
        </w:tc>
        <w:tc>
          <w:tcPr>
            <w:tcW w:w="1582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9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CmADF8</w:t>
            </w:r>
          </w:p>
        </w:tc>
        <w:tc>
          <w:tcPr>
            <w:tcW w:w="191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MELO3C006118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chr6 : 1169961 .. 1171763 (+)</w:t>
            </w:r>
          </w:p>
        </w:tc>
        <w:tc>
          <w:tcPr>
            <w:tcW w:w="1004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"http://melonomics.cragenomica.es/genome/?name=CM3.5_scaffold00006:1169979..1171763" </w:instrText>
            </w:r>
            <w:r>
              <w:fldChar w:fldCharType="separate"/>
            </w:r>
            <w:r>
              <w:rPr>
                <w:rFonts w:ascii="Times New Roman" w:hAnsi="Times New Roman" w:eastAsia="黑体"/>
                <w:kern w:val="0"/>
                <w:szCs w:val="21"/>
              </w:rPr>
              <w:t>IIb</w:t>
            </w:r>
            <w:r>
              <w:rPr>
                <w:rFonts w:ascii="Times New Roman" w:hAnsi="Times New Roman" w:eastAsia="黑体"/>
                <w:kern w:val="0"/>
                <w:szCs w:val="21"/>
              </w:rPr>
              <w:fldChar w:fldCharType="end"/>
            </w:r>
          </w:p>
        </w:tc>
        <w:tc>
          <w:tcPr>
            <w:tcW w:w="1308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132</w:t>
            </w:r>
          </w:p>
        </w:tc>
        <w:tc>
          <w:tcPr>
            <w:tcW w:w="97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3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15.46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5.91</w:t>
            </w:r>
          </w:p>
        </w:tc>
        <w:tc>
          <w:tcPr>
            <w:tcW w:w="1582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9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CmADF5</w:t>
            </w:r>
          </w:p>
        </w:tc>
        <w:tc>
          <w:tcPr>
            <w:tcW w:w="191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MELO3C020809</w:t>
            </w:r>
          </w:p>
        </w:tc>
        <w:tc>
          <w:tcPr>
            <w:tcW w:w="3119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chr11 : 3888401 .. 3889498 (-)</w:t>
            </w:r>
          </w:p>
        </w:tc>
        <w:tc>
          <w:tcPr>
            <w:tcW w:w="1004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III</w:t>
            </w:r>
          </w:p>
        </w:tc>
        <w:tc>
          <w:tcPr>
            <w:tcW w:w="1308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143</w:t>
            </w:r>
          </w:p>
        </w:tc>
        <w:tc>
          <w:tcPr>
            <w:tcW w:w="97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5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4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16.41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6.73</w:t>
            </w:r>
          </w:p>
        </w:tc>
        <w:tc>
          <w:tcPr>
            <w:tcW w:w="1582" w:type="dxa"/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CmADF6</w:t>
            </w:r>
          </w:p>
        </w:tc>
        <w:tc>
          <w:tcPr>
            <w:tcW w:w="191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MELO3C012894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chr4 : 14115758 .. 14118780 (+)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IV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146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17.11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7.74</w:t>
            </w:r>
          </w:p>
        </w:tc>
        <w:tc>
          <w:tcPr>
            <w:tcW w:w="15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6"/>
              <w:kinsoku w:val="0"/>
              <w:overflowPunct w:val="0"/>
              <w:spacing w:before="0" w:beforeAutospacing="0" w:after="0" w:afterAutospacing="0" w:line="48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Cytoplasm</w:t>
            </w:r>
          </w:p>
        </w:tc>
      </w:tr>
    </w:tbl>
    <w:p>
      <w:pPr>
        <w:widowControl/>
        <w:spacing w:line="480" w:lineRule="auto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Chr (represents Chromosome); (−)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(represents antisense strand); (+) (represents sense strand);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MW (Molecular weight, kD);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pI (Isoelectric point).</w:t>
      </w:r>
    </w:p>
    <w:p>
      <w:pPr>
        <w:spacing w:line="360" w:lineRule="auto"/>
        <w:jc w:val="center"/>
        <w:rPr>
          <w:rFonts w:ascii="Times New Roman" w:hAnsi="Times New Roman" w:eastAsia="Times New Roman"/>
          <w:b/>
          <w:color w:val="000000"/>
          <w:kern w:val="0"/>
          <w:sz w:val="24"/>
          <w:szCs w:val="24"/>
          <w:lang w:eastAsia="de-DE" w:bidi="en-US"/>
        </w:rPr>
        <w:sectPr>
          <w:pgSz w:w="16838" w:h="11906" w:orient="landscape"/>
          <w:pgMar w:top="1140" w:right="1281" w:bottom="1140" w:left="128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jc w:val="left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bidi="en-US"/>
        </w:rPr>
      </w:pPr>
      <w:r>
        <w:rPr>
          <w:rFonts w:hint="eastAsia" w:ascii="Times New Roman" w:hAnsi="Times New Roman" w:eastAsia="Times New Roman"/>
          <w:b/>
          <w:color w:val="000000"/>
          <w:kern w:val="0"/>
          <w:sz w:val="24"/>
          <w:szCs w:val="24"/>
          <w:lang w:eastAsia="de-DE" w:bidi="en-US"/>
        </w:rPr>
        <w:t>Table S2. Accession numbers of ADF gene sequences used in multiple-sequence alignment and phylogenetic analysis</w:t>
      </w:r>
    </w:p>
    <w:tbl>
      <w:tblPr>
        <w:tblStyle w:val="8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Sequence</w:t>
            </w: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Accession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Sequence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Accession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CmADF1</w:t>
            </w:r>
          </w:p>
        </w:tc>
        <w:tc>
          <w:tcPr>
            <w:tcW w:w="2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MELO3C003110P1</w:t>
            </w:r>
          </w:p>
        </w:tc>
        <w:tc>
          <w:tcPr>
            <w:tcW w:w="21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AtADF1</w:t>
            </w:r>
          </w:p>
        </w:tc>
        <w:tc>
          <w:tcPr>
            <w:tcW w:w="21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AT3G46010.1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CmADF2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MELO3C025451P1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AT3G46000.1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CmADF3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MELO3C020711P1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AT5G59880.1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CmADF4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MELO3C009273P1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AT5G59890.1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CmADF5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MELO3C020809P3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AT2G16700.1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CmADF6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MELO3C012894.2P1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AT2G31200.1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CmADF7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MELO3C006910P1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AT4G25590.1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CmADF8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MELO3C006118P1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AT4G00680.1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CmADF10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MELO3C005499P1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AtADF10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AT5G52360.1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CsADF1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Csa4G294380.1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CmaADF1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CmaCh03G004390.1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CsADF2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Csa5G512870.1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CmaADF2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CmaCh04G026270.1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CsADF3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Csa1G480180.1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CmaADF3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CmaCh13G001620.1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CsADF4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Csa3G734880.1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CmaADF4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CmaCh06G003100.1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CsADF5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Csa2G270170.1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CmaADF5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CmaCh02G002460.1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CsADF6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Csa3G389830.1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CmaADF6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CmaCh02G017500.1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CsADF7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Csa3G182120.1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CmaADF7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CmaCh02G010680.1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CsADF8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Csa3G122480.1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CmaADF8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CmaCh14G020300.1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ClaADF1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Cla018229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CpADF1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Cp4.1LG19g04390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ClaADF2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Cla004689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CpADF2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Cp4.1LG01g23960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ClaADF4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Cla017882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CpADF4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Cp4.1LG03g02300.1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ClaADF5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Cla020290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CpADF5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Cp4.1LG16g03020.1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ClaADF6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Cla005983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CpADF6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Cp4.1LG05g01070.1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ClaADF7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Cla006177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CpADF7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Cp4.1LG05g06430.1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ClaADF8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Cla021242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CpADF8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Cp4.1LG03g16770.1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ClaADF10</w:t>
            </w:r>
          </w:p>
        </w:tc>
        <w:tc>
          <w:tcPr>
            <w:tcW w:w="2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Cla003643</w:t>
            </w:r>
          </w:p>
        </w:tc>
        <w:tc>
          <w:tcPr>
            <w:tcW w:w="21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/>
          <w:kern w:val="0"/>
          <w:sz w:val="20"/>
          <w:szCs w:val="20"/>
          <w:lang w:bidi="en-US"/>
        </w:rPr>
      </w:pPr>
      <w:bookmarkStart w:id="0" w:name="OLE_LINK8"/>
      <w:r>
        <w:rPr>
          <w:rFonts w:ascii="Times New Roman" w:hAnsi="Times New Roman" w:eastAsia="Times New Roman"/>
          <w:color w:val="000000"/>
          <w:kern w:val="0"/>
          <w:sz w:val="20"/>
          <w:szCs w:val="20"/>
          <w:lang w:eastAsia="de-DE" w:bidi="en-US"/>
        </w:rPr>
        <w:t xml:space="preserve">At, </w:t>
      </w:r>
      <w:r>
        <w:rPr>
          <w:rFonts w:ascii="Times New Roman" w:hAnsi="Times New Roman" w:eastAsia="Times New Roman"/>
          <w:i/>
          <w:color w:val="000000"/>
          <w:kern w:val="0"/>
          <w:sz w:val="20"/>
          <w:szCs w:val="20"/>
          <w:lang w:eastAsia="de-DE" w:bidi="en-US"/>
        </w:rPr>
        <w:t>Arabidopsis thaliana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eastAsia="de-DE" w:bidi="en-US"/>
        </w:rPr>
        <w:t>;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bidi="en-US"/>
        </w:rPr>
        <w:t xml:space="preserve"> Cm, </w:t>
      </w:r>
      <w:r>
        <w:rPr>
          <w:rFonts w:ascii="Times New Roman" w:hAnsi="Times New Roman" w:eastAsia="Times New Roman"/>
          <w:i/>
          <w:color w:val="000000"/>
          <w:kern w:val="0"/>
          <w:sz w:val="20"/>
          <w:szCs w:val="20"/>
          <w:lang w:eastAsia="de-DE" w:bidi="en-US"/>
        </w:rPr>
        <w:t>Cucumis melo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bidi="en-US"/>
        </w:rPr>
        <w:t xml:space="preserve">; 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eastAsia="de-DE" w:bidi="en-US"/>
        </w:rPr>
        <w:t xml:space="preserve">Cs; </w:t>
      </w:r>
      <w:r>
        <w:rPr>
          <w:rFonts w:ascii="Times New Roman" w:hAnsi="Times New Roman" w:eastAsia="Times New Roman"/>
          <w:i/>
          <w:color w:val="000000"/>
          <w:kern w:val="0"/>
          <w:sz w:val="20"/>
          <w:szCs w:val="20"/>
          <w:lang w:eastAsia="de-DE" w:bidi="en-US"/>
        </w:rPr>
        <w:t>Cucumis sativus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eastAsia="de-DE" w:bidi="en-US"/>
        </w:rPr>
        <w:t>;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bidi="en-US"/>
        </w:rPr>
        <w:t xml:space="preserve"> Cla, </w:t>
      </w:r>
      <w:r>
        <w:rPr>
          <w:rFonts w:ascii="Times New Roman" w:hAnsi="Times New Roman" w:eastAsia="Times New Roman"/>
          <w:i/>
          <w:color w:val="000000"/>
          <w:kern w:val="0"/>
          <w:sz w:val="20"/>
          <w:szCs w:val="20"/>
          <w:lang w:eastAsia="de-DE" w:bidi="en-US"/>
        </w:rPr>
        <w:t>Citrullus lanatus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bidi="en-US"/>
        </w:rPr>
        <w:t xml:space="preserve">; </w:t>
      </w:r>
      <w:r>
        <w:rPr>
          <w:rFonts w:ascii="Times New Roman" w:hAnsi="Times New Roman"/>
          <w:sz w:val="20"/>
          <w:szCs w:val="20"/>
        </w:rPr>
        <w:t xml:space="preserve">Cma, </w:t>
      </w:r>
      <w:r>
        <w:rPr>
          <w:rFonts w:ascii="Times New Roman" w:hAnsi="Times New Roman" w:eastAsia="Times New Roman"/>
          <w:i/>
          <w:color w:val="000000"/>
          <w:kern w:val="0"/>
          <w:sz w:val="20"/>
          <w:szCs w:val="20"/>
          <w:lang w:eastAsia="de-DE" w:bidi="en-US"/>
        </w:rPr>
        <w:t>Cucurbita maxima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bidi="en-US"/>
        </w:rPr>
        <w:t xml:space="preserve">; </w:t>
      </w:r>
      <w:r>
        <w:rPr>
          <w:rFonts w:ascii="Times New Roman" w:hAnsi="Times New Roman" w:eastAsia="Times New Roman"/>
          <w:color w:val="000000"/>
          <w:kern w:val="0"/>
          <w:sz w:val="20"/>
          <w:szCs w:val="20"/>
          <w:lang w:eastAsia="de-DE" w:bidi="en-US"/>
        </w:rPr>
        <w:t>and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Cp, </w:t>
      </w:r>
      <w:r>
        <w:rPr>
          <w:rFonts w:ascii="Times New Roman" w:hAnsi="Times New Roman" w:eastAsia="Times New Roman"/>
          <w:i/>
          <w:color w:val="000000"/>
          <w:kern w:val="0"/>
          <w:sz w:val="20"/>
          <w:szCs w:val="20"/>
          <w:lang w:eastAsia="de-DE" w:bidi="en-US"/>
        </w:rPr>
        <w:t>Cucurbita pepo</w:t>
      </w:r>
      <w:r>
        <w:rPr>
          <w:rFonts w:ascii="Times New Roman" w:hAnsi="Times New Roman"/>
          <w:color w:val="000000"/>
          <w:kern w:val="0"/>
          <w:sz w:val="20"/>
          <w:szCs w:val="20"/>
          <w:lang w:bidi="en-US"/>
        </w:rPr>
        <w:t>.</w:t>
      </w:r>
    </w:p>
    <w:bookmarkEnd w:id="0"/>
    <w:p>
      <w:pPr>
        <w:spacing w:line="240" w:lineRule="auto"/>
        <w:jc w:val="center"/>
        <w:rPr>
          <w:rFonts w:ascii="Palatino Linotype" w:hAnsi="Palatino Linotype" w:eastAsiaTheme="minorEastAsia"/>
          <w:b/>
          <w:color w:val="auto"/>
          <w:kern w:val="0"/>
          <w:sz w:val="18"/>
          <w:lang w:bidi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Table S3. Primers used in this study</w:t>
      </w:r>
    </w:p>
    <w:tbl>
      <w:tblPr>
        <w:tblStyle w:val="7"/>
        <w:tblpPr w:leftFromText="180" w:rightFromText="180" w:vertAnchor="text" w:horzAnchor="page" w:tblpX="1591" w:tblpY="264"/>
        <w:tblOverlap w:val="never"/>
        <w:tblW w:w="13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577"/>
        <w:gridCol w:w="5114"/>
        <w:gridCol w:w="5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Experiments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 name</w:t>
            </w:r>
          </w:p>
        </w:tc>
        <w:tc>
          <w:tcPr>
            <w:tcW w:w="5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F(5'-3')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R(5'-3')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RT-qPCR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CmADF1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CGAGTGTCGTTATGCTGTCTATG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GGACACCAGGCAATGAAGAA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CmADF2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ATAGGTTCAAGAGGGAGTTAGACG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AAATCCACCAAAGCCAAACAACA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CmADF3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GAATGCCGATATGCCGTTTATG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GTCAGGAGACCAAGCAATGA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CmADF4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TGTAGTGGAGAAAGTCGGTGAG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GACATTCGTCTGAAGGGAGG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CmADF5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AATGTGGGTAAGCGACGAGTGTA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GTTTGGTAATGAAGCGGTGAGAT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CmADF6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TCCGTGCTAAGATGCTGTATG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GCAGGGTCAGTAGCTTGAAT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CmADF7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ACCCATCTTTCTCCTCCTTTCAT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CTCTTCAGGGCTTCCAAGTTTCT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CmADF8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TGGGAAGACCAGACGAAACA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CACAGCGTAGCGGCACTCAT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CmADF10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CCTGCCAATGAGTGTCGTTAT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GGTGACCAGGCAATGAAGTAA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Style w:val="15"/>
                <w:rFonts w:eastAsia="宋体"/>
                <w:lang w:val="en-US" w:eastAsia="zh-CN" w:bidi="ar"/>
              </w:rPr>
              <w:t>18s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AAACGGCTACCACATCCA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CACCAGACTTGCCCTCCA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clone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CmADF1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GGATCC</w:t>
            </w:r>
            <w:r>
              <w:rPr>
                <w:rStyle w:val="16"/>
                <w:rFonts w:eastAsia="宋体"/>
                <w:u w:val="none"/>
                <w:lang w:val="en-US" w:eastAsia="zh-CN" w:bidi="ar"/>
              </w:rPr>
              <w:t>ATGGCCAATGCAGCATCAGGA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GTCGAC</w:t>
            </w:r>
            <w:r>
              <w:rPr>
                <w:rStyle w:val="16"/>
                <w:rFonts w:eastAsia="宋体"/>
                <w:u w:val="none"/>
                <w:lang w:val="en-US" w:eastAsia="zh-CN" w:bidi="ar"/>
              </w:rPr>
              <w:t>TCAGTTGGCACGGCTTCGAATG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Sublcellular localization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GGATCC</w:t>
            </w:r>
            <w:r>
              <w:rPr>
                <w:rStyle w:val="16"/>
                <w:rFonts w:eastAsia="宋体"/>
                <w:u w:val="none"/>
                <w:lang w:val="en-US" w:eastAsia="zh-CN" w:bidi="ar"/>
              </w:rPr>
              <w:t>ATGGCCAATGCAGCATCAGGAATG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GGTACC</w:t>
            </w:r>
            <w:r>
              <w:rPr>
                <w:rStyle w:val="16"/>
                <w:rFonts w:eastAsia="宋体"/>
                <w:u w:val="none"/>
                <w:lang w:val="en-US" w:eastAsia="zh-CN" w:bidi="ar"/>
              </w:rPr>
              <w:t>TCAGTTGGCACGGCTTCGAATG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GUS activity assay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AAGCTT</w:t>
            </w:r>
            <w:r>
              <w:rPr>
                <w:rStyle w:val="16"/>
                <w:rFonts w:eastAsia="宋体"/>
                <w:u w:val="none"/>
                <w:lang w:val="en-US" w:eastAsia="zh-CN" w:bidi="ar"/>
              </w:rPr>
              <w:t>GCCTTACGGTGGAGAAGAAAG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bookmarkStart w:id="3" w:name="_GoBack"/>
            <w:bookmarkStart w:id="1" w:name="OLE_LINK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GGATCC</w:t>
            </w:r>
            <w:bookmarkEnd w:id="3"/>
            <w:bookmarkEnd w:id="1"/>
            <w:r>
              <w:rPr>
                <w:rStyle w:val="16"/>
                <w:rFonts w:eastAsia="宋体"/>
                <w:u w:val="none"/>
                <w:lang w:val="en-US" w:eastAsia="zh-CN" w:bidi="ar"/>
              </w:rPr>
              <w:t>CTGTCAGATTCACAAAAGAGTGTTC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VIGS assay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TGAGTAAGGTTACC</w:t>
            </w:r>
            <w:r>
              <w:rPr>
                <w:rStyle w:val="17"/>
                <w:rFonts w:eastAsia="宋体"/>
                <w:lang w:val="en-US" w:eastAsia="zh-CN" w:bidi="ar"/>
              </w:rPr>
              <w:t>GAATTC</w:t>
            </w:r>
            <w:r>
              <w:rPr>
                <w:rStyle w:val="16"/>
                <w:rFonts w:eastAsia="宋体"/>
                <w:lang w:val="en-US" w:eastAsia="zh-CN" w:bidi="ar"/>
              </w:rPr>
              <w:t>TGATTCAAAGGTCAGAAGCAAGATG</w:t>
            </w:r>
          </w:p>
        </w:tc>
        <w:tc>
          <w:tcPr>
            <w:tcW w:w="5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GCGTGAGCTC</w:t>
            </w:r>
            <w:r>
              <w:rPr>
                <w:rStyle w:val="17"/>
                <w:rFonts w:eastAsia="宋体"/>
                <w:lang w:val="en-US" w:eastAsia="zh-CN" w:bidi="ar"/>
              </w:rPr>
              <w:t>GGTACC</w:t>
            </w:r>
            <w:r>
              <w:rPr>
                <w:rStyle w:val="16"/>
                <w:rFonts w:eastAsia="宋体"/>
                <w:lang w:val="en-US" w:eastAsia="zh-CN" w:bidi="ar"/>
              </w:rPr>
              <w:t>TCAGTTGGCACGGCTTCGAAT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Style w:val="18"/>
          <w:rFonts w:eastAsia="宋体"/>
          <w:lang w:val="en-US" w:eastAsia="zh-CN" w:bidi="ar"/>
        </w:rPr>
        <w:t>The enzyme sites are indicated by Underline.</w: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12"/>
        <w:spacing w:line="240" w:lineRule="auto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Table S4.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The Duplication events of CmADFgenes in melon genome</w:t>
      </w:r>
    </w:p>
    <w:tbl>
      <w:tblPr>
        <w:tblStyle w:val="7"/>
        <w:tblpPr w:leftFromText="180" w:rightFromText="180" w:vertAnchor="text" w:horzAnchor="page" w:tblpX="1531" w:tblpY="119"/>
        <w:tblOverlap w:val="never"/>
        <w:tblW w:w="13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81"/>
        <w:gridCol w:w="1189"/>
        <w:gridCol w:w="1463"/>
        <w:gridCol w:w="1469"/>
        <w:gridCol w:w="960"/>
        <w:gridCol w:w="960"/>
        <w:gridCol w:w="930"/>
        <w:gridCol w:w="1305"/>
        <w:gridCol w:w="121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Duplicated Gene 1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Duplicated Gene 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E-value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Identities(%)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Positives(%)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Ka/Ks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Time(Mya)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Purifying selection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Duplicate type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-88</w:t>
            </w:r>
            <w:bookmarkEnd w:id="2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87.05%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0.9729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Segment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CmADF7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CmADF10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-89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90.51%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95.62%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0.2859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136.164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Segment</w:t>
            </w:r>
          </w:p>
        </w:tc>
      </w:tr>
    </w:tbl>
    <w:p>
      <w:pPr>
        <w:pStyle w:val="1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ionPro-Bol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YwYjc0NzM5MDk0NDE0NzZhOGZmNjkwNDZjZTliZjYifQ=="/>
  </w:docVars>
  <w:rsids>
    <w:rsidRoot w:val="005F2CFD"/>
    <w:rsid w:val="00001D87"/>
    <w:rsid w:val="00015F47"/>
    <w:rsid w:val="00084F95"/>
    <w:rsid w:val="000A19A1"/>
    <w:rsid w:val="000C5A68"/>
    <w:rsid w:val="000F259D"/>
    <w:rsid w:val="00174990"/>
    <w:rsid w:val="001C3618"/>
    <w:rsid w:val="00222D40"/>
    <w:rsid w:val="002476A6"/>
    <w:rsid w:val="002778CB"/>
    <w:rsid w:val="00287C30"/>
    <w:rsid w:val="002B2540"/>
    <w:rsid w:val="002C5383"/>
    <w:rsid w:val="002D62F5"/>
    <w:rsid w:val="00362640"/>
    <w:rsid w:val="0038749B"/>
    <w:rsid w:val="00423020"/>
    <w:rsid w:val="00437F86"/>
    <w:rsid w:val="00441589"/>
    <w:rsid w:val="005372DD"/>
    <w:rsid w:val="00544359"/>
    <w:rsid w:val="005612A9"/>
    <w:rsid w:val="005A3CAB"/>
    <w:rsid w:val="005A6D70"/>
    <w:rsid w:val="005A7F52"/>
    <w:rsid w:val="005F2CFD"/>
    <w:rsid w:val="007420E7"/>
    <w:rsid w:val="00762CBE"/>
    <w:rsid w:val="00897100"/>
    <w:rsid w:val="008B095E"/>
    <w:rsid w:val="00917BF9"/>
    <w:rsid w:val="0092143D"/>
    <w:rsid w:val="00921B83"/>
    <w:rsid w:val="00931EA4"/>
    <w:rsid w:val="00973C75"/>
    <w:rsid w:val="009E1340"/>
    <w:rsid w:val="009E1482"/>
    <w:rsid w:val="00A121EA"/>
    <w:rsid w:val="00A61E92"/>
    <w:rsid w:val="00A867A6"/>
    <w:rsid w:val="00A96192"/>
    <w:rsid w:val="00AF28CB"/>
    <w:rsid w:val="00B1130C"/>
    <w:rsid w:val="00B640F2"/>
    <w:rsid w:val="00B84913"/>
    <w:rsid w:val="00B9110D"/>
    <w:rsid w:val="00BA2462"/>
    <w:rsid w:val="00C06DF0"/>
    <w:rsid w:val="00C64EE0"/>
    <w:rsid w:val="00C84F3A"/>
    <w:rsid w:val="00D2668D"/>
    <w:rsid w:val="00D267C8"/>
    <w:rsid w:val="00D51BF0"/>
    <w:rsid w:val="00D81B76"/>
    <w:rsid w:val="00E11067"/>
    <w:rsid w:val="00E6737F"/>
    <w:rsid w:val="00EB4A95"/>
    <w:rsid w:val="00EE5728"/>
    <w:rsid w:val="00F14596"/>
    <w:rsid w:val="00F443C3"/>
    <w:rsid w:val="00FB5512"/>
    <w:rsid w:val="00FD5CCF"/>
    <w:rsid w:val="029610CD"/>
    <w:rsid w:val="0A1D44AF"/>
    <w:rsid w:val="0C450D6C"/>
    <w:rsid w:val="12661ABD"/>
    <w:rsid w:val="13983FEE"/>
    <w:rsid w:val="18AD308A"/>
    <w:rsid w:val="18F27B86"/>
    <w:rsid w:val="28CC5A39"/>
    <w:rsid w:val="2BE96C7A"/>
    <w:rsid w:val="2D6A01DB"/>
    <w:rsid w:val="31C15565"/>
    <w:rsid w:val="32BF0681"/>
    <w:rsid w:val="368A544A"/>
    <w:rsid w:val="39DA3FF3"/>
    <w:rsid w:val="42C70D88"/>
    <w:rsid w:val="43DB5823"/>
    <w:rsid w:val="44103433"/>
    <w:rsid w:val="469F63CA"/>
    <w:rsid w:val="51E11F6A"/>
    <w:rsid w:val="609C0BD6"/>
    <w:rsid w:val="632C5010"/>
    <w:rsid w:val="676F48F0"/>
    <w:rsid w:val="6B811C71"/>
    <w:rsid w:val="6D3E396D"/>
    <w:rsid w:val="70D25448"/>
    <w:rsid w:val="72423E3E"/>
    <w:rsid w:val="74043B11"/>
    <w:rsid w:val="753F32E7"/>
    <w:rsid w:val="7CE50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autoRedefine/>
    <w:qFormat/>
    <w:uiPriority w:val="99"/>
    <w:rPr>
      <w:sz w:val="18"/>
      <w:szCs w:val="18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basedOn w:val="9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content-right_8zs40"/>
    <w:autoRedefine/>
    <w:qFormat/>
    <w:uiPriority w:val="0"/>
  </w:style>
  <w:style w:type="character" w:customStyle="1" w:styleId="15">
    <w:name w:val="font5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6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  <w:style w:type="character" w:customStyle="1" w:styleId="18">
    <w:name w:val="font81"/>
    <w:basedOn w:val="9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00EE-8D73-43A8-8FA4-8E57B07B5E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437</Words>
  <Characters>3339</Characters>
  <Lines>17</Lines>
  <Paragraphs>4</Paragraphs>
  <TotalTime>49</TotalTime>
  <ScaleCrop>false</ScaleCrop>
  <LinksUpToDate>false</LinksUpToDate>
  <CharactersWithSpaces>3483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2021-04-21T19:56:00Z</dcterms:created>
  <dc:creator>NTKO</dc:creator>
  <cp:lastModifiedBy>高山流水</cp:lastModifiedBy>
  <dcterms:modified xsi:type="dcterms:W3CDTF">2024-06-27T04:34:43Z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5997BB34CBF04BECA3E82CE2662F7001_13</vt:lpwstr>
  </property>
</Properties>
</file>