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19"/>
        </w:tabs>
        <w:spacing w:line="480" w:lineRule="auto"/>
        <w:rPr>
          <w:rFonts w:ascii="Times New Roman Bold" w:hAnsi="Times New Roman Bold" w:cs="Times New Roman Bold"/>
          <w:b/>
          <w:bCs/>
          <w:color w:val="auto"/>
          <w:kern w:val="0"/>
          <w:sz w:val="24"/>
        </w:rPr>
      </w:pPr>
      <w:r>
        <w:rPr>
          <w:rFonts w:hint="eastAsia" w:ascii="Times New Roman Bold" w:hAnsi="Times New Roman Bold" w:cs="Times New Roman Bold"/>
          <w:b/>
          <w:bCs/>
          <w:color w:val="000000"/>
          <w:kern w:val="0"/>
          <w:sz w:val="24"/>
        </w:rPr>
        <w:t>T</w:t>
      </w:r>
      <w:r>
        <w:rPr>
          <w:rFonts w:ascii="Times New Roman Bold" w:hAnsi="Times New Roman Bold" w:cs="Times New Roman Bold"/>
          <w:b/>
          <w:bCs/>
          <w:color w:val="000000"/>
          <w:kern w:val="0"/>
          <w:sz w:val="24"/>
        </w:rPr>
        <w:t xml:space="preserve">able </w:t>
      </w:r>
      <w:r>
        <w:rPr>
          <w:rFonts w:hint="eastAsia" w:ascii="Times New Roman Bold" w:hAnsi="Times New Roman Bold" w:cs="Times New Roman Bold"/>
          <w:b/>
          <w:bCs/>
          <w:color w:val="000000"/>
          <w:kern w:val="0"/>
          <w:sz w:val="24"/>
        </w:rPr>
        <w:t>S</w:t>
      </w:r>
      <w:r>
        <w:rPr>
          <w:rFonts w:ascii="Times New Roman Bold" w:hAnsi="Times New Roman Bold" w:cs="Times New Roman Bold"/>
          <w:b/>
          <w:bCs/>
          <w:color w:val="000000"/>
          <w:kern w:val="0"/>
          <w:sz w:val="24"/>
        </w:rPr>
        <w:t>1</w:t>
      </w:r>
      <w:r>
        <w:rPr>
          <w:rFonts w:hint="eastAsia" w:ascii="Times New Roman Bold" w:hAnsi="Times New Roman Bold" w:cs="Times New Roman Bold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</w:rPr>
        <w:t xml:space="preserve">A </w:t>
      </w:r>
      <w:r>
        <w:rPr>
          <w:rFonts w:ascii="Times New Roman Regular" w:hAnsi="Times New Roman Regular" w:cs="Times New Roman Regular"/>
          <w:color w:val="auto"/>
          <w:kern w:val="0"/>
          <w:sz w:val="24"/>
        </w:rPr>
        <w:t>detailed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</w:rPr>
        <w:t xml:space="preserve"> </w:t>
      </w:r>
      <w:r>
        <w:rPr>
          <w:rFonts w:ascii="Times New Roman Regular" w:hAnsi="Times New Roman Regular" w:cs="Times New Roman Regular"/>
          <w:color w:val="auto"/>
          <w:kern w:val="0"/>
          <w:sz w:val="24"/>
        </w:rPr>
        <w:t>review of immune-related cystitis based on available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</w:rPr>
        <w:t xml:space="preserve"> </w:t>
      </w:r>
      <w:r>
        <w:rPr>
          <w:rFonts w:ascii="Times New Roman Regular" w:hAnsi="Times New Roman Regular" w:cs="Times New Roman Regular"/>
          <w:color w:val="auto"/>
          <w:kern w:val="0"/>
          <w:sz w:val="24"/>
        </w:rPr>
        <w:t>case reports</w:t>
      </w:r>
    </w:p>
    <w:p>
      <w:pPr>
        <w:widowControl/>
        <w:jc w:val="left"/>
        <w:rPr>
          <w:rFonts w:ascii="Arial" w:hAnsi="Arial" w:eastAsia="宋体" w:cs="Arial"/>
          <w:color w:val="333333"/>
          <w:kern w:val="0"/>
          <w:sz w:val="26"/>
          <w:szCs w:val="26"/>
          <w:shd w:val="clear" w:color="auto" w:fill="FFFFFF"/>
          <w:lang w:bidi="ar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80"/>
        <w:gridCol w:w="945"/>
        <w:gridCol w:w="1298"/>
        <w:gridCol w:w="1647"/>
        <w:gridCol w:w="854"/>
        <w:gridCol w:w="146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</w:trPr>
        <w:tc>
          <w:tcPr>
            <w:tcW w:w="680" w:type="dxa"/>
          </w:tcPr>
          <w:p>
            <w:pPr>
              <w:tabs>
                <w:tab w:val="left" w:pos="1619"/>
              </w:tabs>
              <w:rPr>
                <w:rFonts w:ascii="Times New Roman Regular" w:hAnsi="Times New Roman Regular" w:eastAsia="宋体" w:cs="Times New Roman Regular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b/>
                <w:bCs/>
                <w:sz w:val="15"/>
                <w:szCs w:val="15"/>
                <w:shd w:val="clear" w:color="auto" w:fill="FFFFFF"/>
              </w:rPr>
              <w:t>P</w:t>
            </w:r>
            <w:r>
              <w:rPr>
                <w:rFonts w:ascii="Times New Roman Regular" w:hAnsi="Times New Roman Regular" w:eastAsia="微软雅黑" w:cs="Times New Roman Regular"/>
                <w:b/>
                <w:bCs/>
                <w:sz w:val="15"/>
                <w:szCs w:val="15"/>
                <w:shd w:val="clear" w:color="auto" w:fill="FFFFFF"/>
                <w:lang w:eastAsia="zh-Hans"/>
              </w:rPr>
              <w:t xml:space="preserve">atient </w:t>
            </w:r>
            <w:r>
              <w:rPr>
                <w:rFonts w:ascii="Times New Roman Regular" w:hAnsi="Times New Roman Regular" w:eastAsia="微软雅黑" w:cs="Times New Roman Regular"/>
                <w:b/>
                <w:bCs/>
                <w:sz w:val="15"/>
                <w:szCs w:val="15"/>
                <w:shd w:val="clear" w:color="auto" w:fill="FFFFFF"/>
              </w:rPr>
              <w:t>No</w:t>
            </w:r>
          </w:p>
        </w:tc>
        <w:tc>
          <w:tcPr>
            <w:tcW w:w="780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b/>
                <w:bCs/>
                <w:sz w:val="15"/>
                <w:szCs w:val="15"/>
                <w:shd w:val="clear" w:color="auto" w:fill="FFFFFF"/>
              </w:rPr>
              <w:t>Age/sex</w:t>
            </w:r>
          </w:p>
        </w:tc>
        <w:tc>
          <w:tcPr>
            <w:tcW w:w="945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b/>
                <w:bCs/>
                <w:sz w:val="15"/>
                <w:szCs w:val="15"/>
                <w:shd w:val="clear" w:color="auto" w:fill="FFFFFF"/>
              </w:rPr>
              <w:t>Malignancies</w:t>
            </w:r>
          </w:p>
        </w:tc>
        <w:tc>
          <w:tcPr>
            <w:tcW w:w="1298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b/>
                <w:bCs/>
                <w:sz w:val="15"/>
                <w:szCs w:val="15"/>
                <w:shd w:val="clear" w:color="auto" w:fill="FFFFFF"/>
              </w:rPr>
              <w:t>ICIs</w:t>
            </w:r>
          </w:p>
        </w:tc>
        <w:tc>
          <w:tcPr>
            <w:tcW w:w="1647" w:type="dxa"/>
          </w:tcPr>
          <w:p>
            <w:pPr>
              <w:pStyle w:val="3"/>
              <w:widowControl/>
              <w:rPr>
                <w:rFonts w:ascii="Times New Roman Regular" w:hAnsi="Times New Roman Regular" w:cs="Times New Roman Regular"/>
                <w:b/>
                <w:bCs/>
                <w:sz w:val="15"/>
                <w:szCs w:val="15"/>
              </w:rPr>
            </w:pPr>
            <w:r>
              <w:rPr>
                <w:rFonts w:ascii="Times New Roman Regular" w:hAnsi="Times New Roman Regular" w:eastAsia="Helvetica" w:cs="Times New Roman Regular"/>
                <w:b/>
                <w:bCs/>
                <w:sz w:val="15"/>
                <w:szCs w:val="15"/>
              </w:rPr>
              <w:t>Clinical presentations</w:t>
            </w:r>
          </w:p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</w:p>
        </w:tc>
        <w:tc>
          <w:tcPr>
            <w:tcW w:w="854" w:type="dxa"/>
          </w:tcPr>
          <w:p>
            <w:pPr>
              <w:pStyle w:val="7"/>
              <w:jc w:val="both"/>
              <w:rPr>
                <w:rFonts w:ascii="Times New Roman Regular" w:hAnsi="Times New Roman Regular" w:eastAsia="微软雅黑" w:cs="Times New Roman Regular"/>
                <w:b/>
                <w:bCs/>
                <w:color w:val="auto"/>
                <w:kern w:val="2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 Regular" w:hAnsi="Times New Roman Regular" w:eastAsia="微软雅黑" w:cs="Times New Roman Regular"/>
                <w:b/>
                <w:bCs/>
                <w:color w:val="auto"/>
                <w:kern w:val="2"/>
                <w:sz w:val="15"/>
                <w:szCs w:val="15"/>
                <w:shd w:val="clear" w:color="auto" w:fill="FFFFFF"/>
              </w:rPr>
              <w:t>Onset from ICIs</w:t>
            </w:r>
          </w:p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b/>
                <w:bCs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b/>
                <w:bCs/>
                <w:color w:val="333333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b/>
                <w:bCs/>
                <w:sz w:val="15"/>
                <w:szCs w:val="15"/>
                <w:shd w:val="clear" w:color="auto" w:fill="FFFFFF"/>
              </w:rPr>
              <w:t>Treatment</w:t>
            </w:r>
          </w:p>
        </w:tc>
        <w:tc>
          <w:tcPr>
            <w:tcW w:w="856" w:type="dxa"/>
          </w:tcPr>
          <w:p>
            <w:pPr>
              <w:pStyle w:val="3"/>
              <w:widowControl/>
              <w:rPr>
                <w:rFonts w:ascii="Times New Roman Regular" w:hAnsi="Times New Roman Regular" w:cs="Times New Roman Regular"/>
                <w:b/>
                <w:bCs/>
                <w:sz w:val="15"/>
                <w:szCs w:val="15"/>
              </w:rPr>
            </w:pPr>
            <w:r>
              <w:rPr>
                <w:rFonts w:ascii="Times New Roman Regular" w:hAnsi="Times New Roman Regular" w:eastAsia="Helvetica" w:cs="Times New Roman Regular"/>
                <w:b/>
                <w:bCs/>
                <w:sz w:val="15"/>
                <w:szCs w:val="15"/>
              </w:rPr>
              <w:t>Ref.</w:t>
            </w:r>
          </w:p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b/>
                <w:bCs/>
                <w:color w:val="333333"/>
                <w:kern w:val="0"/>
                <w:sz w:val="15"/>
                <w:szCs w:val="15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680" w:type="dxa"/>
          </w:tcPr>
          <w:p>
            <w:pPr>
              <w:widowControl/>
              <w:jc w:val="left"/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  <w:t>1</w:t>
            </w:r>
          </w:p>
        </w:tc>
        <w:tc>
          <w:tcPr>
            <w:tcW w:w="780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27/F</w:t>
            </w:r>
          </w:p>
        </w:tc>
        <w:tc>
          <w:tcPr>
            <w:tcW w:w="945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NSCLC</w:t>
            </w:r>
          </w:p>
        </w:tc>
        <w:tc>
          <w:tcPr>
            <w:tcW w:w="1298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Pembrolizumab</w:t>
            </w:r>
          </w:p>
        </w:tc>
        <w:tc>
          <w:tcPr>
            <w:tcW w:w="1647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 xml:space="preserve">Frequency of urination, </w:t>
            </w:r>
            <w:r>
              <w:rPr>
                <w:rFonts w:ascii="Times New Roman Regular" w:hAnsi="Times New Roman Regular" w:eastAsia="Times" w:cs="Times New Roman Regular"/>
                <w:kern w:val="0"/>
                <w:sz w:val="15"/>
                <w:szCs w:val="15"/>
                <w:lang w:bidi="ar"/>
              </w:rPr>
              <w:t>haematuria, and painful micturition</w:t>
            </w:r>
          </w:p>
        </w:tc>
        <w:tc>
          <w:tcPr>
            <w:tcW w:w="854" w:type="dxa"/>
          </w:tcPr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11 months</w:t>
            </w:r>
          </w:p>
        </w:tc>
        <w:tc>
          <w:tcPr>
            <w:tcW w:w="1462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TURBT</w:t>
            </w:r>
          </w:p>
        </w:tc>
        <w:tc>
          <w:tcPr>
            <w:tcW w:w="856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Current paper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680" w:type="dxa"/>
          </w:tcPr>
          <w:p>
            <w:pPr>
              <w:widowControl/>
              <w:jc w:val="left"/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  <w:t>2</w:t>
            </w:r>
          </w:p>
        </w:tc>
        <w:tc>
          <w:tcPr>
            <w:tcW w:w="780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51/M</w:t>
            </w:r>
          </w:p>
        </w:tc>
        <w:tc>
          <w:tcPr>
            <w:tcW w:w="945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SCLC</w:t>
            </w:r>
          </w:p>
        </w:tc>
        <w:tc>
          <w:tcPr>
            <w:tcW w:w="1298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Nivolumab</w:t>
            </w:r>
          </w:p>
        </w:tc>
        <w:tc>
          <w:tcPr>
            <w:tcW w:w="1647" w:type="dxa"/>
          </w:tcPr>
          <w:p>
            <w:pPr>
              <w:pStyle w:val="3"/>
              <w:widowControl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eastAsia="Helvetica" w:cs="Times New Roman Regular"/>
                <w:sz w:val="15"/>
                <w:szCs w:val="15"/>
              </w:rPr>
              <w:t>Frequency of urination</w:t>
            </w:r>
            <w:r>
              <w:rPr>
                <w:rStyle w:val="8"/>
                <w:rFonts w:ascii="Times New Roman Regular" w:hAnsi="Times New Roman Regular" w:eastAsia="Helvetica" w:cs="Times New Roman Regular"/>
                <w:sz w:val="15"/>
                <w:szCs w:val="15"/>
              </w:rPr>
              <w:t> </w:t>
            </w:r>
          </w:p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</w:p>
        </w:tc>
        <w:tc>
          <w:tcPr>
            <w:tcW w:w="854" w:type="dxa"/>
          </w:tcPr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15 weeks</w:t>
            </w:r>
          </w:p>
        </w:tc>
        <w:tc>
          <w:tcPr>
            <w:tcW w:w="1462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Times" w:cs="Times New Roman Regular"/>
                <w:kern w:val="0"/>
                <w:sz w:val="15"/>
                <w:szCs w:val="15"/>
                <w:lang w:bidi="ar"/>
              </w:rPr>
              <w:t>Methylprednisolone</w:t>
            </w:r>
            <w:r>
              <w:rPr>
                <w:rStyle w:val="8"/>
                <w:rFonts w:ascii="Times New Roman Regular" w:hAnsi="Times New Roman Regular" w:eastAsia="Times" w:cs="Times New Roman Regular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856" w:type="dxa"/>
          </w:tcPr>
          <w:p>
            <w:pPr>
              <w:pStyle w:val="3"/>
              <w:widowControl/>
              <w:rPr>
                <w:rFonts w:ascii="Times New Roman Regular" w:hAnsi="Times New Roman Regular" w:eastAsia="宋体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 Regular" w:hAnsi="Times New Roman Regular" w:eastAsia="Gill Sans" w:cs="Times New Roman Regular"/>
                <w:sz w:val="15"/>
                <w:szCs w:val="15"/>
              </w:rPr>
              <w:t>Liping Zhu et al</w:t>
            </w:r>
            <w:r>
              <w:rPr>
                <w:rFonts w:ascii="Times New Roman Regular" w:hAnsi="Times New Roman Regular" w:eastAsia="Gill Sans" w:cs="Times New Roman Regular"/>
                <w:sz w:val="15"/>
                <w:szCs w:val="15"/>
              </w:rPr>
              <w:fldChar w:fldCharType="begin">
                <w:fldData xml:space="preserve">PEVuZE5vdGU+PENpdGU+PEF1dGhvcj5aaHU8L0F1dGhvcj48WWVhcj4yMDIxPC9ZZWFyPjxSZWNO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</w:fldData>
              </w:fldChar>
            </w:r>
            <w:r>
              <w:rPr>
                <w:rFonts w:ascii="Times New Roman Regular" w:hAnsi="Times New Roman Regular" w:eastAsia="Gill Sans" w:cs="Times New Roman Regular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 Regular" w:hAnsi="Times New Roman Regular" w:eastAsia="Gill Sans" w:cs="Times New Roman Regular"/>
                <w:sz w:val="15"/>
                <w:szCs w:val="15"/>
              </w:rPr>
              <w:fldChar w:fldCharType="begin">
                <w:fldData xml:space="preserve">PEVuZE5vdGU+PENpdGU+PEF1dGhvcj5aaHU8L0F1dGhvcj48WWVhcj4yMDIxPC9ZZWFyPjxSZWNO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</w:fldData>
              </w:fldChar>
            </w:r>
            <w:r>
              <w:rPr>
                <w:rFonts w:ascii="Times New Roman Regular" w:hAnsi="Times New Roman Regular" w:eastAsia="Gill Sans" w:cs="Times New Roman Regular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 Regular" w:hAnsi="Times New Roman Regular" w:eastAsia="Gill Sans" w:cs="Times New Roman Regular"/>
                <w:sz w:val="15"/>
                <w:szCs w:val="15"/>
              </w:rPr>
              <w:fldChar w:fldCharType="end"/>
            </w:r>
            <w:r>
              <w:rPr>
                <w:rFonts w:ascii="Times New Roman Regular" w:hAnsi="Times New Roman Regular" w:eastAsia="Gill Sans" w:cs="Times New Roman Regular"/>
                <w:sz w:val="15"/>
                <w:szCs w:val="15"/>
              </w:rPr>
              <w:fldChar w:fldCharType="separate"/>
            </w:r>
            <w:r>
              <w:rPr>
                <w:rFonts w:ascii="Times New Roman Regular" w:hAnsi="Times New Roman Regular" w:eastAsia="Gill Sans" w:cs="Times New Roman Regular"/>
                <w:sz w:val="15"/>
                <w:szCs w:val="15"/>
              </w:rPr>
              <w:t>[</w:t>
            </w:r>
            <w:r>
              <w:rPr>
                <w:rFonts w:hint="eastAsia" w:ascii="Times New Roman Regular" w:hAnsi="Times New Roman Regular" w:eastAsia="宋体" w:cs="Times New Roman Regular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 Regular" w:hAnsi="Times New Roman Regular" w:eastAsia="Gill Sans" w:cs="Times New Roman Regular"/>
                <w:sz w:val="15"/>
                <w:szCs w:val="15"/>
              </w:rPr>
              <w:t>]</w:t>
            </w:r>
            <w:r>
              <w:rPr>
                <w:rFonts w:ascii="Times New Roman Regular" w:hAnsi="Times New Roman Regular" w:eastAsia="Gill Sans" w:cs="Times New Roman Regular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680" w:type="dxa"/>
          </w:tcPr>
          <w:p>
            <w:pPr>
              <w:widowControl/>
              <w:jc w:val="left"/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  <w:t>3</w:t>
            </w:r>
          </w:p>
        </w:tc>
        <w:tc>
          <w:tcPr>
            <w:tcW w:w="780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78/F</w:t>
            </w:r>
          </w:p>
        </w:tc>
        <w:tc>
          <w:tcPr>
            <w:tcW w:w="945" w:type="dxa"/>
          </w:tcPr>
          <w:p>
            <w:pPr>
              <w:pStyle w:val="7"/>
              <w:jc w:val="both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t>NSCLC</w:t>
            </w:r>
          </w:p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</w:p>
        </w:tc>
        <w:tc>
          <w:tcPr>
            <w:tcW w:w="1298" w:type="dxa"/>
          </w:tcPr>
          <w:p>
            <w:pPr>
              <w:pStyle w:val="7"/>
              <w:jc w:val="both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t>Pembrolizumab</w:t>
            </w:r>
          </w:p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</w:p>
        </w:tc>
        <w:tc>
          <w:tcPr>
            <w:tcW w:w="1647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212121"/>
                <w:sz w:val="15"/>
                <w:szCs w:val="15"/>
                <w:shd w:val="clear" w:color="auto" w:fill="FFFFFF"/>
              </w:rPr>
              <w:t>Pollakiuria and nocturia accompanied by painful micturition</w:t>
            </w:r>
          </w:p>
        </w:tc>
        <w:tc>
          <w:tcPr>
            <w:tcW w:w="854" w:type="dxa"/>
          </w:tcPr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51 weeks</w:t>
            </w:r>
          </w:p>
        </w:tc>
        <w:tc>
          <w:tcPr>
            <w:tcW w:w="1462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212121"/>
                <w:sz w:val="15"/>
                <w:szCs w:val="15"/>
                <w:shd w:val="clear" w:color="auto" w:fill="FFFFFF"/>
              </w:rPr>
              <w:t>Prednisolone</w:t>
            </w:r>
            <w:r>
              <w:rPr>
                <w:rStyle w:val="8"/>
                <w:rFonts w:ascii="Times New Roman Regular" w:hAnsi="Times New Roman Regular" w:cs="Times New Roman Regular"/>
                <w:color w:val="212121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856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Ueki Y  et al</w: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fldChar w:fldCharType="begin">
                <w:fldData xml:space="preserve">PEVuZE5vdGU+PENpdGU+PEF1dGhvcj5VZWtpPC9BdXRob3I+PFllYXI+MjAyMDwvWWVhcj48UmVj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</w:fldData>
              </w:fldChar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fldChar w:fldCharType="begin">
                <w:fldData xml:space="preserve">PEVuZE5vdGU+PENpdGU+PEF1dGhvcj5VZWtpPC9BdXRob3I+PFllYXI+MjAyMDwvWWVhcj48UmVj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</w:fldData>
              </w:fldChar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fldChar w:fldCharType="end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fldChar w:fldCharType="separate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[</w:t>
            </w:r>
            <w:r>
              <w:rPr>
                <w:rFonts w:hint="eastAsia" w:ascii="Times New Roman Regular" w:hAnsi="Times New Roman Regular" w:cs="Times New Roman Regular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]</w: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680" w:type="dxa"/>
          </w:tcPr>
          <w:p>
            <w:pPr>
              <w:widowControl/>
              <w:jc w:val="left"/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  <w:t>4</w:t>
            </w:r>
          </w:p>
        </w:tc>
        <w:tc>
          <w:tcPr>
            <w:tcW w:w="780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50/M</w:t>
            </w:r>
          </w:p>
        </w:tc>
        <w:tc>
          <w:tcPr>
            <w:tcW w:w="945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NSCLC</w:t>
            </w:r>
          </w:p>
        </w:tc>
        <w:tc>
          <w:tcPr>
            <w:tcW w:w="1298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Nivolumab</w:t>
            </w:r>
          </w:p>
        </w:tc>
        <w:tc>
          <w:tcPr>
            <w:tcW w:w="1647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PingFang SC" w:cs="Times New Roman Regular"/>
                <w:color w:val="101214"/>
                <w:sz w:val="15"/>
                <w:szCs w:val="15"/>
                <w:shd w:val="clear" w:color="auto" w:fill="FFFFFF"/>
              </w:rPr>
              <w:t>Sudden onset pollakisuria, micturition pain, and diarrhea</w:t>
            </w:r>
          </w:p>
        </w:tc>
        <w:tc>
          <w:tcPr>
            <w:tcW w:w="854" w:type="dxa"/>
          </w:tcPr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14 weeks</w:t>
            </w:r>
          </w:p>
        </w:tc>
        <w:tc>
          <w:tcPr>
            <w:tcW w:w="1462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212121"/>
                <w:sz w:val="15"/>
                <w:szCs w:val="15"/>
                <w:shd w:val="clear" w:color="auto" w:fill="FFFFFF"/>
              </w:rPr>
              <w:t>Prednisolone</w:t>
            </w:r>
          </w:p>
        </w:tc>
        <w:tc>
          <w:tcPr>
            <w:tcW w:w="856" w:type="dxa"/>
          </w:tcPr>
          <w:p>
            <w:pPr>
              <w:pStyle w:val="7"/>
              <w:jc w:val="both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t>Shimatani et al</w:t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fldChar w:fldCharType="begin"/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instrText xml:space="preserve"> ADDIN EN.CITE &lt;EndNote&gt;&lt;Cite&gt;&lt;Author&gt;Shimatani&lt;/Author&gt;&lt;Year&gt;2018&lt;/Year&gt;&lt;RecNum&gt;132&lt;/RecNum&gt;&lt;DisplayText&gt;[21]&lt;/DisplayText&gt;&lt;record&gt;&lt;rec-number&gt;132&lt;/rec-number&gt;&lt;foreign-keys&gt;&lt;key app="EN" db-id="zsdw5apf1t0z5pe2296prdpxwepzsrfsvzz9" timestamp="1684247709"&gt;132&lt;/key&gt;&lt;/foreign-keys&gt;&lt;ref-type name="Journal Article"&gt;17&lt;/ref-type&gt;&lt;contributors&gt;&lt;authors&gt;&lt;author&gt;Shimatani, K.&lt;/author&gt;&lt;author&gt;Yoshimoto, T.&lt;/author&gt;&lt;author&gt;Doi, Y.&lt;/author&gt;&lt;author&gt;Sonoda, T.&lt;/author&gt;&lt;author&gt;Yamamoto, S.&lt;/author&gt;&lt;author&gt;Kanematsu, A.&lt;/author&gt;&lt;/authors&gt;&lt;/contributors&gt;&lt;auth-address&gt;Meiwa Hospital, Urology Department, Japan.&amp;#xD;Meiwa Hospital, Medical Oncology Department, Japan.&amp;#xD;Hyogo College of Medicine, Urology Department, Japan.&lt;/auth-address&gt;&lt;titles&gt;&lt;title&gt;Two cases of nonbacterial cystitis associated with nivolumab, the anti-programmed-death-receptor-1 inhibitor&lt;/title&gt;&lt;secondary-title&gt;Urol Case Rep&lt;/secondary-title&gt;&lt;/titles&gt;&lt;periodical&gt;&lt;full-title&gt;Urol Case Rep&lt;/full-title&gt;&lt;/periodical&gt;&lt;pages&gt;97-99&lt;/pages&gt;&lt;volume&gt;17&lt;/volume&gt;&lt;edition&gt;2018/03/16&lt;/edition&gt;&lt;keywords&gt;&lt;keyword&gt;Cystitis&lt;/keyword&gt;&lt;keyword&gt;Nivolumab&lt;/keyword&gt;&lt;keyword&gt;Pd-1&lt;/keyword&gt;&lt;/keywords&gt;&lt;dates&gt;&lt;year&gt;2018&lt;/year&gt;&lt;pub-dates&gt;&lt;date&gt;Mar&lt;/date&gt;&lt;/pub-dates&gt;&lt;/dates&gt;&lt;isbn&gt;2214-4420 (Print)&amp;#xD;2214-4420 (Electronic)&amp;#xD;2214-4420 (Linking)&lt;/isbn&gt;&lt;accession-num&gt;29541592&lt;/accession-num&gt;&lt;urls&gt;&lt;related-urls&gt;&lt;url&gt;https://www.ncbi.nlm.nih.gov/pubmed/29541592&lt;/url&gt;&lt;/related-urls&gt;&lt;/urls&gt;&lt;custom2&gt;PMC5849865&lt;/custom2&gt;&lt;electronic-resource-num&gt;10.1016/j.eucr.2017.12.006&lt;/electronic-resource-num&gt;&lt;/record&gt;&lt;/Cite&gt;&lt;/EndNote&gt;</w:instrText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fldChar w:fldCharType="separate"/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t>[</w:t>
            </w:r>
            <w:r>
              <w:rPr>
                <w:rFonts w:hint="eastAsia" w:ascii="Times New Roman Regular" w:hAnsi="Times New Roman Regular" w:cs="Times New Roman Regular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t>]</w:t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fldChar w:fldCharType="end"/>
            </w:r>
          </w:p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680" w:type="dxa"/>
          </w:tcPr>
          <w:p>
            <w:pPr>
              <w:widowControl/>
              <w:jc w:val="left"/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  <w:t>5</w:t>
            </w:r>
          </w:p>
        </w:tc>
        <w:tc>
          <w:tcPr>
            <w:tcW w:w="780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60/M</w:t>
            </w:r>
          </w:p>
        </w:tc>
        <w:tc>
          <w:tcPr>
            <w:tcW w:w="945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NSCLC</w:t>
            </w:r>
          </w:p>
        </w:tc>
        <w:tc>
          <w:tcPr>
            <w:tcW w:w="1298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Nivolumab</w:t>
            </w:r>
          </w:p>
        </w:tc>
        <w:tc>
          <w:tcPr>
            <w:tcW w:w="1647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Style w:val="8"/>
                <w:rFonts w:ascii="Times New Roman Regular" w:hAnsi="Times New Roman Regular" w:cs="Times New Roman Regular"/>
                <w:color w:val="212121"/>
                <w:sz w:val="15"/>
                <w:szCs w:val="15"/>
                <w:shd w:val="clear" w:color="auto" w:fill="FFFFFF"/>
              </w:rPr>
              <w:t>P</w:t>
            </w:r>
            <w:r>
              <w:rPr>
                <w:rFonts w:ascii="Times New Roman Regular" w:hAnsi="Times New Roman Regular" w:cs="Times New Roman Regular"/>
                <w:color w:val="212121"/>
                <w:sz w:val="15"/>
                <w:szCs w:val="15"/>
                <w:shd w:val="clear" w:color="auto" w:fill="FFFFFF"/>
              </w:rPr>
              <w:t>ollakisuria, dysuria, and diarrhea</w:t>
            </w:r>
          </w:p>
        </w:tc>
        <w:tc>
          <w:tcPr>
            <w:tcW w:w="854" w:type="dxa"/>
          </w:tcPr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24 weeks</w:t>
            </w:r>
          </w:p>
        </w:tc>
        <w:tc>
          <w:tcPr>
            <w:tcW w:w="1462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212121"/>
                <w:sz w:val="15"/>
                <w:szCs w:val="15"/>
                <w:shd w:val="clear" w:color="auto" w:fill="FFFFFF"/>
              </w:rPr>
              <w:t>Discontinuing nivolumab treatment</w:t>
            </w:r>
          </w:p>
        </w:tc>
        <w:tc>
          <w:tcPr>
            <w:tcW w:w="856" w:type="dxa"/>
          </w:tcPr>
          <w:p>
            <w:pPr>
              <w:pStyle w:val="7"/>
              <w:jc w:val="both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t>Shimatani et al</w:t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fldChar w:fldCharType="begin"/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instrText xml:space="preserve"> ADDIN EN.CITE &lt;EndNote&gt;&lt;Cite&gt;&lt;Author&gt;Shimatani&lt;/Author&gt;&lt;Year&gt;2018&lt;/Year&gt;&lt;RecNum&gt;132&lt;/RecNum&gt;&lt;DisplayText&gt;[21]&lt;/DisplayText&gt;&lt;record&gt;&lt;rec-number&gt;132&lt;/rec-number&gt;&lt;foreign-keys&gt;&lt;key app="EN" db-id="zsdw5apf1t0z5pe2296prdpxwepzsrfsvzz9" timestamp="1684247709"&gt;132&lt;/key&gt;&lt;/foreign-keys&gt;&lt;ref-type name="Journal Article"&gt;17&lt;/ref-type&gt;&lt;contributors&gt;&lt;authors&gt;&lt;author&gt;Shimatani, K.&lt;/author&gt;&lt;author&gt;Yoshimoto, T.&lt;/author&gt;&lt;author&gt;Doi, Y.&lt;/author&gt;&lt;author&gt;Sonoda, T.&lt;/author&gt;&lt;author&gt;Yamamoto, S.&lt;/author&gt;&lt;author&gt;Kanematsu, A.&lt;/author&gt;&lt;/authors&gt;&lt;/contributors&gt;&lt;auth-address&gt;Meiwa Hospital, Urology Department, Japan.&amp;#xD;Meiwa Hospital, Medical Oncology Department, Japan.&amp;#xD;Hyogo College of Medicine, Urology Department, Japan.&lt;/auth-address&gt;&lt;titles&gt;&lt;title&gt;Two cases of nonbacterial cystitis associated with nivolumab, the anti-programmed-death-receptor-1 inhibitor&lt;/title&gt;&lt;secondary-title&gt;Urol Case Rep&lt;/secondary-title&gt;&lt;/titles&gt;&lt;periodical&gt;&lt;full-title&gt;Urol Case Rep&lt;/full-title&gt;&lt;/periodical&gt;&lt;pages&gt;97-99&lt;/pages&gt;&lt;volume&gt;17&lt;/volume&gt;&lt;edition&gt;2018/03/16&lt;/edition&gt;&lt;keywords&gt;&lt;keyword&gt;Cystitis&lt;/keyword&gt;&lt;keyword&gt;Nivolumab&lt;/keyword&gt;&lt;keyword&gt;Pd-1&lt;/keyword&gt;&lt;/keywords&gt;&lt;dates&gt;&lt;year&gt;2018&lt;/year&gt;&lt;pub-dates&gt;&lt;date&gt;Mar&lt;/date&gt;&lt;/pub-dates&gt;&lt;/dates&gt;&lt;isbn&gt;2214-4420 (Print)&amp;#xD;2214-4420 (Electronic)&amp;#xD;2214-4420 (Linking)&lt;/isbn&gt;&lt;accession-num&gt;29541592&lt;/accession-num&gt;&lt;urls&gt;&lt;related-urls&gt;&lt;url&gt;https://www.ncbi.nlm.nih.gov/pubmed/29541592&lt;/url&gt;&lt;/related-urls&gt;&lt;/urls&gt;&lt;custom2&gt;PMC5849865&lt;/custom2&gt;&lt;electronic-resource-num&gt;10.1016/j.eucr.2017.12.006&lt;/electronic-resource-num&gt;&lt;/record&gt;&lt;/Cite&gt;&lt;/EndNote&gt;</w:instrText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fldChar w:fldCharType="separate"/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t>[</w:t>
            </w:r>
            <w:r>
              <w:rPr>
                <w:rFonts w:hint="eastAsia" w:ascii="Times New Roman Regular" w:hAnsi="Times New Roman Regular" w:cs="Times New Roman Regular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t>]</w:t>
            </w: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fldChar w:fldCharType="end"/>
            </w:r>
          </w:p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</w:trPr>
        <w:tc>
          <w:tcPr>
            <w:tcW w:w="680" w:type="dxa"/>
          </w:tcPr>
          <w:p>
            <w:pPr>
              <w:widowControl/>
              <w:jc w:val="left"/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  <w:t>6</w:t>
            </w:r>
          </w:p>
        </w:tc>
        <w:tc>
          <w:tcPr>
            <w:tcW w:w="780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62/M</w:t>
            </w:r>
          </w:p>
        </w:tc>
        <w:tc>
          <w:tcPr>
            <w:tcW w:w="945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NSCLC</w:t>
            </w:r>
          </w:p>
        </w:tc>
        <w:tc>
          <w:tcPr>
            <w:tcW w:w="1298" w:type="dxa"/>
          </w:tcPr>
          <w:p>
            <w:pPr>
              <w:pStyle w:val="7"/>
              <w:jc w:val="both"/>
              <w:rPr>
                <w:rFonts w:ascii="Times New Roman Regular" w:hAnsi="Times New Roman Regular" w:eastAsia="宋体" w:cs="Times New Roman Regular"/>
                <w:color w:val="auto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auto"/>
                <w:sz w:val="15"/>
                <w:szCs w:val="15"/>
              </w:rPr>
              <w:t>Nivolumab</w:t>
            </w:r>
          </w:p>
        </w:tc>
        <w:tc>
          <w:tcPr>
            <w:tcW w:w="1647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  <w:shd w:val="clear" w:color="auto" w:fill="FFFFFF"/>
              </w:rPr>
              <w:t>Fever and diarrhea</w:t>
            </w:r>
          </w:p>
        </w:tc>
        <w:tc>
          <w:tcPr>
            <w:tcW w:w="854" w:type="dxa"/>
          </w:tcPr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6 weeks</w:t>
            </w:r>
          </w:p>
        </w:tc>
        <w:tc>
          <w:tcPr>
            <w:tcW w:w="1462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PingFang SC" w:cs="Times New Roman Regular"/>
                <w:color w:val="101214"/>
                <w:sz w:val="15"/>
                <w:szCs w:val="15"/>
                <w:shd w:val="clear" w:color="auto" w:fill="FFFFFF"/>
              </w:rPr>
              <w:t>Steroid pulse therapy</w:t>
            </w:r>
          </w:p>
        </w:tc>
        <w:tc>
          <w:tcPr>
            <w:tcW w:w="856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Ozaki K et al</w: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fldChar w:fldCharType="begin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instrText xml:space="preserve"> ADDIN EN.CITE &lt;EndNote&gt;&lt;Cite&gt;&lt;Author&gt;Ozaki&lt;/Author&gt;&lt;Year&gt;2017&lt;/Year&gt;&lt;RecNum&gt;133&lt;/RecNum&gt;&lt;DisplayText&gt;[22]&lt;/DisplayText&gt;&lt;record&gt;&lt;rec-number&gt;133&lt;/rec-number&gt;&lt;foreign-keys&gt;&lt;key app="EN" db-id="zsdw5apf1t0z5pe2296prdpxwepzsrfsvzz9" timestamp="1684248037"&gt;133&lt;/key&gt;&lt;/foreign-keys&gt;&lt;ref-type name="Journal Article"&gt;17&lt;/ref-type&gt;&lt;contributors&gt;&lt;authors&gt;&lt;author&gt;Ozaki, K.&lt;/author&gt;&lt;author&gt;Takahashi, H.&lt;/author&gt;&lt;author&gt;Murakami, Y.&lt;/author&gt;&lt;author&gt;Kiyoku, H.&lt;/author&gt;&lt;author&gt;Kanayama, H.&lt;/author&gt;&lt;/authors&gt;&lt;/contributors&gt;&lt;auth-address&gt;Department of Urology, Tokushima Municipal Hospital, 2-34, Kita-josanjima, Tokushima, Tokushima 770-0812 Japan.&amp;#xD;Department of Diagnostic Pathology, Tokushima Municipal Hospital, 2-34, Kita-josanjima, Tokushima, Tokushima 770-0812 Japan.&amp;#xD;3Department of Urology, Graduate School, Institute of Biomedical Sciences, Tokushima University, 3-18-15, Kuramoto, Tokushima, Tokushima 770-8503 Japan. ISNI: 0000 0001 1092 3579. GRID: grid.267335.6&lt;/auth-address&gt;&lt;titles&gt;&lt;title&gt;A case of cystitis after administration of nivolumab&lt;/title&gt;&lt;secondary-title&gt;Int Cancer Conf J&lt;/secondary-title&gt;&lt;/titles&gt;&lt;periodical&gt;&lt;full-title&gt;Int Cancer Conf J&lt;/full-title&gt;&lt;/periodical&gt;&lt;pages&gt;164-166&lt;/pages&gt;&lt;volume&gt;6&lt;/volume&gt;&lt;number&gt;4&lt;/number&gt;&lt;edition&gt;2017/05/09&lt;/edition&gt;&lt;keywords&gt;&lt;keyword&gt;Anti-PD-1 antibody&lt;/keyword&gt;&lt;keyword&gt;Cystitis&lt;/keyword&gt;&lt;keyword&gt;Immune checkpoint inhibitor&lt;/keyword&gt;&lt;keyword&gt;Immune-related adverse events&lt;/keyword&gt;&lt;keyword&gt;Nivolumab&lt;/keyword&gt;&lt;/keywords&gt;&lt;dates&gt;&lt;year&gt;2017&lt;/year&gt;&lt;pub-dates&gt;&lt;date&gt;Oct&lt;/date&gt;&lt;/pub-dates&gt;&lt;/dates&gt;&lt;isbn&gt;2192-3183 (Electronic)&amp;#xD;2192-3183 (Linking)&lt;/isbn&gt;&lt;accession-num&gt;31149494&lt;/accession-num&gt;&lt;urls&gt;&lt;related-urls&gt;&lt;url&gt;https://www.ncbi.nlm.nih.gov/pubmed/31149494&lt;/url&gt;&lt;/related-urls&gt;&lt;/urls&gt;&lt;custom2&gt;PMC6498356&lt;/custom2&gt;&lt;electronic-resource-num&gt;10.1007/s13691-017-0298-6&lt;/electronic-resource-num&gt;&lt;/record&gt;&lt;/Cite&gt;&lt;/EndNote&gt;</w:instrTex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fldChar w:fldCharType="separate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[</w:t>
            </w:r>
            <w:r>
              <w:rPr>
                <w:rFonts w:hint="eastAsia" w:ascii="Times New Roman Regular" w:hAnsi="Times New Roman Regular" w:cs="Times New Roman Regular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]</w: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4" w:hRule="atLeast"/>
        </w:trPr>
        <w:tc>
          <w:tcPr>
            <w:tcW w:w="680" w:type="dxa"/>
          </w:tcPr>
          <w:p>
            <w:pPr>
              <w:widowControl/>
              <w:jc w:val="left"/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  <w:t>7</w:t>
            </w:r>
          </w:p>
        </w:tc>
        <w:tc>
          <w:tcPr>
            <w:tcW w:w="780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53/M</w:t>
            </w:r>
          </w:p>
        </w:tc>
        <w:tc>
          <w:tcPr>
            <w:tcW w:w="945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NSCLC</w:t>
            </w:r>
          </w:p>
        </w:tc>
        <w:tc>
          <w:tcPr>
            <w:tcW w:w="1298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Sintilimab</w:t>
            </w:r>
          </w:p>
        </w:tc>
        <w:tc>
          <w:tcPr>
            <w:tcW w:w="164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</w:pP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Haematuria,</w:t>
            </w:r>
          </w:p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pollakiuria and painful micturition</w:t>
            </w:r>
          </w:p>
        </w:tc>
        <w:tc>
          <w:tcPr>
            <w:tcW w:w="854" w:type="dxa"/>
          </w:tcPr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7 weeks</w:t>
            </w:r>
          </w:p>
        </w:tc>
        <w:tc>
          <w:tcPr>
            <w:tcW w:w="1462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Methylprednisolone</w:t>
            </w:r>
          </w:p>
        </w:tc>
        <w:tc>
          <w:tcPr>
            <w:tcW w:w="856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Lingfang Tu et al</w:t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fldChar w:fldCharType="begin"/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instrText xml:space="preserve"> ADDIN EN.CITE &lt;EndNote&gt;&lt;Cite&gt;&lt;Author&gt;Tu&lt;/Author&gt;&lt;Year&gt;2021&lt;/Year&gt;&lt;RecNum&gt;135&lt;/RecNum&gt;&lt;DisplayText&gt;[5]&lt;/DisplayText&gt;&lt;record&gt;&lt;rec-number&gt;135&lt;/rec-number&gt;&lt;foreign-keys&gt;&lt;key app="EN" db-id="zsdw5apf1t0z5pe2296prdpxwepzsrfsvzz9" timestamp="1684248936"&gt;135&lt;/key&gt;&lt;/foreign-keys&gt;&lt;ref-type name="Journal Article"&gt;17&lt;/ref-type&gt;&lt;contributors&gt;&lt;authors&gt;&lt;author&gt;Tu, L.&lt;/author&gt;&lt;author&gt;Ye, Y.&lt;/author&gt;&lt;author&gt;Tang, X.&lt;/author&gt;&lt;author&gt;Liang, Z.&lt;/author&gt;&lt;author&gt;You, Q.&lt;/author&gt;&lt;author&gt;Zhou, J.&lt;/author&gt;&lt;author&gt;Pan, Z.&lt;/author&gt;&lt;/authors&gt;&lt;/contributors&gt;&lt;auth-address&gt;Department of Respiratory and Critical Care Medicine, The First Affiliated Hospital, College of Medicine, Zhejiang University, Hangzhou, China.&amp;#xD;Department of Urology, The First Affiliated Hospital, College of Medicine, Zhejiang University, Hangzhou, China.&amp;#xD;Department of Pathology, The First Affiliated Hospital, College of Medicine, Zhejiang University, Hangzhou, China.&lt;/auth-address&gt;&lt;titles&gt;&lt;title&gt;Case Report: A Case of Sintilimab-Induced Cystitis/Ureteritis and Review of Sintilimab-Related Adverse Events&lt;/title&gt;&lt;secondary-title&gt;Front Oncol&lt;/secondary-title&gt;&lt;/titles&gt;&lt;periodical&gt;&lt;full-title&gt;Front Oncol&lt;/full-title&gt;&lt;/periodical&gt;&lt;pages&gt;757069&lt;/pages&gt;&lt;volume&gt;11&lt;/volume&gt;&lt;edition&gt;2022/01/11&lt;/edition&gt;&lt;keywords&gt;&lt;keyword&gt;cystitis&lt;/keyword&gt;&lt;keyword&gt;immune checkpoint inhibitor&lt;/keyword&gt;&lt;keyword&gt;immune-related adverse events&lt;/keyword&gt;&lt;keyword&gt;sintilimab&lt;/keyword&gt;&lt;keyword&gt;ureteritis&lt;/keyword&gt;&lt;keyword&gt;commercial or financial relationships that could be construed as a potential&lt;/keyword&gt;&lt;keyword&gt;conflict of interest.&lt;/keyword&gt;&lt;/keywords&gt;&lt;dates&gt;&lt;year&gt;2021&lt;/year&gt;&lt;/dates&gt;&lt;isbn&gt;2234-943X (Print)&amp;#xD;2234-943X (Electronic)&amp;#xD;2234-943X (Linking)&lt;/isbn&gt;&lt;accession-num&gt;35004277&lt;/accession-num&gt;&lt;urls&gt;&lt;related-urls&gt;&lt;url&gt;https://www.ncbi.nlm.nih.gov/pubmed/35004277&lt;/url&gt;&lt;/related-urls&gt;&lt;/urls&gt;&lt;custom2&gt;PMC8733470&lt;/custom2&gt;&lt;electronic-resource-num&gt;10.3389/fonc.2021.757069&lt;/electronic-resource-num&gt;&lt;/record&gt;&lt;/Cite&gt;&lt;/EndNote&gt;</w:instrText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fldChar w:fldCharType="separate"/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[5]</w:t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</w:trPr>
        <w:tc>
          <w:tcPr>
            <w:tcW w:w="680" w:type="dxa"/>
          </w:tcPr>
          <w:p>
            <w:pPr>
              <w:widowControl/>
              <w:jc w:val="left"/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  <w:t>8</w:t>
            </w:r>
          </w:p>
        </w:tc>
        <w:tc>
          <w:tcPr>
            <w:tcW w:w="780" w:type="dxa"/>
          </w:tcPr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6</w:t>
            </w: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0/M</w:t>
            </w:r>
          </w:p>
        </w:tc>
        <w:tc>
          <w:tcPr>
            <w:tcW w:w="945" w:type="dxa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Lung cancer </w:t>
            </w:r>
          </w:p>
        </w:tc>
        <w:tc>
          <w:tcPr>
            <w:tcW w:w="1298" w:type="dxa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Nivolumab</w:t>
            </w:r>
          </w:p>
        </w:tc>
        <w:tc>
          <w:tcPr>
            <w:tcW w:w="164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G</w:t>
            </w:r>
            <w:r>
              <w:rPr>
                <w:rFonts w:hint="eastAsia" w:ascii="Times New Roman Regular" w:hAnsi="Times New Roman Regular" w:cs="Times New Roman Regular"/>
                <w:sz w:val="15"/>
                <w:szCs w:val="15"/>
              </w:rPr>
              <w:t>lans penile pain and micturition pain</w:t>
            </w:r>
          </w:p>
        </w:tc>
        <w:tc>
          <w:tcPr>
            <w:tcW w:w="854" w:type="dxa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77 courses of nivolumab</w:t>
            </w:r>
          </w:p>
        </w:tc>
        <w:tc>
          <w:tcPr>
            <w:tcW w:w="1462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 xml:space="preserve">Methylprednisolone and </w:t>
            </w:r>
            <w:r>
              <w:rPr>
                <w:rFonts w:ascii="Times New Roman Regular" w:hAnsi="Times New Roman Regular" w:cs="Times New Roman Regular"/>
                <w:color w:val="212121"/>
                <w:sz w:val="15"/>
                <w:szCs w:val="15"/>
                <w:shd w:val="clear" w:color="auto" w:fill="FFFFFF"/>
              </w:rPr>
              <w:t>discontinuing nivolumab treatment</w:t>
            </w:r>
          </w:p>
        </w:tc>
        <w:tc>
          <w:tcPr>
            <w:tcW w:w="856" w:type="dxa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"https://pubmed.ncbi.nlm.nih.gov/?term=Fukunaga%20H%5BAuthor%5D" </w:instrText>
            </w:r>
            <w:r>
              <w:fldChar w:fldCharType="separate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Hiroyuki Fukunaga</w: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fldChar w:fldCharType="end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 xml:space="preserve"> et al</w:t>
            </w:r>
            <w:r>
              <w:rPr>
                <w:rFonts w:hint="eastAsia" w:ascii="Times New Roman Regular" w:hAnsi="Times New Roman Regular" w:cs="Times New Roman Regular"/>
                <w:sz w:val="15"/>
                <w:szCs w:val="15"/>
              </w:rPr>
              <w:fldChar w:fldCharType="begin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instrText xml:space="preserve"> ADDIN EN.CITE &lt;EndNote&gt;&lt;Cite&gt;&lt;Author&gt;Fukunaga&lt;/Author&gt;&lt;Year&gt;2022&lt;/Year&gt;&lt;RecNum&gt;140&lt;/RecNum&gt;&lt;DisplayText&gt;[13]&lt;/DisplayText&gt;&lt;record&gt;&lt;rec-number&gt;140&lt;/rec-number&gt;&lt;foreign-keys&gt;&lt;key app="EN" db-id="zsdw5apf1t0z5pe2296prdpxwepzsrfsvzz9" timestamp="1689602433"&gt;140&lt;/key&gt;&lt;/foreign-keys&gt;&lt;ref-type name="Journal Article"&gt;17&lt;/ref-type&gt;&lt;contributors&gt;&lt;authors&gt;&lt;author&gt;Fukunaga, H.&lt;/author&gt;&lt;author&gt;Sumii, K.&lt;/author&gt;&lt;author&gt;Kawamura, S.&lt;/author&gt;&lt;author&gt;Okuno, M.&lt;/author&gt;&lt;author&gt;Taguchi, I.&lt;/author&gt;&lt;author&gt;Kawabata, G.&lt;/author&gt;&lt;/authors&gt;&lt;/contributors&gt;&lt;auth-address&gt;Department of Urology Kansai Rosai Hospital Amagasaki-shi Japan.&amp;#xD;Department of Urology Hakuhokai Central Hospital Amagasaki-shi Japan.&lt;/auth-address&gt;&lt;titles&gt;&lt;title&gt;A case of steroid-resistant cystitis as an immune-related adverse event during treatment with nivolumab for lung cancer, which was successfully treated with infliximab&lt;/title&gt;&lt;secondary-title&gt;IJU Case Rep&lt;/secondary-title&gt;&lt;/titles&gt;&lt;periodical&gt;&lt;full-title&gt;IJU Case Rep&lt;/full-title&gt;&lt;/periodical&gt;&lt;pages&gt;521-523&lt;/pages&gt;&lt;volume&gt;5&lt;/volume&gt;&lt;number&gt;6&lt;/number&gt;&lt;edition&gt;2022/11/08&lt;/edition&gt;&lt;keywords&gt;&lt;keyword&gt;cystitis&lt;/keyword&gt;&lt;keyword&gt;immune checkpoint inhibitors&lt;/keyword&gt;&lt;keyword&gt;immune related adverse event&lt;/keyword&gt;&lt;keyword&gt;infliximab&lt;/keyword&gt;&lt;keyword&gt;steroid-resistant&lt;/keyword&gt;&lt;/keywords&gt;&lt;dates&gt;&lt;year&gt;2022&lt;/year&gt;&lt;pub-dates&gt;&lt;date&gt;Nov&lt;/date&gt;&lt;/pub-dates&gt;&lt;/dates&gt;&lt;isbn&gt;2577-171X (Electronic)&amp;#xD;2577-171X (Linking)&lt;/isbn&gt;&lt;accession-num&gt;36341187&lt;/accession-num&gt;&lt;urls&gt;&lt;related-urls&gt;&lt;url&gt;https://www.ncbi.nlm.nih.gov/pubmed/36341187&lt;/url&gt;&lt;/related-urls&gt;&lt;/urls&gt;&lt;custom2&gt;PMC9626353&lt;/custom2&gt;&lt;electronic-resource-num&gt;10.1002/iju5.12532&lt;/electronic-resource-num&gt;&lt;/record&gt;&lt;/Cite&gt;&lt;/EndNote&gt;</w:instrText>
            </w:r>
            <w:r>
              <w:rPr>
                <w:rFonts w:hint="eastAsia" w:ascii="Times New Roman Regular" w:hAnsi="Times New Roman Regular" w:cs="Times New Roman Regular"/>
                <w:sz w:val="15"/>
                <w:szCs w:val="15"/>
              </w:rPr>
              <w:fldChar w:fldCharType="separate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[</w:t>
            </w:r>
            <w:r>
              <w:rPr>
                <w:rFonts w:hint="eastAsia" w:ascii="Times New Roman Regular" w:hAnsi="Times New Roman Regular" w:cs="Times New Roman Regular"/>
                <w:sz w:val="15"/>
                <w:szCs w:val="15"/>
                <w:lang w:val="en-US" w:eastAsia="zh-CN"/>
              </w:rPr>
              <w:t>6</w: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]</w:t>
            </w:r>
            <w:r>
              <w:rPr>
                <w:rFonts w:hint="eastAsia" w:ascii="Times New Roman Regular" w:hAnsi="Times New Roman Regular" w:cs="Times New Roman Regular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</w:trPr>
        <w:tc>
          <w:tcPr>
            <w:tcW w:w="680" w:type="dxa"/>
          </w:tcPr>
          <w:p>
            <w:pPr>
              <w:widowControl/>
              <w:jc w:val="left"/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  <w:t>9</w:t>
            </w:r>
          </w:p>
        </w:tc>
        <w:tc>
          <w:tcPr>
            <w:tcW w:w="780" w:type="dxa"/>
          </w:tcPr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48/M</w:t>
            </w:r>
          </w:p>
        </w:tc>
        <w:tc>
          <w:tcPr>
            <w:tcW w:w="945" w:type="dxa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  <w:shd w:val="clear" w:color="auto" w:fill="FFFFFF"/>
                <w:lang w:bidi="ar"/>
              </w:rPr>
              <w:t>ICC</w:t>
            </w:r>
          </w:p>
        </w:tc>
        <w:tc>
          <w:tcPr>
            <w:tcW w:w="1298" w:type="dxa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Nivolumab</w:t>
            </w:r>
          </w:p>
        </w:tc>
        <w:tc>
          <w:tcPr>
            <w:tcW w:w="164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eastAsia="宋体" w:cs="Times New Roman Regular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Urinary tract irritat</w:t>
            </w: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ion</w:t>
            </w:r>
          </w:p>
        </w:tc>
        <w:tc>
          <w:tcPr>
            <w:tcW w:w="854" w:type="dxa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3 cycles</w:t>
            </w:r>
          </w:p>
        </w:tc>
        <w:tc>
          <w:tcPr>
            <w:tcW w:w="1462" w:type="dxa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Steroid hormones</w:t>
            </w:r>
          </w:p>
        </w:tc>
        <w:tc>
          <w:tcPr>
            <w:tcW w:w="856" w:type="dxa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Sihui Zhu et al</w:t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fldChar w:fldCharType="begin">
                <w:fldData xml:space="preserve">PEVuZE5vdGU+PENpdGU+PEF1dGhvcj5aaHU8L0F1dGhvcj48WWVhcj4yMDIxPC9ZZWFyPjxSZWNO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</w:fldData>
              </w:fldChar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fldChar w:fldCharType="begin">
                <w:fldData xml:space="preserve">PEVuZE5vdGU+PENpdGU+PEF1dGhvcj5aaHU8L0F1dGhvcj48WWVhcj4yMDIxPC9ZZWFyPjxSZWNO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</w:fldData>
              </w:fldChar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fldChar w:fldCharType="end"/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fldChar w:fldCharType="separate"/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[</w:t>
            </w:r>
            <w:r>
              <w:rPr>
                <w:rFonts w:hint="eastAsia" w:ascii="Times New Roman Regular" w:hAnsi="Times New Roman Regular" w:eastAsia="宋体" w:cs="Times New Roman Regular"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t>]</w:t>
            </w:r>
            <w:r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</w:trPr>
        <w:tc>
          <w:tcPr>
            <w:tcW w:w="680" w:type="dxa"/>
          </w:tcPr>
          <w:p>
            <w:pPr>
              <w:widowControl/>
              <w:jc w:val="left"/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kern w:val="0"/>
                <w:sz w:val="15"/>
                <w:szCs w:val="15"/>
                <w:shd w:val="clear" w:color="auto" w:fill="FFFFFF"/>
                <w:lang w:bidi="ar"/>
              </w:rPr>
              <w:t>10</w:t>
            </w:r>
          </w:p>
        </w:tc>
        <w:tc>
          <w:tcPr>
            <w:tcW w:w="780" w:type="dxa"/>
          </w:tcPr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6</w:t>
            </w: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7/F</w:t>
            </w:r>
          </w:p>
        </w:tc>
        <w:tc>
          <w:tcPr>
            <w:tcW w:w="945" w:type="dxa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Advanced breast cancer</w:t>
            </w:r>
          </w:p>
        </w:tc>
        <w:tc>
          <w:tcPr>
            <w:tcW w:w="1298" w:type="dxa"/>
          </w:tcPr>
          <w:p>
            <w:pPr>
              <w:pStyle w:val="2"/>
              <w:spacing w:before="400" w:beforeAutospacing="0" w:after="200" w:afterAutospacing="0" w:line="450" w:lineRule="atLeast"/>
              <w:rPr>
                <w:rFonts w:hint="default" w:ascii="Times New Roman Regular" w:hAnsi="Times New Roman Regular" w:cs="Times New Roman Regular" w:eastAsiaTheme="minorEastAsia"/>
                <w:b w:val="0"/>
                <w:bCs w:val="0"/>
                <w:kern w:val="2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 w:eastAsiaTheme="minorEastAsia"/>
                <w:b w:val="0"/>
                <w:bCs w:val="0"/>
                <w:kern w:val="2"/>
                <w:sz w:val="15"/>
                <w:szCs w:val="15"/>
              </w:rPr>
              <w:t>Atezolizumab</w:t>
            </w:r>
            <w:r>
              <w:rPr>
                <w:rFonts w:ascii="Times New Roman Regular" w:hAnsi="Times New Roman Regular" w:cs="Times New Roman Regular" w:eastAsiaTheme="minorEastAsia"/>
                <w:kern w:val="2"/>
                <w:sz w:val="15"/>
                <w:szCs w:val="15"/>
              </w:rPr>
              <w:t> </w:t>
            </w:r>
          </w:p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</w:pPr>
          </w:p>
        </w:tc>
        <w:tc>
          <w:tcPr>
            <w:tcW w:w="164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 Urinary tract pain and frequent urination</w:t>
            </w:r>
          </w:p>
        </w:tc>
        <w:tc>
          <w:tcPr>
            <w:tcW w:w="854" w:type="dxa"/>
          </w:tcPr>
          <w:p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9</w:t>
            </w:r>
            <w:r>
              <w:rPr>
                <w:rFonts w:ascii="Times New Roman Regular" w:hAnsi="Times New Roman Regular" w:eastAsia="微软雅黑" w:cs="Times New Roman Regular"/>
                <w:sz w:val="15"/>
                <w:szCs w:val="15"/>
                <w:shd w:val="clear" w:color="auto" w:fill="FFFFFF"/>
              </w:rPr>
              <w:t>7 days</w:t>
            </w:r>
          </w:p>
        </w:tc>
        <w:tc>
          <w:tcPr>
            <w:tcW w:w="1462" w:type="dxa"/>
          </w:tcPr>
          <w:p>
            <w:pPr>
              <w:widowControl/>
              <w:jc w:val="left"/>
              <w:rPr>
                <w:rFonts w:ascii="Times New Roman Regular" w:hAnsi="Times New Roman Regular" w:eastAsia="宋体" w:cs="Times New Roman Regular"/>
                <w:kern w:val="0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Prednisolone </w:t>
            </w:r>
          </w:p>
        </w:tc>
        <w:tc>
          <w:tcPr>
            <w:tcW w:w="856" w:type="dxa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"https://pubmed.ncbi.nlm.nih.gov/?term=Obayashi%20A%5BAuthor%5D" </w:instrText>
            </w:r>
            <w:r>
              <w:fldChar w:fldCharType="separate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Aiko Obayashi</w: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fldChar w:fldCharType="end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 xml:space="preserve"> et al</w:t>
            </w:r>
            <w:r>
              <w:rPr>
                <w:rFonts w:hint="eastAsia" w:ascii="Times New Roman Regular" w:hAnsi="Times New Roman Regular" w:cs="Times New Roman Regular"/>
                <w:sz w:val="15"/>
                <w:szCs w:val="15"/>
              </w:rPr>
              <w:fldChar w:fldCharType="begin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instrText xml:space="preserve"> ADDIN EN.CITE &lt;EndNote&gt;&lt;Cite&gt;&lt;Author&gt;Obayashi&lt;/Author&gt;&lt;Year&gt;2022&lt;/Year&gt;&lt;RecNum&gt;139&lt;/RecNum&gt;&lt;DisplayText&gt;[24]&lt;/DisplayText&gt;&lt;record&gt;&lt;rec-number&gt;139&lt;/rec-number&gt;&lt;foreign-keys&gt;&lt;key app="EN" db-id="zsdw5apf1t0z5pe2296prdpxwepzsrfsvzz9" timestamp="1689601845"&gt;139&lt;/key&gt;&lt;/foreign-keys&gt;&lt;ref-type name="Journal Article"&gt;17&lt;/ref-type&gt;&lt;contributors&gt;&lt;authors&gt;&lt;author&gt;Obayashi, A.&lt;/author&gt;&lt;author&gt;Hamada-Nishimoto, M.&lt;/author&gt;&lt;author&gt;Fujimoto, Y.&lt;/author&gt;&lt;author&gt;Yoshimoto, Y.&lt;/author&gt;&lt;author&gt;Takahara, S.&lt;/author&gt;&lt;/authors&gt;&lt;/contributors&gt;&lt;auth-address&gt;Department of Breast Surgery, Osaka Saiseikai Noe Hospital, Osaka, JPN.&amp;#xD;Department of Breast Surgery, Osaka Red Cross Hospital, Osaka, JPN.&amp;#xD;Department of Breast Surgery, Breast Center, Kitano Hospital, Tazuke Kofukai Medical Research Institute, Osaka, JPN.&lt;/auth-address&gt;&lt;titles&gt;&lt;title&gt;Non-bacterial Cystitis With Increased Expression of Programmed Cell Death Ligand 1 in the Urothelium: An Unusual Immune-Related Adverse Event After Atezolizumab Administration for Metastatic Breast Cancer&lt;/title&gt;&lt;secondary-title&gt;Cureus&lt;/secondary-title&gt;&lt;/titles&gt;&lt;periodical&gt;&lt;full-title&gt;Cureus&lt;/full-title&gt;&lt;/periodical&gt;&lt;pages&gt;e25486&lt;/pages&gt;&lt;volume&gt;14&lt;/volume&gt;&lt;number&gt;5&lt;/number&gt;&lt;edition&gt;2022/07/09&lt;/edition&gt;&lt;keywords&gt;&lt;keyword&gt;anti-pd-l1 antibody&lt;/keyword&gt;&lt;keyword&gt;atezolizumab&lt;/keyword&gt;&lt;keyword&gt;breast cancer&lt;/keyword&gt;&lt;keyword&gt;case report&lt;/keyword&gt;&lt;keyword&gt;cystitis&lt;/keyword&gt;&lt;keyword&gt;immune checkpoint inhibitor&lt;/keyword&gt;&lt;keyword&gt;immune-related adverse events&lt;/keyword&gt;&lt;/keywords&gt;&lt;dates&gt;&lt;year&gt;2022&lt;/year&gt;&lt;pub-dates&gt;&lt;date&gt;May&lt;/date&gt;&lt;/pub-dates&gt;&lt;/dates&gt;&lt;isbn&gt;2168-8184 (Print)&amp;#xD;2168-8184 (Electronic)&amp;#xD;2168-8184 (Linking)&lt;/isbn&gt;&lt;accession-num&gt;35800819&lt;/accession-num&gt;&lt;urls&gt;&lt;related-urls&gt;&lt;url&gt;https://www.ncbi.nlm.nih.gov/pubmed/35800819&lt;/url&gt;&lt;/related-urls&gt;&lt;/urls&gt;&lt;custom2&gt;PMC9246443&lt;/custom2&gt;&lt;electronic-resource-num&gt;10.7759/cureus.25486&lt;/electronic-resource-num&gt;&lt;/record&gt;&lt;/Cite&gt;&lt;/EndNote&gt;</w:instrText>
            </w:r>
            <w:r>
              <w:rPr>
                <w:rFonts w:hint="eastAsia" w:ascii="Times New Roman Regular" w:hAnsi="Times New Roman Regular" w:cs="Times New Roman Regular"/>
                <w:sz w:val="15"/>
                <w:szCs w:val="15"/>
              </w:rPr>
              <w:fldChar w:fldCharType="separate"/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[</w:t>
            </w:r>
            <w:r>
              <w:rPr>
                <w:rFonts w:hint="eastAsia" w:ascii="Times New Roman Regular" w:hAnsi="Times New Roman Regular" w:cs="Times New Roman Regular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]</w:t>
            </w:r>
            <w:r>
              <w:rPr>
                <w:rFonts w:hint="eastAsia" w:ascii="Times New Roman Regular" w:hAnsi="Times New Roman Regular" w:cs="Times New Roman Regular"/>
                <w:sz w:val="15"/>
                <w:szCs w:val="15"/>
              </w:rPr>
              <w:fldChar w:fldCharType="end"/>
            </w:r>
          </w:p>
        </w:tc>
      </w:tr>
    </w:tbl>
    <w:p>
      <w:pPr>
        <w:widowControl/>
        <w:jc w:val="left"/>
        <w:rPr>
          <w:rFonts w:ascii="Times New Roman Regular" w:hAnsi="Times New Roman Regular" w:cs="Times New Roman Regular"/>
          <w:sz w:val="15"/>
          <w:szCs w:val="15"/>
        </w:rPr>
      </w:pPr>
      <w:r>
        <w:rPr>
          <w:rFonts w:ascii="Times New Roman Regular" w:hAnsi="Times New Roman Regular" w:cs="Times New Roman Regular"/>
          <w:sz w:val="15"/>
          <w:szCs w:val="15"/>
        </w:rPr>
        <w:t>NSCLC, non-small cell lung cancer; SCLC, small cell lung cancer; ICC, intrahepatic cholangiocarcinoma</w:t>
      </w:r>
    </w:p>
    <w:p>
      <w:pPr>
        <w:tabs>
          <w:tab w:val="left" w:pos="1619"/>
        </w:tabs>
        <w:spacing w:line="480" w:lineRule="auto"/>
        <w:rPr>
          <w:rFonts w:hint="eastAsia" w:ascii="Times New Roman Bold" w:hAnsi="Times New Roman Bold" w:cs="Times New Roman Bold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bCs/>
          <w:color w:val="000000"/>
          <w:kern w:val="0"/>
          <w:sz w:val="24"/>
          <w:lang w:val="en-US" w:eastAsia="zh-CN"/>
        </w:rPr>
        <w:t>Reference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left"/>
        <w:textAlignment w:val="auto"/>
      </w:pPr>
      <w:r>
        <w:rPr>
          <w:rFonts w:hint="eastAsia" w:ascii="Times New Roman Bold" w:hAnsi="Times New Roman Bold" w:cs="Times New Roman Bold"/>
          <w:b/>
          <w:bCs/>
          <w:color w:val="000000"/>
          <w:kern w:val="0"/>
          <w:sz w:val="24"/>
          <w:lang w:val="en-US" w:eastAsia="zh-CN"/>
        </w:rPr>
        <w:t xml:space="preserve">1  </w:t>
      </w:r>
      <w:r>
        <w:t xml:space="preserve">Zhu L, Wang Z, Stebbing J, Wang Z, Peng L: </w:t>
      </w:r>
      <w:r>
        <w:rPr>
          <w:b/>
        </w:rPr>
        <w:t>Immunotherapy-Related Cystitis: Case Report and Review of the Literature</w:t>
      </w:r>
      <w:r>
        <w:t xml:space="preserve">. </w:t>
      </w:r>
      <w:r>
        <w:rPr>
          <w:i/>
        </w:rPr>
        <w:t xml:space="preserve">Onco Targets Ther </w:t>
      </w:r>
      <w:r>
        <w:t xml:space="preserve">2021, </w:t>
      </w:r>
      <w:r>
        <w:rPr>
          <w:b/>
        </w:rPr>
        <w:t>14</w:t>
      </w:r>
      <w:r>
        <w:t>:4321-4328.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left"/>
        <w:textAlignment w:val="auto"/>
      </w:pPr>
      <w:r>
        <w:rPr>
          <w:rFonts w:hint="eastAsia" w:ascii="Times New Roman Bold" w:hAnsi="Times New Roman Bold" w:cs="Times New Roman Bold"/>
          <w:b/>
          <w:bCs/>
          <w:color w:val="000000"/>
          <w:kern w:val="0"/>
          <w:sz w:val="24"/>
          <w:lang w:val="en-US" w:eastAsia="zh-CN"/>
        </w:rPr>
        <w:t xml:space="preserve">2  </w:t>
      </w:r>
      <w:r>
        <w:t xml:space="preserve">Ueki Y, Matsuki M, Kubo T, Morita R, Hirohashi Y, Sato S, Horibe R, Matsuo K, Tsukahara </w:t>
      </w:r>
      <w:r>
        <w:rPr>
          <w:rFonts w:hint="eastAsia"/>
          <w:lang w:val="en-US" w:eastAsia="zh-CN"/>
        </w:rPr>
        <w:t xml:space="preserve"> </w:t>
      </w:r>
      <w:r>
        <w:t>T, Kanaseki T</w:t>
      </w:r>
      <w:r>
        <w:rPr>
          <w:i/>
        </w:rPr>
        <w:t xml:space="preserve"> et al</w:t>
      </w:r>
      <w:r>
        <w:t xml:space="preserve">: </w:t>
      </w:r>
      <w:r>
        <w:rPr>
          <w:b/>
        </w:rPr>
        <w:t>Non-bacterial cystitis with increased expression of programmed death-ligand 1 in the urothelium: An unusual immune-related adverse event during treatment with pembrolizumab for lung adenocarcinoma</w:t>
      </w:r>
      <w:r>
        <w:t xml:space="preserve">. </w:t>
      </w:r>
      <w:r>
        <w:rPr>
          <w:i/>
        </w:rPr>
        <w:t xml:space="preserve">IJU Case Rep </w:t>
      </w:r>
      <w:r>
        <w:t xml:space="preserve">2020, </w:t>
      </w:r>
      <w:r>
        <w:rPr>
          <w:b/>
        </w:rPr>
        <w:t>3</w:t>
      </w:r>
      <w:r>
        <w:t>(6):266-269.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left"/>
        <w:textAlignment w:val="auto"/>
      </w:pPr>
      <w:r>
        <w:rPr>
          <w:rFonts w:hint="eastAsia"/>
          <w:b/>
          <w:bCs/>
          <w:lang w:val="en-US" w:eastAsia="zh-CN"/>
        </w:rPr>
        <w:t xml:space="preserve">3 </w:t>
      </w:r>
      <w:r>
        <w:t xml:space="preserve">Shimatani K, Yoshimoto T, Doi Y, Sonoda T, Yamamoto S, Kanematsu A: </w:t>
      </w:r>
      <w:r>
        <w:rPr>
          <w:b/>
        </w:rPr>
        <w:t>Two cases of nonbacterial cystitis associated with nivolumab, the anti-programmed-death-receptor-1 inhibitor</w:t>
      </w:r>
      <w:r>
        <w:t xml:space="preserve">. </w:t>
      </w:r>
      <w:r>
        <w:rPr>
          <w:i/>
        </w:rPr>
        <w:t xml:space="preserve">Urol Case Rep </w:t>
      </w:r>
      <w:r>
        <w:t xml:space="preserve">2018, </w:t>
      </w:r>
      <w:r>
        <w:rPr>
          <w:b/>
        </w:rPr>
        <w:t>17</w:t>
      </w:r>
      <w:r>
        <w:t>:97-99.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left"/>
        <w:textAlignment w:val="auto"/>
      </w:pPr>
      <w:r>
        <w:rPr>
          <w:rFonts w:hint="eastAsia"/>
          <w:b/>
          <w:bCs/>
          <w:lang w:val="en-US" w:eastAsia="zh-CN"/>
        </w:rPr>
        <w:t xml:space="preserve">4 </w:t>
      </w:r>
      <w:r>
        <w:rPr>
          <w:rFonts w:hint="eastAsia"/>
          <w:lang w:val="en-US" w:eastAsia="zh-CN"/>
        </w:rPr>
        <w:t xml:space="preserve"> </w:t>
      </w:r>
      <w:r>
        <w:t xml:space="preserve">Ozaki K, Takahashi H, Murakami Y, Kiyoku H, Kanayama H: </w:t>
      </w:r>
      <w:r>
        <w:rPr>
          <w:b/>
        </w:rPr>
        <w:t>A case of cystitis after administration of nivolumab</w:t>
      </w:r>
      <w:r>
        <w:t xml:space="preserve">. </w:t>
      </w:r>
      <w:r>
        <w:rPr>
          <w:i/>
        </w:rPr>
        <w:t xml:space="preserve">Int Cancer Conf J </w:t>
      </w:r>
      <w:r>
        <w:t xml:space="preserve">2017, </w:t>
      </w:r>
      <w:r>
        <w:rPr>
          <w:b/>
        </w:rPr>
        <w:t>6</w:t>
      </w:r>
      <w:r>
        <w:t>(4):164-166.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left"/>
        <w:textAlignment w:val="auto"/>
      </w:pP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lang w:val="en-US" w:eastAsia="zh-CN"/>
        </w:rPr>
        <w:t xml:space="preserve"> </w:t>
      </w:r>
      <w:r>
        <w:t xml:space="preserve">Tu L, Ye Y, Tang X, Liang Z, You Q, Zhou J, Pan Z: </w:t>
      </w:r>
      <w:r>
        <w:rPr>
          <w:b/>
        </w:rPr>
        <w:t>Case Report: A Case of Sintilimab-Induced Cystitis/Ureteritis and Review of Sintilimab-Related Adverse Events</w:t>
      </w:r>
      <w:r>
        <w:t xml:space="preserve">. </w:t>
      </w:r>
      <w:r>
        <w:rPr>
          <w:i/>
        </w:rPr>
        <w:t xml:space="preserve">Front Oncol </w:t>
      </w:r>
      <w:r>
        <w:t xml:space="preserve">2021, </w:t>
      </w:r>
      <w:r>
        <w:rPr>
          <w:b/>
        </w:rPr>
        <w:t>11</w:t>
      </w:r>
      <w:r>
        <w:t>:757069.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left"/>
        <w:textAlignment w:val="auto"/>
      </w:pPr>
      <w:r>
        <w:rPr>
          <w:rFonts w:hint="eastAsia"/>
          <w:b/>
          <w:bCs/>
          <w:lang w:val="en-US" w:eastAsia="zh-CN"/>
        </w:rPr>
        <w:t xml:space="preserve">6 </w:t>
      </w:r>
      <w:r>
        <w:rPr>
          <w:rFonts w:hint="eastAsia"/>
          <w:lang w:val="en-US" w:eastAsia="zh-CN"/>
        </w:rPr>
        <w:t xml:space="preserve"> </w:t>
      </w:r>
      <w:r>
        <w:t xml:space="preserve">Fukunaga H, Sumii K, Kawamura S, Okuno M, Taguchi I, Kawabata G: </w:t>
      </w:r>
      <w:r>
        <w:rPr>
          <w:b/>
        </w:rPr>
        <w:t>A case of steroid-resistant cystitis as an immune-related adverse event during treatment with nivolumab for lung cancer, which was successfully treated with infliximab</w:t>
      </w:r>
      <w:r>
        <w:t xml:space="preserve">. </w:t>
      </w:r>
      <w:r>
        <w:rPr>
          <w:i/>
        </w:rPr>
        <w:t xml:space="preserve">IJU Case Rep </w:t>
      </w:r>
      <w:r>
        <w:t xml:space="preserve">2022, </w:t>
      </w:r>
      <w:r>
        <w:rPr>
          <w:b/>
        </w:rPr>
        <w:t>5</w:t>
      </w:r>
      <w:r>
        <w:t>(6):521-523.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left"/>
        <w:textAlignment w:val="auto"/>
      </w:pP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lang w:val="en-US" w:eastAsia="zh-CN"/>
        </w:rPr>
        <w:t xml:space="preserve"> </w:t>
      </w:r>
      <w:r>
        <w:t xml:space="preserve">Zhu S, Bian L, Lv J, Liu B, Shen J: </w:t>
      </w:r>
      <w:r>
        <w:rPr>
          <w:b/>
        </w:rPr>
        <w:t>A Case Report of Non-Bacterial Cystitis Caused by Immune Checkpoint Inhibitors</w:t>
      </w:r>
      <w:r>
        <w:t xml:space="preserve">. </w:t>
      </w:r>
      <w:r>
        <w:rPr>
          <w:i/>
        </w:rPr>
        <w:t xml:space="preserve">Front Immunol </w:t>
      </w:r>
      <w:r>
        <w:t xml:space="preserve">2021, </w:t>
      </w:r>
      <w:r>
        <w:rPr>
          <w:b/>
        </w:rPr>
        <w:t>12</w:t>
      </w:r>
      <w:r>
        <w:t>:788629.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left"/>
        <w:textAlignment w:val="auto"/>
      </w:pPr>
      <w:r>
        <w:rPr>
          <w:rFonts w:hint="eastAsia"/>
          <w:b/>
          <w:bCs/>
          <w:lang w:val="en-US" w:eastAsia="zh-CN"/>
        </w:rPr>
        <w:t xml:space="preserve">8 </w:t>
      </w:r>
      <w:bookmarkStart w:id="0" w:name="_GoBack"/>
      <w:bookmarkEnd w:id="0"/>
      <w:r>
        <w:t xml:space="preserve">Obayashi A, Hamada-Nishimoto M, Fujimoto Y, Yoshimoto Y, Takahara S: </w:t>
      </w:r>
      <w:r>
        <w:rPr>
          <w:b/>
        </w:rPr>
        <w:t>Non-bacterial Cystitis With Increased Expression of Programmed Cell Death Ligand 1 in the Urothelium: An Unusual Immune-Related Adverse Event After Atezolizumab Administration for Metastatic Breast Cancer</w:t>
      </w:r>
      <w:r>
        <w:t xml:space="preserve">. </w:t>
      </w:r>
      <w:r>
        <w:rPr>
          <w:i/>
        </w:rPr>
        <w:t xml:space="preserve">Cureus </w:t>
      </w:r>
      <w:r>
        <w:t xml:space="preserve">2022, </w:t>
      </w:r>
      <w:r>
        <w:rPr>
          <w:b/>
        </w:rPr>
        <w:t>14</w:t>
      </w:r>
      <w:r>
        <w:t>(5):e25486.</w:t>
      </w:r>
    </w:p>
    <w:p>
      <w:pPr>
        <w:pStyle w:val="9"/>
        <w:ind w:left="720" w:hanging="720"/>
        <w:rPr>
          <w:rFonts w:hint="eastAsia" w:eastAsia="DengXian"/>
          <w:lang w:val="en-US" w:eastAsia="zh-CN"/>
        </w:rPr>
      </w:pPr>
    </w:p>
    <w:p>
      <w:pPr>
        <w:pStyle w:val="9"/>
        <w:ind w:left="720" w:hanging="720"/>
        <w:rPr>
          <w:rFonts w:hint="default" w:eastAsia="DengXian"/>
          <w:lang w:val="en-US" w:eastAsia="zh-CN"/>
        </w:rPr>
      </w:pPr>
    </w:p>
    <w:p>
      <w:pPr>
        <w:pStyle w:val="9"/>
        <w:ind w:left="720" w:hanging="720"/>
        <w:rPr>
          <w:rFonts w:hint="default" w:eastAsia="DengXian"/>
          <w:lang w:val="en-US" w:eastAsia="zh-CN"/>
        </w:rPr>
      </w:pPr>
    </w:p>
    <w:p>
      <w:pPr>
        <w:tabs>
          <w:tab w:val="left" w:pos="1619"/>
        </w:tabs>
        <w:spacing w:line="480" w:lineRule="auto"/>
        <w:rPr>
          <w:rFonts w:hint="default" w:ascii="Times New Roman Bold" w:hAnsi="Times New Roman Bold" w:cs="Times New Roman Bold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jc w:val="left"/>
        <w:rPr>
          <w:rFonts w:hint="default" w:ascii="Times New Roman Regular" w:hAnsi="Times New Roman Regular" w:cs="Times New Roman Regular"/>
          <w:sz w:val="15"/>
          <w:szCs w:val="15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haris SIL">
    <w:altName w:val="苹方-简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Gill Sans">
    <w:panose1 w:val="020B0502020104020203"/>
    <w:charset w:val="B1"/>
    <w:family w:val="swiss"/>
    <w:pitch w:val="default"/>
    <w:sig w:usb0="80000267" w:usb1="00000000" w:usb2="00000000" w:usb3="00000000" w:csb0="200001F7" w:csb1="CFFE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CFC0C8"/>
    <w:rsid w:val="1DF9320D"/>
    <w:rsid w:val="5E5D5551"/>
    <w:rsid w:val="658F9088"/>
    <w:rsid w:val="7FECEE81"/>
    <w:rsid w:val="BEFFD17E"/>
    <w:rsid w:val="DBDA210C"/>
    <w:rsid w:val="E8DF7815"/>
    <w:rsid w:val="EB7E4EDC"/>
    <w:rsid w:val="ED2C25CD"/>
    <w:rsid w:val="F3CFC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haris SIL" w:hAnsi="Charis SIL" w:cs="Charis SIL" w:eastAsiaTheme="minorEastAsia"/>
      <w:color w:val="000000"/>
      <w:sz w:val="24"/>
      <w:szCs w:val="24"/>
      <w:lang w:val="en-US" w:eastAsia="zh-CN" w:bidi="ar-SA"/>
    </w:rPr>
  </w:style>
  <w:style w:type="character" w:customStyle="1" w:styleId="8">
    <w:name w:val="apple-converted-space"/>
    <w:basedOn w:val="6"/>
    <w:qFormat/>
    <w:uiPriority w:val="0"/>
  </w:style>
  <w:style w:type="paragraph" w:customStyle="1" w:styleId="9">
    <w:name w:val="EndNote Bibliography"/>
    <w:basedOn w:val="1"/>
    <w:qFormat/>
    <w:uiPriority w:val="0"/>
    <w:rPr>
      <w:rFonts w:ascii="DengXian" w:hAnsi="DengXian" w:eastAsia="DengXi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2024-06-29T06:17:00Z</dcterms:created>
  <dc:creator>邸彩霞</dc:creator>
  <cp:lastModifiedBy>邸彩霞</cp:lastModifiedBy>
  <dcterms:modified xsi:type="dcterms:W3CDTF">2024-06-28T22:59:17Z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E2AE3BED6CE1377AF3C57E669F22F772_41</vt:lpwstr>
  </property>
</Properties>
</file>